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15F7883">
      <w:pPr>
        <w:autoSpaceDE w:val="0"/>
        <w:autoSpaceDN w:val="0"/>
        <w:adjustRightInd w:val="0"/>
        <w:spacing w:line="640" w:lineRule="exact"/>
        <w:ind w:right="114"/>
        <w:jc w:val="center"/>
        <w:outlineLvl w:val="0"/>
        <w:rPr>
          <w:rFonts w:ascii="Times New Roman" w:hAnsi="Times New Roman" w:eastAsia="微软雅黑" w:cs="Times New Roman"/>
          <w:bCs/>
          <w:color w:val="auto"/>
          <w:sz w:val="44"/>
          <w:szCs w:val="44"/>
          <w:highlight w:val="none"/>
        </w:rPr>
      </w:pPr>
      <w:r>
        <w:rPr>
          <w:rFonts w:ascii="Times New Roman" w:hAnsi="Times New Roman" w:eastAsia="微软雅黑" w:cs="Times New Roman"/>
          <w:bCs/>
          <w:color w:val="auto"/>
          <w:sz w:val="44"/>
          <w:szCs w:val="44"/>
          <w:highlight w:val="none"/>
        </w:rPr>
        <w:t>四川</w:t>
      </w:r>
      <w:r>
        <w:rPr>
          <w:rFonts w:hint="eastAsia" w:ascii="Times New Roman" w:hAnsi="Times New Roman" w:eastAsia="微软雅黑" w:cs="Times New Roman"/>
          <w:bCs/>
          <w:color w:val="auto"/>
          <w:sz w:val="44"/>
          <w:szCs w:val="44"/>
          <w:highlight w:val="none"/>
        </w:rPr>
        <w:t>蜀道新能源科技发展有限公司</w:t>
      </w:r>
    </w:p>
    <w:p w14:paraId="553362BB">
      <w:pPr>
        <w:spacing w:line="578" w:lineRule="exact"/>
        <w:jc w:val="center"/>
        <w:rPr>
          <w:rFonts w:ascii="Times New Roman" w:hAnsi="Times New Roman" w:eastAsia="微软雅黑" w:cs="Times New Roman"/>
          <w:color w:val="auto"/>
          <w:kern w:val="0"/>
          <w:sz w:val="44"/>
          <w:szCs w:val="44"/>
          <w:highlight w:val="none"/>
        </w:rPr>
      </w:pPr>
      <w:r>
        <w:rPr>
          <w:rFonts w:hint="eastAsia" w:ascii="Times New Roman" w:hAnsi="Times New Roman" w:eastAsia="微软雅黑" w:cs="Times New Roman"/>
          <w:color w:val="auto"/>
          <w:kern w:val="0"/>
          <w:sz w:val="44"/>
          <w:szCs w:val="44"/>
          <w:highlight w:val="none"/>
        </w:rPr>
        <w:t>2025年充（换）电站箱式变压器及高压设备检测项目</w:t>
      </w:r>
    </w:p>
    <w:p w14:paraId="1157FF92">
      <w:pPr>
        <w:spacing w:line="578" w:lineRule="exact"/>
        <w:jc w:val="center"/>
        <w:rPr>
          <w:rFonts w:ascii="Times New Roman" w:hAnsi="Times New Roman" w:eastAsia="微软雅黑" w:cs="Times New Roman"/>
          <w:color w:val="auto"/>
          <w:sz w:val="44"/>
          <w:highlight w:val="none"/>
        </w:rPr>
      </w:pPr>
    </w:p>
    <w:p w14:paraId="04DF49C4">
      <w:pPr>
        <w:spacing w:line="578" w:lineRule="exact"/>
        <w:jc w:val="center"/>
        <w:rPr>
          <w:rFonts w:ascii="Times New Roman" w:hAnsi="Times New Roman" w:eastAsia="微软雅黑" w:cs="Times New Roman"/>
          <w:color w:val="auto"/>
          <w:sz w:val="44"/>
          <w:highlight w:val="none"/>
        </w:rPr>
      </w:pPr>
    </w:p>
    <w:p w14:paraId="16CFAA68">
      <w:pPr>
        <w:spacing w:line="578" w:lineRule="exact"/>
        <w:jc w:val="center"/>
        <w:rPr>
          <w:rFonts w:ascii="Times New Roman" w:hAnsi="Times New Roman" w:eastAsia="微软雅黑" w:cs="Times New Roman"/>
          <w:color w:val="auto"/>
          <w:sz w:val="44"/>
          <w:highlight w:val="none"/>
        </w:rPr>
      </w:pPr>
    </w:p>
    <w:p w14:paraId="49A7D2FD">
      <w:pPr>
        <w:spacing w:line="578" w:lineRule="exact"/>
        <w:jc w:val="center"/>
        <w:rPr>
          <w:rFonts w:ascii="Times New Roman" w:hAnsi="Times New Roman" w:eastAsia="微软雅黑" w:cs="Times New Roman"/>
          <w:color w:val="auto"/>
          <w:sz w:val="44"/>
          <w:highlight w:val="none"/>
        </w:rPr>
      </w:pPr>
    </w:p>
    <w:p w14:paraId="160276D0">
      <w:pPr>
        <w:spacing w:line="560" w:lineRule="exact"/>
        <w:jc w:val="center"/>
        <w:rPr>
          <w:rFonts w:eastAsia="微软雅黑"/>
          <w:color w:val="auto"/>
          <w:kern w:val="0"/>
          <w:sz w:val="48"/>
          <w:szCs w:val="48"/>
          <w:highlight w:val="none"/>
        </w:rPr>
      </w:pPr>
      <w:r>
        <w:rPr>
          <w:rFonts w:hint="eastAsia" w:eastAsia="微软雅黑"/>
          <w:color w:val="auto"/>
          <w:kern w:val="0"/>
          <w:sz w:val="48"/>
          <w:szCs w:val="48"/>
          <w:highlight w:val="none"/>
        </w:rPr>
        <w:t>比</w:t>
      </w:r>
      <w:r>
        <w:rPr>
          <w:rFonts w:eastAsia="微软雅黑"/>
          <w:color w:val="auto"/>
          <w:kern w:val="0"/>
          <w:sz w:val="48"/>
          <w:szCs w:val="48"/>
          <w:highlight w:val="none"/>
        </w:rPr>
        <w:t xml:space="preserve"> </w:t>
      </w:r>
    </w:p>
    <w:p w14:paraId="7D7E1A28">
      <w:pPr>
        <w:spacing w:line="560" w:lineRule="exact"/>
        <w:jc w:val="center"/>
        <w:rPr>
          <w:rFonts w:eastAsia="微软雅黑"/>
          <w:color w:val="auto"/>
          <w:kern w:val="0"/>
          <w:sz w:val="48"/>
          <w:szCs w:val="48"/>
          <w:highlight w:val="none"/>
        </w:rPr>
      </w:pPr>
    </w:p>
    <w:p w14:paraId="1696F9E4">
      <w:pPr>
        <w:spacing w:line="560" w:lineRule="exact"/>
        <w:jc w:val="center"/>
        <w:rPr>
          <w:rFonts w:eastAsia="微软雅黑"/>
          <w:color w:val="auto"/>
          <w:kern w:val="0"/>
          <w:sz w:val="48"/>
          <w:szCs w:val="48"/>
          <w:highlight w:val="none"/>
        </w:rPr>
      </w:pPr>
      <w:r>
        <w:rPr>
          <w:rFonts w:hint="eastAsia" w:eastAsia="微软雅黑"/>
          <w:color w:val="auto"/>
          <w:kern w:val="0"/>
          <w:sz w:val="48"/>
          <w:szCs w:val="48"/>
          <w:highlight w:val="none"/>
        </w:rPr>
        <w:t>选</w:t>
      </w:r>
      <w:r>
        <w:rPr>
          <w:rFonts w:eastAsia="微软雅黑"/>
          <w:color w:val="auto"/>
          <w:kern w:val="0"/>
          <w:sz w:val="48"/>
          <w:szCs w:val="48"/>
          <w:highlight w:val="none"/>
        </w:rPr>
        <w:t xml:space="preserve"> </w:t>
      </w:r>
    </w:p>
    <w:p w14:paraId="034645B8">
      <w:pPr>
        <w:spacing w:line="560" w:lineRule="exact"/>
        <w:jc w:val="center"/>
        <w:rPr>
          <w:rFonts w:eastAsia="微软雅黑"/>
          <w:color w:val="auto"/>
          <w:kern w:val="0"/>
          <w:sz w:val="48"/>
          <w:szCs w:val="48"/>
          <w:highlight w:val="none"/>
        </w:rPr>
      </w:pPr>
    </w:p>
    <w:p w14:paraId="185060AA">
      <w:pPr>
        <w:spacing w:line="560" w:lineRule="exact"/>
        <w:jc w:val="center"/>
        <w:rPr>
          <w:rFonts w:eastAsia="微软雅黑"/>
          <w:color w:val="auto"/>
          <w:kern w:val="0"/>
          <w:sz w:val="48"/>
          <w:szCs w:val="48"/>
          <w:highlight w:val="none"/>
        </w:rPr>
      </w:pPr>
      <w:r>
        <w:rPr>
          <w:rFonts w:hint="eastAsia" w:eastAsia="微软雅黑"/>
          <w:color w:val="auto"/>
          <w:kern w:val="0"/>
          <w:sz w:val="48"/>
          <w:szCs w:val="48"/>
          <w:highlight w:val="none"/>
        </w:rPr>
        <w:t>文</w:t>
      </w:r>
      <w:r>
        <w:rPr>
          <w:rFonts w:eastAsia="微软雅黑"/>
          <w:color w:val="auto"/>
          <w:kern w:val="0"/>
          <w:sz w:val="48"/>
          <w:szCs w:val="48"/>
          <w:highlight w:val="none"/>
        </w:rPr>
        <w:t xml:space="preserve"> </w:t>
      </w:r>
    </w:p>
    <w:p w14:paraId="3AA2652F">
      <w:pPr>
        <w:spacing w:line="560" w:lineRule="exact"/>
        <w:jc w:val="center"/>
        <w:rPr>
          <w:rFonts w:eastAsia="微软雅黑"/>
          <w:color w:val="auto"/>
          <w:kern w:val="0"/>
          <w:sz w:val="48"/>
          <w:szCs w:val="48"/>
          <w:highlight w:val="none"/>
        </w:rPr>
      </w:pPr>
    </w:p>
    <w:p w14:paraId="3F3FE591">
      <w:pPr>
        <w:spacing w:line="560" w:lineRule="exact"/>
        <w:jc w:val="center"/>
        <w:rPr>
          <w:rFonts w:eastAsia="微软雅黑"/>
          <w:color w:val="auto"/>
          <w:sz w:val="48"/>
          <w:szCs w:val="48"/>
          <w:highlight w:val="none"/>
        </w:rPr>
      </w:pPr>
      <w:r>
        <w:rPr>
          <w:rFonts w:hint="eastAsia" w:eastAsia="微软雅黑"/>
          <w:color w:val="auto"/>
          <w:kern w:val="0"/>
          <w:sz w:val="48"/>
          <w:szCs w:val="48"/>
          <w:highlight w:val="none"/>
        </w:rPr>
        <w:t>件</w:t>
      </w:r>
    </w:p>
    <w:p w14:paraId="610523BF">
      <w:pPr>
        <w:spacing w:line="578" w:lineRule="exact"/>
        <w:jc w:val="center"/>
        <w:rPr>
          <w:rFonts w:ascii="Times New Roman" w:hAnsi="Times New Roman" w:cs="Times New Roman"/>
          <w:b/>
          <w:color w:val="auto"/>
          <w:sz w:val="24"/>
          <w:highlight w:val="none"/>
        </w:rPr>
      </w:pPr>
    </w:p>
    <w:p w14:paraId="24D7B46A">
      <w:pPr>
        <w:spacing w:line="578" w:lineRule="exact"/>
        <w:rPr>
          <w:rFonts w:ascii="Times New Roman" w:hAnsi="Times New Roman" w:cs="Times New Roman"/>
          <w:b/>
          <w:color w:val="auto"/>
          <w:sz w:val="32"/>
          <w:szCs w:val="32"/>
          <w:highlight w:val="none"/>
        </w:rPr>
      </w:pPr>
    </w:p>
    <w:p w14:paraId="68E4AD90">
      <w:pPr>
        <w:spacing w:line="578" w:lineRule="exact"/>
        <w:jc w:val="center"/>
        <w:rPr>
          <w:rFonts w:ascii="Times New Roman" w:hAnsi="Times New Roman" w:eastAsia="微软雅黑" w:cs="Times New Roman"/>
          <w:bCs/>
          <w:color w:val="auto"/>
          <w:sz w:val="32"/>
          <w:szCs w:val="32"/>
          <w:highlight w:val="none"/>
        </w:rPr>
      </w:pPr>
    </w:p>
    <w:p w14:paraId="108756A4">
      <w:pPr>
        <w:spacing w:line="578" w:lineRule="exact"/>
        <w:jc w:val="center"/>
        <w:rPr>
          <w:rFonts w:ascii="Times New Roman" w:hAnsi="Times New Roman" w:eastAsia="微软雅黑" w:cs="Times New Roman"/>
          <w:bCs/>
          <w:color w:val="auto"/>
          <w:sz w:val="32"/>
          <w:szCs w:val="32"/>
          <w:highlight w:val="none"/>
        </w:rPr>
      </w:pPr>
    </w:p>
    <w:p w14:paraId="3F3EFAB6">
      <w:pPr>
        <w:spacing w:line="578" w:lineRule="exact"/>
        <w:jc w:val="center"/>
        <w:rPr>
          <w:rFonts w:ascii="Times New Roman" w:hAnsi="Times New Roman" w:eastAsia="微软雅黑" w:cs="Times New Roman"/>
          <w:bCs/>
          <w:color w:val="auto"/>
          <w:sz w:val="32"/>
          <w:szCs w:val="32"/>
          <w:highlight w:val="none"/>
        </w:rPr>
      </w:pPr>
    </w:p>
    <w:p w14:paraId="3271EE8C">
      <w:pPr>
        <w:spacing w:line="578" w:lineRule="exact"/>
        <w:jc w:val="center"/>
        <w:rPr>
          <w:rFonts w:ascii="Times New Roman" w:hAnsi="Times New Roman" w:eastAsia="微软雅黑" w:cs="Times New Roman"/>
          <w:bCs/>
          <w:color w:val="auto"/>
          <w:sz w:val="32"/>
          <w:szCs w:val="32"/>
          <w:highlight w:val="none"/>
        </w:rPr>
      </w:pPr>
      <w:r>
        <w:rPr>
          <w:rFonts w:ascii="Times New Roman" w:hAnsi="Times New Roman" w:eastAsia="微软雅黑" w:cs="Times New Roman"/>
          <w:bCs/>
          <w:color w:val="auto"/>
          <w:sz w:val="32"/>
          <w:szCs w:val="32"/>
          <w:highlight w:val="none"/>
        </w:rPr>
        <w:t>比选人：四川</w:t>
      </w:r>
      <w:r>
        <w:rPr>
          <w:rFonts w:hint="eastAsia" w:ascii="Times New Roman" w:hAnsi="Times New Roman" w:eastAsia="微软雅黑" w:cs="Times New Roman"/>
          <w:bCs/>
          <w:color w:val="auto"/>
          <w:sz w:val="32"/>
          <w:szCs w:val="32"/>
          <w:highlight w:val="none"/>
        </w:rPr>
        <w:t>蜀道</w:t>
      </w:r>
      <w:r>
        <w:rPr>
          <w:rFonts w:ascii="Times New Roman" w:hAnsi="Times New Roman" w:eastAsia="微软雅黑" w:cs="Times New Roman"/>
          <w:bCs/>
          <w:color w:val="auto"/>
          <w:sz w:val="32"/>
          <w:szCs w:val="32"/>
          <w:highlight w:val="none"/>
        </w:rPr>
        <w:t>新能源</w:t>
      </w:r>
      <w:r>
        <w:rPr>
          <w:rFonts w:hint="eastAsia" w:ascii="Times New Roman" w:hAnsi="Times New Roman" w:eastAsia="微软雅黑" w:cs="Times New Roman"/>
          <w:bCs/>
          <w:color w:val="auto"/>
          <w:sz w:val="32"/>
          <w:szCs w:val="32"/>
          <w:highlight w:val="none"/>
        </w:rPr>
        <w:t>科技发展</w:t>
      </w:r>
      <w:r>
        <w:rPr>
          <w:rFonts w:ascii="Times New Roman" w:hAnsi="Times New Roman" w:eastAsia="微软雅黑" w:cs="Times New Roman"/>
          <w:bCs/>
          <w:color w:val="auto"/>
          <w:sz w:val="32"/>
          <w:szCs w:val="32"/>
          <w:highlight w:val="none"/>
        </w:rPr>
        <w:t xml:space="preserve">有限公司           </w:t>
      </w:r>
    </w:p>
    <w:p w14:paraId="2D65D4D4">
      <w:pPr>
        <w:spacing w:line="578" w:lineRule="exact"/>
        <w:ind w:firstLine="640" w:firstLineChars="200"/>
        <w:rPr>
          <w:rFonts w:ascii="Times New Roman" w:hAnsi="Times New Roman" w:eastAsia="微软雅黑" w:cs="Times New Roman"/>
          <w:bCs/>
          <w:color w:val="auto"/>
          <w:sz w:val="32"/>
          <w:szCs w:val="32"/>
          <w:highlight w:val="none"/>
        </w:rPr>
      </w:pPr>
    </w:p>
    <w:p w14:paraId="5D31C836">
      <w:pPr>
        <w:spacing w:line="578" w:lineRule="exact"/>
        <w:jc w:val="center"/>
        <w:rPr>
          <w:rFonts w:ascii="Times New Roman" w:hAnsi="Times New Roman" w:eastAsia="微软雅黑" w:cs="Times New Roman"/>
          <w:bCs/>
          <w:color w:val="auto"/>
          <w:sz w:val="32"/>
          <w:szCs w:val="32"/>
          <w:highlight w:val="none"/>
        </w:rPr>
      </w:pPr>
      <w:r>
        <w:rPr>
          <w:rFonts w:hint="eastAsia" w:ascii="Times New Roman" w:hAnsi="Times New Roman" w:eastAsia="微软雅黑" w:cs="Times New Roman"/>
          <w:bCs/>
          <w:color w:val="auto"/>
          <w:sz w:val="32"/>
          <w:szCs w:val="32"/>
          <w:highlight w:val="none"/>
        </w:rPr>
        <w:t>时  间：二〇二五年</w:t>
      </w:r>
      <w:r>
        <w:rPr>
          <w:rFonts w:hint="eastAsia" w:ascii="Times New Roman" w:hAnsi="Times New Roman" w:eastAsia="微软雅黑" w:cs="Times New Roman"/>
          <w:bCs/>
          <w:color w:val="auto"/>
          <w:sz w:val="32"/>
          <w:szCs w:val="32"/>
          <w:highlight w:val="none"/>
          <w:lang w:val="en-US" w:eastAsia="zh-CN"/>
        </w:rPr>
        <w:t>七</w:t>
      </w:r>
      <w:r>
        <w:rPr>
          <w:rFonts w:hint="eastAsia" w:ascii="Times New Roman" w:hAnsi="Times New Roman" w:eastAsia="微软雅黑" w:cs="Times New Roman"/>
          <w:bCs/>
          <w:color w:val="auto"/>
          <w:sz w:val="32"/>
          <w:szCs w:val="32"/>
          <w:highlight w:val="none"/>
        </w:rPr>
        <w:t>月</w:t>
      </w:r>
    </w:p>
    <w:p w14:paraId="49FB0774">
      <w:pPr>
        <w:spacing w:line="578" w:lineRule="exact"/>
        <w:rPr>
          <w:rFonts w:ascii="Times New Roman" w:hAnsi="Times New Roman" w:eastAsia="方正小标宋_GBK" w:cs="Times New Roman"/>
          <w:b/>
          <w:color w:val="auto"/>
          <w:sz w:val="32"/>
          <w:szCs w:val="32"/>
          <w:highlight w:val="none"/>
        </w:rPr>
      </w:pPr>
    </w:p>
    <w:p w14:paraId="5318B09D">
      <w:pPr>
        <w:rPr>
          <w:rFonts w:ascii="Times New Roman" w:hAnsi="Times New Roman" w:eastAsia="方正小标宋_GBK" w:cs="Times New Roman"/>
          <w:b/>
          <w:color w:val="auto"/>
          <w:sz w:val="32"/>
          <w:szCs w:val="32"/>
          <w:highlight w:val="none"/>
        </w:rPr>
      </w:pPr>
      <w:r>
        <w:rPr>
          <w:rFonts w:ascii="Times New Roman" w:hAnsi="Times New Roman" w:eastAsia="方正小标宋_GBK" w:cs="Times New Roman"/>
          <w:b/>
          <w:color w:val="auto"/>
          <w:sz w:val="32"/>
          <w:szCs w:val="32"/>
          <w:highlight w:val="none"/>
        </w:rPr>
        <w:br w:type="page"/>
      </w:r>
    </w:p>
    <w:p w14:paraId="12092B1B">
      <w:pPr>
        <w:spacing w:line="578" w:lineRule="exact"/>
        <w:jc w:val="center"/>
        <w:rPr>
          <w:rFonts w:ascii="Times New Roman" w:hAnsi="Times New Roman" w:eastAsia="方正小标宋_GBK" w:cs="Times New Roman"/>
          <w:b/>
          <w:color w:val="auto"/>
          <w:sz w:val="32"/>
          <w:szCs w:val="32"/>
          <w:highlight w:val="none"/>
        </w:rPr>
      </w:pPr>
      <w:r>
        <w:rPr>
          <w:rFonts w:ascii="Times New Roman" w:hAnsi="Times New Roman" w:eastAsia="方正小标宋_GBK" w:cs="Times New Roman"/>
          <w:b/>
          <w:color w:val="auto"/>
          <w:sz w:val="32"/>
          <w:szCs w:val="32"/>
          <w:highlight w:val="none"/>
        </w:rPr>
        <w:t>目 录</w:t>
      </w:r>
    </w:p>
    <w:p w14:paraId="292FFC72">
      <w:pPr>
        <w:spacing w:line="578" w:lineRule="exact"/>
        <w:jc w:val="center"/>
        <w:rPr>
          <w:rFonts w:ascii="Times New Roman" w:hAnsi="Times New Roman" w:eastAsia="方正小标宋_GBK" w:cs="Times New Roman"/>
          <w:color w:val="auto"/>
          <w:sz w:val="28"/>
          <w:szCs w:val="32"/>
          <w:highlight w:val="none"/>
        </w:rPr>
      </w:pPr>
      <w:r>
        <w:rPr>
          <w:rFonts w:ascii="Times New Roman" w:hAnsi="Times New Roman" w:eastAsia="方正小标宋_GBK" w:cs="Times New Roman"/>
          <w:color w:val="auto"/>
          <w:sz w:val="28"/>
          <w:szCs w:val="32"/>
          <w:highlight w:val="none"/>
        </w:rPr>
        <w:t>第一章 比选公告…………………………………………………1</w:t>
      </w:r>
    </w:p>
    <w:p w14:paraId="4A4F8BB0">
      <w:pPr>
        <w:spacing w:line="578" w:lineRule="exact"/>
        <w:jc w:val="center"/>
        <w:rPr>
          <w:rFonts w:ascii="Times New Roman" w:hAnsi="Times New Roman" w:eastAsia="方正小标宋_GBK" w:cs="Times New Roman"/>
          <w:color w:val="auto"/>
          <w:sz w:val="28"/>
          <w:szCs w:val="32"/>
          <w:highlight w:val="none"/>
        </w:rPr>
      </w:pPr>
      <w:r>
        <w:rPr>
          <w:rFonts w:ascii="Times New Roman" w:hAnsi="Times New Roman" w:eastAsia="方正小标宋_GBK" w:cs="Times New Roman"/>
          <w:color w:val="auto"/>
          <w:sz w:val="28"/>
          <w:szCs w:val="32"/>
          <w:highlight w:val="none"/>
        </w:rPr>
        <w:t>第二章 比选申请人须知…………………………………………</w:t>
      </w:r>
      <w:r>
        <w:rPr>
          <w:rFonts w:hint="eastAsia" w:ascii="Times New Roman" w:hAnsi="Times New Roman" w:eastAsia="方正小标宋_GBK" w:cs="Times New Roman"/>
          <w:color w:val="auto"/>
          <w:sz w:val="28"/>
          <w:szCs w:val="32"/>
          <w:highlight w:val="none"/>
        </w:rPr>
        <w:t>6</w:t>
      </w:r>
    </w:p>
    <w:p w14:paraId="70EDA5BC">
      <w:pPr>
        <w:spacing w:line="578" w:lineRule="exact"/>
        <w:jc w:val="center"/>
        <w:rPr>
          <w:rFonts w:ascii="Times New Roman" w:hAnsi="Times New Roman" w:eastAsia="方正小标宋_GBK" w:cs="Times New Roman"/>
          <w:color w:val="auto"/>
          <w:sz w:val="28"/>
          <w:szCs w:val="32"/>
          <w:highlight w:val="none"/>
        </w:rPr>
      </w:pPr>
      <w:r>
        <w:rPr>
          <w:rFonts w:hint="eastAsia" w:ascii="Times New Roman" w:hAnsi="Times New Roman" w:eastAsia="方正小标宋_GBK" w:cs="Times New Roman"/>
          <w:color w:val="auto"/>
          <w:sz w:val="28"/>
          <w:szCs w:val="32"/>
          <w:highlight w:val="none"/>
        </w:rPr>
        <w:t xml:space="preserve"> </w:t>
      </w:r>
      <w:r>
        <w:rPr>
          <w:rFonts w:ascii="Times New Roman" w:hAnsi="Times New Roman" w:eastAsia="方正小标宋_GBK" w:cs="Times New Roman"/>
          <w:color w:val="auto"/>
          <w:sz w:val="28"/>
          <w:szCs w:val="32"/>
          <w:highlight w:val="none"/>
        </w:rPr>
        <w:t>第三章 评审办法和标准…………………………………………</w:t>
      </w:r>
      <w:r>
        <w:rPr>
          <w:rFonts w:hint="eastAsia" w:ascii="Times New Roman" w:hAnsi="Times New Roman" w:eastAsia="方正小标宋_GBK" w:cs="Times New Roman"/>
          <w:color w:val="auto"/>
          <w:sz w:val="28"/>
          <w:szCs w:val="32"/>
          <w:highlight w:val="none"/>
        </w:rPr>
        <w:t>15</w:t>
      </w:r>
    </w:p>
    <w:p w14:paraId="76BBB600">
      <w:pPr>
        <w:spacing w:line="578" w:lineRule="exact"/>
        <w:jc w:val="center"/>
        <w:rPr>
          <w:rFonts w:ascii="Times New Roman" w:hAnsi="Times New Roman" w:eastAsia="方正小标宋_GBK" w:cs="Times New Roman"/>
          <w:color w:val="auto"/>
          <w:sz w:val="28"/>
          <w:szCs w:val="32"/>
          <w:highlight w:val="none"/>
        </w:rPr>
      </w:pPr>
      <w:r>
        <w:rPr>
          <w:rFonts w:hint="eastAsia" w:ascii="Times New Roman" w:hAnsi="Times New Roman" w:eastAsia="方正小标宋_GBK" w:cs="Times New Roman"/>
          <w:color w:val="auto"/>
          <w:sz w:val="28"/>
          <w:szCs w:val="32"/>
          <w:highlight w:val="none"/>
        </w:rPr>
        <w:t xml:space="preserve"> </w:t>
      </w:r>
      <w:r>
        <w:rPr>
          <w:rFonts w:ascii="Times New Roman" w:hAnsi="Times New Roman" w:eastAsia="方正小标宋_GBK" w:cs="Times New Roman"/>
          <w:color w:val="auto"/>
          <w:sz w:val="28"/>
          <w:szCs w:val="32"/>
          <w:highlight w:val="none"/>
        </w:rPr>
        <w:t xml:space="preserve">第四章 </w:t>
      </w:r>
      <w:r>
        <w:rPr>
          <w:rFonts w:hint="eastAsia" w:ascii="Times New Roman" w:hAnsi="Times New Roman" w:eastAsia="方正小标宋_GBK" w:cs="Times New Roman"/>
          <w:color w:val="auto"/>
          <w:sz w:val="28"/>
          <w:szCs w:val="32"/>
          <w:highlight w:val="none"/>
        </w:rPr>
        <w:t>合同条款</w:t>
      </w:r>
      <w:r>
        <w:rPr>
          <w:rFonts w:ascii="Times New Roman" w:hAnsi="Times New Roman" w:eastAsia="方正小标宋_GBK" w:cs="Times New Roman"/>
          <w:color w:val="auto"/>
          <w:sz w:val="28"/>
          <w:szCs w:val="32"/>
          <w:highlight w:val="none"/>
        </w:rPr>
        <w:t>…………………………………………………</w:t>
      </w:r>
      <w:r>
        <w:rPr>
          <w:rFonts w:hint="eastAsia" w:ascii="Times New Roman" w:hAnsi="Times New Roman" w:eastAsia="方正小标宋_GBK" w:cs="Times New Roman"/>
          <w:color w:val="auto"/>
          <w:sz w:val="28"/>
          <w:szCs w:val="32"/>
          <w:highlight w:val="none"/>
        </w:rPr>
        <w:t>19</w:t>
      </w:r>
    </w:p>
    <w:p w14:paraId="3EA87D20">
      <w:pPr>
        <w:spacing w:line="578" w:lineRule="exact"/>
        <w:jc w:val="center"/>
        <w:rPr>
          <w:rFonts w:eastAsia="方正小标宋_GBK"/>
          <w:color w:val="auto"/>
          <w:highlight w:val="none"/>
        </w:rPr>
      </w:pPr>
      <w:r>
        <w:rPr>
          <w:rFonts w:hint="eastAsia" w:ascii="Times New Roman" w:hAnsi="Times New Roman" w:eastAsia="方正小标宋_GBK" w:cs="Times New Roman"/>
          <w:color w:val="auto"/>
          <w:sz w:val="28"/>
          <w:szCs w:val="32"/>
          <w:highlight w:val="none"/>
        </w:rPr>
        <w:t xml:space="preserve"> </w:t>
      </w:r>
      <w:r>
        <w:rPr>
          <w:rFonts w:ascii="Times New Roman" w:hAnsi="Times New Roman" w:eastAsia="方正小标宋_GBK" w:cs="Times New Roman"/>
          <w:color w:val="auto"/>
          <w:sz w:val="28"/>
          <w:szCs w:val="32"/>
          <w:highlight w:val="none"/>
        </w:rPr>
        <w:t>第</w:t>
      </w:r>
      <w:r>
        <w:rPr>
          <w:rFonts w:hint="eastAsia" w:ascii="Times New Roman" w:hAnsi="Times New Roman" w:eastAsia="方正小标宋_GBK" w:cs="Times New Roman"/>
          <w:color w:val="auto"/>
          <w:sz w:val="28"/>
          <w:szCs w:val="32"/>
          <w:highlight w:val="none"/>
        </w:rPr>
        <w:t>五</w:t>
      </w:r>
      <w:r>
        <w:rPr>
          <w:rFonts w:ascii="Times New Roman" w:hAnsi="Times New Roman" w:eastAsia="方正小标宋_GBK" w:cs="Times New Roman"/>
          <w:color w:val="auto"/>
          <w:sz w:val="28"/>
          <w:szCs w:val="32"/>
          <w:highlight w:val="none"/>
        </w:rPr>
        <w:t>章 比选申请文件格式………………………………………</w:t>
      </w:r>
      <w:r>
        <w:rPr>
          <w:rFonts w:hint="eastAsia" w:ascii="Times New Roman" w:hAnsi="Times New Roman" w:eastAsia="方正小标宋_GBK" w:cs="Times New Roman"/>
          <w:color w:val="auto"/>
          <w:sz w:val="28"/>
          <w:szCs w:val="32"/>
          <w:highlight w:val="none"/>
        </w:rPr>
        <w:t>29</w:t>
      </w:r>
    </w:p>
    <w:p w14:paraId="3A758E88">
      <w:pPr>
        <w:numPr>
          <w:ilvl w:val="255"/>
          <w:numId w:val="0"/>
        </w:numPr>
        <w:spacing w:line="578" w:lineRule="exact"/>
        <w:jc w:val="center"/>
        <w:rPr>
          <w:rFonts w:ascii="Times New Roman" w:hAnsi="Times New Roman" w:eastAsia="方正小标宋_GBK" w:cs="Times New Roman"/>
          <w:color w:val="auto"/>
          <w:sz w:val="28"/>
          <w:szCs w:val="32"/>
          <w:highlight w:val="none"/>
        </w:rPr>
      </w:pPr>
    </w:p>
    <w:p w14:paraId="3D944519">
      <w:pPr>
        <w:pStyle w:val="38"/>
        <w:rPr>
          <w:color w:val="auto"/>
          <w:highlight w:val="none"/>
        </w:rPr>
      </w:pPr>
    </w:p>
    <w:p w14:paraId="41268FBB">
      <w:pPr>
        <w:spacing w:line="578" w:lineRule="exact"/>
        <w:jc w:val="center"/>
        <w:rPr>
          <w:rFonts w:ascii="Times New Roman" w:hAnsi="Times New Roman" w:eastAsia="方正小标宋_GBK" w:cs="Times New Roman"/>
          <w:b/>
          <w:color w:val="auto"/>
          <w:sz w:val="32"/>
          <w:szCs w:val="32"/>
          <w:highlight w:val="none"/>
        </w:rPr>
      </w:pPr>
    </w:p>
    <w:p w14:paraId="2130649A">
      <w:pPr>
        <w:spacing w:line="578" w:lineRule="exact"/>
        <w:jc w:val="center"/>
        <w:rPr>
          <w:rFonts w:ascii="Times New Roman" w:hAnsi="Times New Roman" w:eastAsia="方正小标宋_GBK" w:cs="Times New Roman"/>
          <w:b/>
          <w:color w:val="auto"/>
          <w:sz w:val="32"/>
          <w:szCs w:val="32"/>
          <w:highlight w:val="none"/>
        </w:rPr>
      </w:pPr>
    </w:p>
    <w:p w14:paraId="4B610BEC">
      <w:pPr>
        <w:spacing w:line="578" w:lineRule="exact"/>
        <w:jc w:val="center"/>
        <w:rPr>
          <w:rFonts w:ascii="Times New Roman" w:hAnsi="Times New Roman" w:eastAsia="方正小标宋_GBK" w:cs="Times New Roman"/>
          <w:b/>
          <w:color w:val="auto"/>
          <w:sz w:val="32"/>
          <w:szCs w:val="32"/>
          <w:highlight w:val="none"/>
        </w:rPr>
      </w:pPr>
    </w:p>
    <w:p w14:paraId="581F8079">
      <w:pPr>
        <w:spacing w:line="578" w:lineRule="exact"/>
        <w:jc w:val="center"/>
        <w:rPr>
          <w:rFonts w:ascii="Times New Roman" w:hAnsi="Times New Roman" w:eastAsia="方正小标宋_GBK" w:cs="Times New Roman"/>
          <w:b/>
          <w:color w:val="auto"/>
          <w:sz w:val="32"/>
          <w:szCs w:val="32"/>
          <w:highlight w:val="none"/>
        </w:rPr>
      </w:pPr>
    </w:p>
    <w:p w14:paraId="78932F40">
      <w:pPr>
        <w:spacing w:line="578" w:lineRule="exact"/>
        <w:jc w:val="center"/>
        <w:rPr>
          <w:rFonts w:ascii="Times New Roman" w:hAnsi="Times New Roman" w:eastAsia="方正小标宋_GBK" w:cs="Times New Roman"/>
          <w:b/>
          <w:color w:val="auto"/>
          <w:sz w:val="32"/>
          <w:szCs w:val="32"/>
          <w:highlight w:val="none"/>
        </w:rPr>
      </w:pPr>
    </w:p>
    <w:p w14:paraId="57729711">
      <w:pPr>
        <w:spacing w:line="578" w:lineRule="exact"/>
        <w:jc w:val="center"/>
        <w:rPr>
          <w:rFonts w:ascii="Times New Roman" w:hAnsi="Times New Roman" w:eastAsia="方正小标宋_GBK" w:cs="Times New Roman"/>
          <w:b/>
          <w:color w:val="auto"/>
          <w:sz w:val="32"/>
          <w:szCs w:val="32"/>
          <w:highlight w:val="none"/>
        </w:rPr>
      </w:pPr>
    </w:p>
    <w:p w14:paraId="42705874">
      <w:pPr>
        <w:spacing w:line="578" w:lineRule="exact"/>
        <w:jc w:val="center"/>
        <w:rPr>
          <w:rFonts w:ascii="Times New Roman" w:hAnsi="Times New Roman" w:eastAsia="方正小标宋_GBK" w:cs="Times New Roman"/>
          <w:b/>
          <w:color w:val="auto"/>
          <w:sz w:val="32"/>
          <w:szCs w:val="32"/>
          <w:highlight w:val="none"/>
        </w:rPr>
      </w:pPr>
    </w:p>
    <w:p w14:paraId="63A81EF8">
      <w:pPr>
        <w:spacing w:line="578" w:lineRule="exact"/>
        <w:jc w:val="center"/>
        <w:rPr>
          <w:rFonts w:ascii="Times New Roman" w:hAnsi="Times New Roman" w:eastAsia="方正小标宋_GBK" w:cs="Times New Roman"/>
          <w:b/>
          <w:color w:val="auto"/>
          <w:sz w:val="32"/>
          <w:szCs w:val="32"/>
          <w:highlight w:val="none"/>
        </w:rPr>
      </w:pPr>
    </w:p>
    <w:p w14:paraId="45D40520">
      <w:pPr>
        <w:spacing w:line="578" w:lineRule="exact"/>
        <w:jc w:val="center"/>
        <w:rPr>
          <w:rFonts w:ascii="Times New Roman" w:hAnsi="Times New Roman" w:eastAsia="方正小标宋_GBK" w:cs="Times New Roman"/>
          <w:b/>
          <w:color w:val="auto"/>
          <w:sz w:val="32"/>
          <w:szCs w:val="32"/>
          <w:highlight w:val="none"/>
        </w:rPr>
      </w:pPr>
    </w:p>
    <w:p w14:paraId="43D4B5CD">
      <w:pPr>
        <w:spacing w:line="578" w:lineRule="exact"/>
        <w:jc w:val="center"/>
        <w:rPr>
          <w:rFonts w:ascii="Times New Roman" w:hAnsi="Times New Roman" w:eastAsia="方正小标宋_GBK" w:cs="Times New Roman"/>
          <w:b/>
          <w:color w:val="auto"/>
          <w:sz w:val="32"/>
          <w:szCs w:val="32"/>
          <w:highlight w:val="none"/>
        </w:rPr>
      </w:pPr>
    </w:p>
    <w:p w14:paraId="07B96FE2">
      <w:pPr>
        <w:spacing w:line="578" w:lineRule="exact"/>
        <w:jc w:val="center"/>
        <w:rPr>
          <w:rFonts w:ascii="Times New Roman" w:hAnsi="Times New Roman" w:eastAsia="方正小标宋_GBK" w:cs="Times New Roman"/>
          <w:b/>
          <w:color w:val="auto"/>
          <w:sz w:val="32"/>
          <w:szCs w:val="32"/>
          <w:highlight w:val="none"/>
        </w:rPr>
      </w:pPr>
    </w:p>
    <w:p w14:paraId="14D8C764">
      <w:pPr>
        <w:spacing w:line="578" w:lineRule="exact"/>
        <w:jc w:val="center"/>
        <w:rPr>
          <w:rFonts w:ascii="Times New Roman" w:hAnsi="Times New Roman" w:eastAsia="方正小标宋_GBK" w:cs="Times New Roman"/>
          <w:b/>
          <w:color w:val="auto"/>
          <w:sz w:val="32"/>
          <w:szCs w:val="32"/>
          <w:highlight w:val="none"/>
        </w:rPr>
      </w:pPr>
    </w:p>
    <w:p w14:paraId="7FBB26F3">
      <w:pPr>
        <w:spacing w:line="578" w:lineRule="exact"/>
        <w:jc w:val="center"/>
        <w:rPr>
          <w:rFonts w:ascii="Times New Roman" w:hAnsi="Times New Roman" w:eastAsia="方正小标宋_GBK" w:cs="Times New Roman"/>
          <w:b/>
          <w:color w:val="auto"/>
          <w:sz w:val="32"/>
          <w:szCs w:val="32"/>
          <w:highlight w:val="none"/>
        </w:rPr>
      </w:pPr>
    </w:p>
    <w:p w14:paraId="0A9B049E">
      <w:pPr>
        <w:spacing w:line="578" w:lineRule="exact"/>
        <w:rPr>
          <w:rFonts w:ascii="Times New Roman" w:hAnsi="Times New Roman" w:eastAsia="微软雅黑" w:cs="Times New Roman"/>
          <w:b/>
          <w:color w:val="auto"/>
          <w:sz w:val="44"/>
          <w:szCs w:val="44"/>
          <w:highlight w:val="none"/>
        </w:rPr>
        <w:sectPr>
          <w:headerReference r:id="rId3" w:type="default"/>
          <w:footerReference r:id="rId4" w:type="default"/>
          <w:pgSz w:w="11906" w:h="16838"/>
          <w:pgMar w:top="1440" w:right="1519" w:bottom="1440" w:left="1576" w:header="907" w:footer="850" w:gutter="0"/>
          <w:pgNumType w:start="1"/>
          <w:cols w:space="0" w:num="1"/>
          <w:titlePg/>
          <w:docGrid w:type="linesAndChars" w:linePitch="312" w:charSpace="0"/>
        </w:sectPr>
      </w:pPr>
    </w:p>
    <w:p w14:paraId="7D2F5485">
      <w:pPr>
        <w:spacing w:line="578" w:lineRule="exact"/>
        <w:jc w:val="center"/>
        <w:rPr>
          <w:rFonts w:ascii="Times New Roman" w:hAnsi="Times New Roman" w:eastAsia="微软雅黑" w:cs="Times New Roman"/>
          <w:b/>
          <w:color w:val="auto"/>
          <w:sz w:val="44"/>
          <w:szCs w:val="44"/>
          <w:highlight w:val="none"/>
        </w:rPr>
      </w:pPr>
      <w:r>
        <w:rPr>
          <w:rFonts w:hint="eastAsia" w:ascii="Times New Roman" w:hAnsi="Times New Roman" w:eastAsia="微软雅黑" w:cs="Times New Roman"/>
          <w:b/>
          <w:color w:val="auto"/>
          <w:sz w:val="44"/>
          <w:szCs w:val="44"/>
          <w:highlight w:val="none"/>
        </w:rPr>
        <w:t xml:space="preserve">第一章 </w:t>
      </w:r>
      <w:r>
        <w:rPr>
          <w:rFonts w:ascii="Times New Roman" w:hAnsi="Times New Roman" w:eastAsia="微软雅黑" w:cs="Times New Roman"/>
          <w:b/>
          <w:color w:val="auto"/>
          <w:sz w:val="44"/>
          <w:szCs w:val="44"/>
          <w:highlight w:val="none"/>
        </w:rPr>
        <w:t>比选公告</w:t>
      </w:r>
    </w:p>
    <w:p w14:paraId="6B0423C9">
      <w:pPr>
        <w:autoSpaceDE w:val="0"/>
        <w:autoSpaceDN w:val="0"/>
        <w:adjustRightInd w:val="0"/>
        <w:spacing w:line="578" w:lineRule="exact"/>
        <w:ind w:right="114"/>
        <w:rPr>
          <w:rFonts w:ascii="Times New Roman" w:hAnsi="Times New Roman" w:eastAsia="微软雅黑" w:cs="Times New Roman"/>
          <w:bCs/>
          <w:color w:val="auto"/>
          <w:sz w:val="44"/>
          <w:szCs w:val="44"/>
          <w:highlight w:val="none"/>
        </w:rPr>
      </w:pPr>
    </w:p>
    <w:p w14:paraId="31459EA2">
      <w:pPr>
        <w:autoSpaceDE w:val="0"/>
        <w:autoSpaceDN w:val="0"/>
        <w:adjustRightInd w:val="0"/>
        <w:spacing w:line="640" w:lineRule="exact"/>
        <w:ind w:right="113"/>
        <w:jc w:val="center"/>
        <w:outlineLvl w:val="0"/>
        <w:rPr>
          <w:rFonts w:ascii="Times New Roman" w:hAnsi="Times New Roman" w:eastAsia="微软雅黑" w:cs="Times New Roman"/>
          <w:b/>
          <w:color w:val="auto"/>
          <w:sz w:val="44"/>
          <w:szCs w:val="44"/>
          <w:highlight w:val="none"/>
        </w:rPr>
      </w:pPr>
      <w:r>
        <w:rPr>
          <w:rFonts w:ascii="Times New Roman" w:hAnsi="Times New Roman" w:eastAsia="微软雅黑" w:cs="Times New Roman"/>
          <w:bCs/>
          <w:color w:val="auto"/>
          <w:sz w:val="44"/>
          <w:szCs w:val="44"/>
          <w:highlight w:val="none"/>
        </w:rPr>
        <w:t>2025年充（换）电</w:t>
      </w:r>
      <w:r>
        <w:rPr>
          <w:rFonts w:hint="eastAsia" w:ascii="Times New Roman" w:hAnsi="Times New Roman" w:eastAsia="微软雅黑" w:cs="Times New Roman"/>
          <w:bCs/>
          <w:color w:val="auto"/>
          <w:sz w:val="44"/>
          <w:szCs w:val="44"/>
          <w:highlight w:val="none"/>
        </w:rPr>
        <w:t>站箱式变压器及高压设备检测</w:t>
      </w:r>
      <w:r>
        <w:rPr>
          <w:rFonts w:ascii="Times New Roman" w:hAnsi="Times New Roman" w:eastAsia="微软雅黑" w:cs="Times New Roman"/>
          <w:bCs/>
          <w:color w:val="auto"/>
          <w:sz w:val="44"/>
          <w:szCs w:val="44"/>
          <w:highlight w:val="none"/>
        </w:rPr>
        <w:t>项目比选公告</w:t>
      </w:r>
    </w:p>
    <w:p w14:paraId="6D11287D">
      <w:pPr>
        <w:spacing w:line="578" w:lineRule="exact"/>
        <w:rPr>
          <w:rFonts w:ascii="Times New Roman" w:hAnsi="Times New Roman" w:eastAsia="方正小标宋_GBK" w:cs="Times New Roman"/>
          <w:b/>
          <w:color w:val="auto"/>
          <w:sz w:val="32"/>
          <w:szCs w:val="32"/>
          <w:highlight w:val="none"/>
        </w:rPr>
      </w:pPr>
    </w:p>
    <w:p w14:paraId="679735DB">
      <w:pPr>
        <w:spacing w:line="360" w:lineRule="auto"/>
        <w:ind w:firstLine="627" w:firstLineChars="196"/>
        <w:rPr>
          <w:rFonts w:ascii="Times New Roman" w:hAnsi="Times New Roman" w:eastAsia="仿宋" w:cs="Times New Roman"/>
          <w:color w:val="auto"/>
          <w:sz w:val="32"/>
          <w:szCs w:val="32"/>
          <w:highlight w:val="none"/>
        </w:rPr>
      </w:pPr>
      <w:r>
        <w:rPr>
          <w:rFonts w:ascii="Times New Roman" w:hAnsi="Times New Roman" w:eastAsia="黑体" w:cs="Times New Roman"/>
          <w:color w:val="auto"/>
          <w:sz w:val="32"/>
          <w:szCs w:val="32"/>
          <w:highlight w:val="none"/>
        </w:rPr>
        <w:t>一、比选条件</w:t>
      </w:r>
    </w:p>
    <w:p w14:paraId="58E684B0">
      <w:pPr>
        <w:widowControl/>
        <w:spacing w:line="578" w:lineRule="exact"/>
        <w:ind w:firstLine="617" w:firstLineChars="193"/>
        <w:rPr>
          <w:rFonts w:ascii="仿宋_GB2312" w:eastAsia="仿宋_GB2312"/>
          <w:color w:val="auto"/>
          <w:sz w:val="32"/>
          <w:szCs w:val="32"/>
          <w:highlight w:val="none"/>
        </w:rPr>
      </w:pPr>
      <w:r>
        <w:rPr>
          <w:rFonts w:hint="eastAsia" w:ascii="仿宋_GB2312" w:eastAsia="仿宋_GB2312"/>
          <w:color w:val="auto"/>
          <w:sz w:val="32"/>
          <w:szCs w:val="32"/>
          <w:highlight w:val="none"/>
        </w:rPr>
        <w:t>本项目</w:t>
      </w:r>
      <w:r>
        <w:rPr>
          <w:rFonts w:hint="eastAsia" w:ascii="仿宋_GB2312" w:eastAsia="仿宋_GB2312"/>
          <w:color w:val="auto"/>
          <w:sz w:val="32"/>
          <w:szCs w:val="32"/>
          <w:highlight w:val="none"/>
          <w:u w:val="single"/>
        </w:rPr>
        <w:t>2025年充（换）电站箱式变压器及高压设备检测项目</w:t>
      </w:r>
      <w:r>
        <w:rPr>
          <w:rFonts w:hint="eastAsia" w:ascii="仿宋_GB2312" w:eastAsia="仿宋_GB2312"/>
          <w:color w:val="auto"/>
          <w:sz w:val="32"/>
          <w:szCs w:val="32"/>
          <w:highlight w:val="none"/>
        </w:rPr>
        <w:t>已由</w:t>
      </w:r>
      <w:r>
        <w:rPr>
          <w:rFonts w:hint="eastAsia" w:ascii="仿宋_GB2312" w:eastAsia="仿宋_GB2312"/>
          <w:color w:val="auto"/>
          <w:sz w:val="32"/>
          <w:szCs w:val="32"/>
          <w:highlight w:val="none"/>
          <w:u w:val="single"/>
        </w:rPr>
        <w:t>四川蜀道新能源科技发展有限公司</w:t>
      </w:r>
      <w:r>
        <w:rPr>
          <w:rFonts w:hint="eastAsia" w:ascii="仿宋_GB2312" w:eastAsia="仿宋_GB2312"/>
          <w:color w:val="auto"/>
          <w:sz w:val="32"/>
          <w:szCs w:val="32"/>
          <w:highlight w:val="none"/>
        </w:rPr>
        <w:t>批准实施，项目业主为</w:t>
      </w:r>
      <w:r>
        <w:rPr>
          <w:rFonts w:hint="eastAsia" w:ascii="仿宋_GB2312" w:eastAsia="仿宋_GB2312"/>
          <w:color w:val="auto"/>
          <w:sz w:val="32"/>
          <w:szCs w:val="32"/>
          <w:highlight w:val="none"/>
          <w:u w:val="single"/>
        </w:rPr>
        <w:t> 四川蜀道新能源科技发展有限公司</w:t>
      </w:r>
      <w:r>
        <w:rPr>
          <w:rFonts w:hint="eastAsia" w:ascii="仿宋_GB2312" w:eastAsia="仿宋_GB2312"/>
          <w:color w:val="auto"/>
          <w:sz w:val="32"/>
          <w:szCs w:val="32"/>
          <w:highlight w:val="none"/>
        </w:rPr>
        <w:t> ，建设资金来自</w:t>
      </w:r>
      <w:r>
        <w:rPr>
          <w:rFonts w:hint="eastAsia" w:ascii="仿宋_GB2312" w:eastAsia="仿宋_GB2312"/>
          <w:color w:val="auto"/>
          <w:sz w:val="32"/>
          <w:szCs w:val="32"/>
          <w:highlight w:val="none"/>
          <w:u w:val="single"/>
        </w:rPr>
        <w:t>企业自筹</w:t>
      </w:r>
      <w:r>
        <w:rPr>
          <w:rFonts w:hint="eastAsia" w:ascii="仿宋_GB2312" w:eastAsia="仿宋_GB2312"/>
          <w:color w:val="auto"/>
          <w:sz w:val="32"/>
          <w:szCs w:val="32"/>
          <w:highlight w:val="none"/>
        </w:rPr>
        <w:t>，项目出资比例为</w:t>
      </w:r>
      <w:r>
        <w:rPr>
          <w:rFonts w:hint="eastAsia" w:ascii="仿宋_GB2312" w:eastAsia="仿宋_GB2312"/>
          <w:color w:val="auto"/>
          <w:sz w:val="32"/>
          <w:szCs w:val="32"/>
          <w:highlight w:val="none"/>
          <w:u w:val="single"/>
        </w:rPr>
        <w:t> 100%</w:t>
      </w:r>
      <w:r>
        <w:rPr>
          <w:rFonts w:hint="eastAsia" w:ascii="仿宋_GB2312" w:eastAsia="仿宋_GB2312"/>
          <w:color w:val="auto"/>
          <w:sz w:val="32"/>
          <w:szCs w:val="32"/>
          <w:highlight w:val="none"/>
        </w:rPr>
        <w:t>  ，比选人为 </w:t>
      </w:r>
      <w:r>
        <w:rPr>
          <w:rFonts w:hint="eastAsia" w:ascii="仿宋_GB2312" w:eastAsia="仿宋_GB2312"/>
          <w:color w:val="auto"/>
          <w:sz w:val="32"/>
          <w:szCs w:val="32"/>
          <w:highlight w:val="none"/>
          <w:u w:val="single"/>
        </w:rPr>
        <w:t>四川蜀道新能源科技发展有限公司</w:t>
      </w:r>
      <w:r>
        <w:rPr>
          <w:rFonts w:hint="eastAsia" w:ascii="仿宋_GB2312" w:eastAsia="仿宋_GB2312"/>
          <w:color w:val="auto"/>
          <w:sz w:val="32"/>
          <w:szCs w:val="32"/>
          <w:highlight w:val="none"/>
        </w:rPr>
        <w:t>。</w:t>
      </w:r>
      <w:r>
        <w:rPr>
          <w:rFonts w:ascii="仿宋_GB2312" w:eastAsia="仿宋_GB2312"/>
          <w:color w:val="auto"/>
          <w:sz w:val="32"/>
          <w:szCs w:val="32"/>
          <w:highlight w:val="none"/>
        </w:rPr>
        <w:t>项目已具备比选条件，现</w:t>
      </w:r>
      <w:r>
        <w:rPr>
          <w:rFonts w:hint="eastAsia" w:ascii="仿宋_GB2312" w:eastAsia="仿宋_GB2312"/>
          <w:color w:val="auto"/>
          <w:sz w:val="32"/>
          <w:szCs w:val="32"/>
          <w:highlight w:val="none"/>
        </w:rPr>
        <w:t>对本项目</w:t>
      </w:r>
      <w:r>
        <w:rPr>
          <w:rFonts w:ascii="仿宋_GB2312" w:eastAsia="仿宋_GB2312"/>
          <w:color w:val="auto"/>
          <w:sz w:val="32"/>
          <w:szCs w:val="32"/>
          <w:highlight w:val="none"/>
        </w:rPr>
        <w:t>进行</w:t>
      </w:r>
      <w:r>
        <w:rPr>
          <w:rFonts w:hint="eastAsia" w:ascii="仿宋_GB2312" w:eastAsia="仿宋_GB2312"/>
          <w:color w:val="auto"/>
          <w:sz w:val="32"/>
          <w:szCs w:val="32"/>
          <w:highlight w:val="none"/>
          <w:u w:val="single"/>
        </w:rPr>
        <w:t>公开</w:t>
      </w:r>
      <w:r>
        <w:rPr>
          <w:rFonts w:ascii="仿宋_GB2312" w:eastAsia="仿宋_GB2312"/>
          <w:color w:val="auto"/>
          <w:sz w:val="32"/>
          <w:szCs w:val="32"/>
          <w:highlight w:val="none"/>
          <w:u w:val="single"/>
        </w:rPr>
        <w:t>比选</w:t>
      </w:r>
      <w:r>
        <w:rPr>
          <w:rFonts w:hint="eastAsia" w:ascii="仿宋_GB2312" w:eastAsia="仿宋_GB2312"/>
          <w:color w:val="auto"/>
          <w:sz w:val="32"/>
          <w:szCs w:val="32"/>
          <w:highlight w:val="none"/>
        </w:rPr>
        <w:t>，诚邀符合条件的潜在比选申请人参与本项目比选</w:t>
      </w:r>
      <w:r>
        <w:rPr>
          <w:rFonts w:ascii="仿宋_GB2312" w:eastAsia="仿宋_GB2312"/>
          <w:color w:val="auto"/>
          <w:sz w:val="32"/>
          <w:szCs w:val="32"/>
          <w:highlight w:val="none"/>
        </w:rPr>
        <w:t>。</w:t>
      </w:r>
    </w:p>
    <w:p w14:paraId="5B17AA09">
      <w:pPr>
        <w:widowControl/>
        <w:spacing w:line="360" w:lineRule="auto"/>
        <w:ind w:left="-2" w:leftChars="-1" w:firstLine="640" w:firstLineChars="200"/>
        <w:jc w:val="left"/>
        <w:rPr>
          <w:rFonts w:ascii="Times New Roman" w:hAnsi="Times New Roman" w:eastAsia="黑体" w:cs="Times New Roman"/>
          <w:color w:val="auto"/>
          <w:sz w:val="32"/>
          <w:szCs w:val="32"/>
          <w:highlight w:val="none"/>
        </w:rPr>
      </w:pPr>
      <w:r>
        <w:rPr>
          <w:rFonts w:ascii="Times New Roman" w:hAnsi="Times New Roman" w:eastAsia="黑体" w:cs="Times New Roman"/>
          <w:color w:val="auto"/>
          <w:sz w:val="32"/>
          <w:szCs w:val="32"/>
          <w:highlight w:val="none"/>
        </w:rPr>
        <w:t>二、项目基本情况</w:t>
      </w:r>
    </w:p>
    <w:p w14:paraId="0C7DB9D9">
      <w:pPr>
        <w:widowControl/>
        <w:spacing w:line="578" w:lineRule="exact"/>
        <w:ind w:firstLine="617" w:firstLineChars="193"/>
        <w:rPr>
          <w:rFonts w:ascii="仿宋_GB2312" w:eastAsia="仿宋_GB2312"/>
          <w:color w:val="auto"/>
          <w:sz w:val="32"/>
          <w:szCs w:val="32"/>
          <w:highlight w:val="none"/>
        </w:rPr>
      </w:pPr>
      <w:r>
        <w:rPr>
          <w:rFonts w:ascii="仿宋_GB2312" w:eastAsia="仿宋_GB2312"/>
          <w:color w:val="auto"/>
          <w:sz w:val="32"/>
          <w:szCs w:val="32"/>
          <w:highlight w:val="none"/>
        </w:rPr>
        <w:t>1.项目名称：</w:t>
      </w:r>
      <w:r>
        <w:rPr>
          <w:rFonts w:hint="eastAsia" w:ascii="仿宋_GB2312" w:eastAsia="仿宋_GB2312"/>
          <w:color w:val="auto"/>
          <w:sz w:val="32"/>
          <w:szCs w:val="32"/>
          <w:highlight w:val="none"/>
        </w:rPr>
        <w:t>2025年充（换）电站箱式变压器及高压设备检测项目</w:t>
      </w:r>
    </w:p>
    <w:p w14:paraId="043B0713">
      <w:pPr>
        <w:pStyle w:val="2"/>
        <w:ind w:firstLine="640"/>
        <w:jc w:val="both"/>
        <w:rPr>
          <w:rFonts w:hint="eastAsia" w:ascii="仿宋_GB2312" w:hAnsi="仿宋_GB2312" w:eastAsia="仿宋_GB2312" w:cs="仿宋_GB2312"/>
          <w:color w:val="auto"/>
          <w:sz w:val="32"/>
          <w:szCs w:val="32"/>
          <w:highlight w:val="none"/>
        </w:rPr>
      </w:pPr>
      <w:r>
        <w:rPr>
          <w:rFonts w:ascii="仿宋_GB2312" w:eastAsia="仿宋_GB2312"/>
          <w:color w:val="auto"/>
          <w:sz w:val="32"/>
          <w:szCs w:val="32"/>
          <w:highlight w:val="none"/>
        </w:rPr>
        <w:t>2.项目</w:t>
      </w:r>
      <w:r>
        <w:rPr>
          <w:rFonts w:hint="eastAsia" w:ascii="仿宋_GB2312" w:eastAsia="仿宋_GB2312"/>
          <w:color w:val="auto"/>
          <w:sz w:val="32"/>
          <w:szCs w:val="32"/>
          <w:highlight w:val="none"/>
        </w:rPr>
        <w:t>概况</w:t>
      </w:r>
      <w:r>
        <w:rPr>
          <w:rFonts w:ascii="仿宋_GB2312" w:eastAsia="仿宋_GB2312"/>
          <w:color w:val="auto"/>
          <w:sz w:val="32"/>
          <w:szCs w:val="32"/>
          <w:highlight w:val="none"/>
        </w:rPr>
        <w:t>：</w:t>
      </w:r>
      <w:r>
        <w:rPr>
          <w:rFonts w:hint="eastAsia" w:ascii="仿宋_GB2312" w:hAnsi="仿宋_GB2312" w:eastAsia="仿宋_GB2312" w:cs="仿宋_GB2312"/>
          <w:color w:val="auto"/>
          <w:sz w:val="32"/>
          <w:szCs w:val="32"/>
          <w:highlight w:val="none"/>
        </w:rPr>
        <w:t>根据《电力设备预防性试验规程》（DL/T 596-2021）</w:t>
      </w:r>
      <w:r>
        <w:rPr>
          <w:rFonts w:hint="eastAsia" w:ascii="仿宋_GB2312" w:eastAsia="仿宋_GB2312"/>
          <w:color w:val="auto"/>
          <w:sz w:val="32"/>
          <w:szCs w:val="32"/>
          <w:highlight w:val="none"/>
        </w:rPr>
        <w:t>，现拟</w:t>
      </w:r>
      <w:r>
        <w:rPr>
          <w:rFonts w:hint="eastAsia" w:ascii="仿宋_GB2312" w:hAnsi="宋体" w:eastAsia="仿宋_GB2312" w:cs="宋体"/>
          <w:bCs/>
          <w:color w:val="auto"/>
          <w:sz w:val="32"/>
          <w:szCs w:val="32"/>
          <w:highlight w:val="none"/>
        </w:rPr>
        <w:t>对四川蜀道新能源科技发展有限公司辖区内89座充（换）电站箱式变压器及高压设备进行定期检测，最终以实际检测的站点数量为准。</w:t>
      </w:r>
    </w:p>
    <w:p w14:paraId="2814C98A">
      <w:pPr>
        <w:spacing w:line="360" w:lineRule="auto"/>
        <w:ind w:firstLine="640" w:firstLineChars="200"/>
        <w:rPr>
          <w:rFonts w:ascii="仿宋_GB2312" w:eastAsia="仿宋_GB2312"/>
          <w:color w:val="auto"/>
          <w:sz w:val="32"/>
          <w:szCs w:val="32"/>
          <w:highlight w:val="none"/>
        </w:rPr>
      </w:pPr>
      <w:r>
        <w:rPr>
          <w:rFonts w:hint="eastAsia" w:ascii="仿宋_GB2312" w:hAnsi="仿宋_GB2312" w:eastAsia="仿宋_GB2312" w:cs="仿宋_GB2312"/>
          <w:color w:val="auto"/>
          <w:sz w:val="32"/>
          <w:szCs w:val="32"/>
          <w:highlight w:val="none"/>
        </w:rPr>
        <w:t>3.</w:t>
      </w:r>
      <w:r>
        <w:rPr>
          <w:rFonts w:ascii="仿宋_GB2312" w:eastAsia="仿宋_GB2312"/>
          <w:color w:val="auto"/>
          <w:sz w:val="32"/>
          <w:szCs w:val="32"/>
          <w:highlight w:val="none"/>
        </w:rPr>
        <w:t>比选范围</w:t>
      </w:r>
      <w:r>
        <w:rPr>
          <w:rFonts w:hint="eastAsia" w:ascii="仿宋_GB2312" w:eastAsia="仿宋_GB2312"/>
          <w:color w:val="auto"/>
          <w:sz w:val="32"/>
          <w:szCs w:val="32"/>
          <w:highlight w:val="none"/>
        </w:rPr>
        <w:t>：利用电力检测专业技术设备（或仪器），组织检测专业技术人员，对充（换）电站箱式变压器</w:t>
      </w:r>
      <w:r>
        <w:rPr>
          <w:rFonts w:hint="eastAsia" w:ascii="仿宋_GB2312" w:hAnsi="宋体" w:eastAsia="仿宋_GB2312" w:cs="宋体"/>
          <w:bCs/>
          <w:color w:val="auto"/>
          <w:sz w:val="32"/>
          <w:szCs w:val="32"/>
          <w:highlight w:val="none"/>
        </w:rPr>
        <w:t>及高压设备</w:t>
      </w:r>
      <w:r>
        <w:rPr>
          <w:rFonts w:hint="eastAsia" w:ascii="仿宋_GB2312" w:eastAsia="仿宋_GB2312"/>
          <w:color w:val="auto"/>
          <w:sz w:val="32"/>
          <w:szCs w:val="32"/>
          <w:highlight w:val="none"/>
        </w:rPr>
        <w:t>进行检测，提供符合《电力设备预防性试验规程》要求的《检测试验报告》，存在问题的应提供《隐患整改建议书》。检测过程中须及时将各站点情况告知比选人，并协助开展问题隐患整改工作。</w:t>
      </w:r>
    </w:p>
    <w:p w14:paraId="0732975F">
      <w:pPr>
        <w:widowControl/>
        <w:spacing w:line="578" w:lineRule="exact"/>
        <w:ind w:firstLine="617" w:firstLineChars="193"/>
        <w:rPr>
          <w:rFonts w:ascii="仿宋_GB2312" w:eastAsia="仿宋_GB2312"/>
          <w:color w:val="auto"/>
          <w:sz w:val="32"/>
          <w:szCs w:val="32"/>
          <w:highlight w:val="none"/>
        </w:rPr>
      </w:pPr>
      <w:r>
        <w:rPr>
          <w:rFonts w:hint="eastAsia" w:ascii="仿宋_GB2312" w:eastAsia="仿宋_GB2312"/>
          <w:color w:val="auto"/>
          <w:sz w:val="32"/>
          <w:szCs w:val="32"/>
          <w:highlight w:val="none"/>
        </w:rPr>
        <w:t>4.服务周期：自合同签订之日起至2025年12月31日止。</w:t>
      </w:r>
    </w:p>
    <w:p w14:paraId="036AF7D7">
      <w:pPr>
        <w:widowControl/>
        <w:spacing w:line="578" w:lineRule="exact"/>
        <w:ind w:firstLine="617" w:firstLineChars="193"/>
        <w:rPr>
          <w:rFonts w:hint="eastAsia" w:ascii="仿宋_GB2312" w:eastAsia="仿宋_GB2312"/>
          <w:color w:val="auto"/>
          <w:sz w:val="32"/>
          <w:szCs w:val="32"/>
          <w:highlight w:val="none"/>
          <w:lang w:eastAsia="zh-CN"/>
        </w:rPr>
      </w:pPr>
      <w:r>
        <w:rPr>
          <w:rFonts w:hint="eastAsia" w:ascii="仿宋_GB2312" w:eastAsia="仿宋_GB2312"/>
          <w:color w:val="auto"/>
          <w:sz w:val="32"/>
          <w:szCs w:val="32"/>
          <w:highlight w:val="none"/>
        </w:rPr>
        <w:t>5.服务地点：比选人指定</w:t>
      </w:r>
      <w:r>
        <w:rPr>
          <w:rFonts w:hint="eastAsia" w:ascii="仿宋_GB2312" w:eastAsia="仿宋_GB2312"/>
          <w:color w:val="auto"/>
          <w:sz w:val="32"/>
          <w:szCs w:val="32"/>
          <w:highlight w:val="none"/>
          <w:lang w:val="en-US" w:eastAsia="zh-CN"/>
        </w:rPr>
        <w:t>四川省内各个高速公路服务区内</w:t>
      </w:r>
      <w:r>
        <w:rPr>
          <w:rFonts w:hint="eastAsia" w:ascii="仿宋_GB2312" w:hAnsi="宋体" w:eastAsia="仿宋_GB2312" w:cs="宋体"/>
          <w:bCs/>
          <w:color w:val="auto"/>
          <w:sz w:val="32"/>
          <w:szCs w:val="32"/>
          <w:highlight w:val="none"/>
        </w:rPr>
        <w:t>充（换）电站</w:t>
      </w:r>
      <w:r>
        <w:rPr>
          <w:rFonts w:hint="eastAsia" w:ascii="仿宋_GB2312" w:hAnsi="宋体" w:eastAsia="仿宋_GB2312" w:cs="宋体"/>
          <w:bCs/>
          <w:color w:val="auto"/>
          <w:sz w:val="32"/>
          <w:szCs w:val="32"/>
          <w:highlight w:val="none"/>
          <w:lang w:eastAsia="zh-CN"/>
        </w:rPr>
        <w:t>。</w:t>
      </w:r>
    </w:p>
    <w:p w14:paraId="0A2C1BE3">
      <w:pPr>
        <w:widowControl/>
        <w:spacing w:line="578" w:lineRule="exact"/>
        <w:ind w:firstLine="617" w:firstLineChars="193"/>
        <w:rPr>
          <w:rFonts w:ascii="仿宋_GB2312" w:eastAsia="仿宋_GB2312"/>
          <w:b/>
          <w:bCs/>
          <w:color w:val="auto"/>
          <w:sz w:val="32"/>
          <w:szCs w:val="32"/>
          <w:highlight w:val="none"/>
        </w:rPr>
      </w:pPr>
      <w:r>
        <w:rPr>
          <w:rFonts w:ascii="仿宋_GB2312" w:eastAsia="仿宋_GB2312"/>
          <w:b/>
          <w:bCs/>
          <w:color w:val="auto"/>
          <w:sz w:val="32"/>
          <w:szCs w:val="32"/>
          <w:highlight w:val="none"/>
        </w:rPr>
        <w:t>三、比选申请人资格要求</w:t>
      </w:r>
    </w:p>
    <w:p w14:paraId="2808141C">
      <w:pPr>
        <w:widowControl/>
        <w:spacing w:line="578" w:lineRule="exact"/>
        <w:ind w:firstLine="617" w:firstLineChars="193"/>
        <w:rPr>
          <w:rFonts w:ascii="仿宋_GB2312" w:eastAsia="仿宋_GB2312"/>
          <w:color w:val="auto"/>
          <w:sz w:val="32"/>
          <w:szCs w:val="32"/>
          <w:highlight w:val="none"/>
        </w:rPr>
      </w:pPr>
      <w:r>
        <w:rPr>
          <w:rFonts w:ascii="仿宋_GB2312" w:eastAsia="仿宋_GB2312"/>
          <w:color w:val="auto"/>
          <w:sz w:val="32"/>
          <w:szCs w:val="32"/>
          <w:highlight w:val="none"/>
        </w:rPr>
        <w:t>1.资质要求：</w:t>
      </w:r>
      <w:r>
        <w:rPr>
          <w:rFonts w:hint="eastAsia" w:ascii="仿宋_GB2312" w:hAnsi="仿宋_GB2312" w:eastAsia="仿宋_GB2312" w:cs="仿宋_GB2312"/>
          <w:color w:val="auto"/>
          <w:spacing w:val="8"/>
          <w:sz w:val="32"/>
          <w:szCs w:val="32"/>
          <w:highlight w:val="none"/>
        </w:rPr>
        <w:t>比选申请人须为</w:t>
      </w:r>
      <w:r>
        <w:rPr>
          <w:rFonts w:hint="eastAsia" w:ascii="Times New Roman" w:hAnsi="Times New Roman" w:eastAsia="仿宋_GB2312" w:cs="Times New Roman"/>
          <w:color w:val="auto"/>
          <w:sz w:val="32"/>
          <w:szCs w:val="32"/>
          <w:highlight w:val="none"/>
        </w:rPr>
        <w:t>在中国境内依法注册成立且合法存续的企业</w:t>
      </w:r>
      <w:r>
        <w:rPr>
          <w:rFonts w:hint="eastAsia" w:ascii="仿宋_GB2312" w:hAnsi="仿宋_GB2312" w:eastAsia="仿宋_GB2312" w:cs="仿宋_GB2312"/>
          <w:color w:val="auto"/>
          <w:kern w:val="0"/>
          <w:sz w:val="32"/>
          <w:szCs w:val="32"/>
          <w:highlight w:val="none"/>
        </w:rPr>
        <w:t>，</w:t>
      </w:r>
      <w:r>
        <w:rPr>
          <w:rFonts w:hint="eastAsia" w:ascii="仿宋_GB2312" w:eastAsia="仿宋_GB2312"/>
          <w:color w:val="auto"/>
          <w:sz w:val="32"/>
          <w:szCs w:val="32"/>
          <w:highlight w:val="none"/>
        </w:rPr>
        <w:t>具有</w:t>
      </w:r>
      <w:r>
        <w:rPr>
          <w:rFonts w:ascii="仿宋_GB2312" w:eastAsia="仿宋_GB2312"/>
          <w:color w:val="auto"/>
          <w:sz w:val="32"/>
          <w:szCs w:val="32"/>
          <w:highlight w:val="none"/>
        </w:rPr>
        <w:t>独立法人资格</w:t>
      </w:r>
      <w:r>
        <w:rPr>
          <w:rFonts w:hint="eastAsia" w:ascii="仿宋_GB2312" w:eastAsia="仿宋_GB2312"/>
          <w:color w:val="auto"/>
          <w:sz w:val="32"/>
          <w:szCs w:val="32"/>
          <w:highlight w:val="none"/>
        </w:rPr>
        <w:t>，持有有效营业执照</w:t>
      </w:r>
      <w:r>
        <w:rPr>
          <w:rFonts w:ascii="仿宋_GB2312" w:eastAsia="仿宋_GB2312"/>
          <w:color w:val="auto"/>
          <w:sz w:val="32"/>
          <w:szCs w:val="32"/>
          <w:highlight w:val="none"/>
        </w:rPr>
        <w:t>、基本存款账户信息或开户许可证</w:t>
      </w:r>
      <w:r>
        <w:rPr>
          <w:rFonts w:hint="eastAsia" w:ascii="仿宋_GB2312" w:eastAsia="仿宋_GB2312"/>
          <w:color w:val="auto"/>
          <w:sz w:val="32"/>
          <w:szCs w:val="32"/>
          <w:highlight w:val="none"/>
        </w:rPr>
        <w:t>，具有有效的承装（修、试）电力设施许可证四级及以上资质</w:t>
      </w:r>
      <w:r>
        <w:rPr>
          <w:rFonts w:ascii="仿宋_GB2312" w:eastAsia="仿宋_GB2312"/>
          <w:color w:val="auto"/>
          <w:sz w:val="32"/>
          <w:szCs w:val="32"/>
          <w:highlight w:val="none"/>
        </w:rPr>
        <w:t>。</w:t>
      </w:r>
    </w:p>
    <w:p w14:paraId="410EF9CA">
      <w:pPr>
        <w:widowControl/>
        <w:spacing w:line="578" w:lineRule="exact"/>
        <w:ind w:firstLine="617" w:firstLineChars="193"/>
        <w:rPr>
          <w:rFonts w:ascii="仿宋_GB2312" w:eastAsia="仿宋_GB2312"/>
          <w:color w:val="auto"/>
          <w:sz w:val="32"/>
          <w:szCs w:val="32"/>
          <w:highlight w:val="none"/>
        </w:rPr>
      </w:pPr>
      <w:r>
        <w:rPr>
          <w:rFonts w:hint="eastAsia" w:ascii="仿宋_GB2312" w:eastAsia="仿宋_GB2312"/>
          <w:color w:val="auto"/>
          <w:sz w:val="32"/>
          <w:szCs w:val="32"/>
          <w:highlight w:val="none"/>
        </w:rPr>
        <w:t>2</w:t>
      </w:r>
      <w:r>
        <w:rPr>
          <w:rFonts w:ascii="仿宋_GB2312" w:eastAsia="仿宋_GB2312"/>
          <w:color w:val="auto"/>
          <w:sz w:val="32"/>
          <w:szCs w:val="32"/>
          <w:highlight w:val="none"/>
        </w:rPr>
        <w:t>.信誉要求：</w:t>
      </w:r>
    </w:p>
    <w:p w14:paraId="4E4F1638">
      <w:pPr>
        <w:widowControl/>
        <w:spacing w:line="578" w:lineRule="exact"/>
        <w:ind w:firstLine="617" w:firstLineChars="193"/>
        <w:jc w:val="left"/>
        <w:rPr>
          <w:rFonts w:ascii="仿宋_GB2312" w:eastAsia="仿宋_GB2312"/>
          <w:color w:val="auto"/>
          <w:sz w:val="32"/>
          <w:szCs w:val="32"/>
          <w:highlight w:val="none"/>
        </w:rPr>
      </w:pPr>
      <w:r>
        <w:rPr>
          <w:rFonts w:ascii="仿宋_GB2312" w:eastAsia="仿宋_GB2312"/>
          <w:color w:val="auto"/>
          <w:sz w:val="32"/>
          <w:szCs w:val="32"/>
          <w:highlight w:val="none"/>
        </w:rPr>
        <w:t>（1）</w:t>
      </w:r>
      <w:r>
        <w:rPr>
          <w:rFonts w:hint="eastAsia" w:ascii="仿宋_GB2312" w:eastAsia="仿宋_GB2312"/>
          <w:color w:val="auto"/>
          <w:sz w:val="32"/>
          <w:szCs w:val="32"/>
          <w:highlight w:val="none"/>
        </w:rPr>
        <w:t>在“信用中国”网站（http://www.creditchina.gov. cn/）查询“失信被执行人”链接“中国执行信息公开网（http://zxgk.court.gov.cn/shixin/）”中被列入失信被执行人名单信息的比选申请人，</w:t>
      </w:r>
      <w:r>
        <w:rPr>
          <w:rFonts w:ascii="仿宋_GB2312" w:eastAsia="仿宋_GB2312"/>
          <w:color w:val="auto"/>
          <w:sz w:val="32"/>
          <w:szCs w:val="32"/>
          <w:highlight w:val="none"/>
        </w:rPr>
        <w:t>其</w:t>
      </w:r>
      <w:r>
        <w:rPr>
          <w:rFonts w:hint="eastAsia" w:ascii="仿宋_GB2312" w:eastAsia="仿宋_GB2312"/>
          <w:color w:val="auto"/>
          <w:sz w:val="32"/>
          <w:szCs w:val="32"/>
          <w:highlight w:val="none"/>
        </w:rPr>
        <w:t>比选申请文件</w:t>
      </w:r>
      <w:r>
        <w:rPr>
          <w:rFonts w:ascii="仿宋_GB2312" w:eastAsia="仿宋_GB2312"/>
          <w:color w:val="auto"/>
          <w:sz w:val="32"/>
          <w:szCs w:val="32"/>
          <w:highlight w:val="none"/>
        </w:rPr>
        <w:t>无效。</w:t>
      </w:r>
      <w:r>
        <w:rPr>
          <w:rFonts w:hint="eastAsia" w:ascii="仿宋_GB2312" w:eastAsia="仿宋_GB2312"/>
          <w:color w:val="auto"/>
          <w:sz w:val="32"/>
          <w:szCs w:val="32"/>
          <w:highlight w:val="none"/>
        </w:rPr>
        <w:t>(须提供网站查询结果截图）</w:t>
      </w:r>
    </w:p>
    <w:p w14:paraId="3673B8F8">
      <w:pPr>
        <w:widowControl/>
        <w:spacing w:line="578" w:lineRule="exact"/>
        <w:ind w:firstLine="617" w:firstLineChars="193"/>
        <w:jc w:val="left"/>
        <w:rPr>
          <w:rFonts w:ascii="仿宋_GB2312" w:eastAsia="仿宋_GB2312"/>
          <w:color w:val="auto"/>
          <w:sz w:val="32"/>
          <w:szCs w:val="32"/>
          <w:highlight w:val="none"/>
        </w:rPr>
      </w:pPr>
      <w:r>
        <w:rPr>
          <w:rFonts w:ascii="仿宋_GB2312" w:eastAsia="仿宋_GB2312"/>
          <w:color w:val="auto"/>
          <w:sz w:val="32"/>
          <w:szCs w:val="32"/>
          <w:highlight w:val="none"/>
        </w:rPr>
        <w:t>（2）在国家企业信用信息公示系统（www.gsxt.gov.cn）中被列入严重违法失信名单</w:t>
      </w:r>
      <w:r>
        <w:rPr>
          <w:rFonts w:hint="eastAsia" w:ascii="仿宋_GB2312" w:eastAsia="仿宋_GB2312"/>
          <w:color w:val="auto"/>
          <w:sz w:val="32"/>
          <w:szCs w:val="32"/>
          <w:highlight w:val="none"/>
        </w:rPr>
        <w:t>（黑名单）信息</w:t>
      </w:r>
      <w:r>
        <w:rPr>
          <w:rFonts w:ascii="仿宋_GB2312" w:eastAsia="仿宋_GB2312"/>
          <w:color w:val="auto"/>
          <w:sz w:val="32"/>
          <w:szCs w:val="32"/>
          <w:highlight w:val="none"/>
        </w:rPr>
        <w:t>的</w:t>
      </w:r>
      <w:r>
        <w:rPr>
          <w:rFonts w:hint="eastAsia" w:ascii="仿宋_GB2312" w:eastAsia="仿宋_GB2312"/>
          <w:color w:val="auto"/>
          <w:sz w:val="32"/>
          <w:szCs w:val="32"/>
          <w:highlight w:val="none"/>
        </w:rPr>
        <w:t>比选申请人</w:t>
      </w:r>
      <w:r>
        <w:rPr>
          <w:rFonts w:ascii="仿宋_GB2312" w:eastAsia="仿宋_GB2312"/>
          <w:color w:val="auto"/>
          <w:sz w:val="32"/>
          <w:szCs w:val="32"/>
          <w:highlight w:val="none"/>
        </w:rPr>
        <w:t>，其</w:t>
      </w:r>
      <w:r>
        <w:rPr>
          <w:rFonts w:hint="eastAsia" w:ascii="仿宋_GB2312" w:eastAsia="仿宋_GB2312"/>
          <w:color w:val="auto"/>
          <w:sz w:val="32"/>
          <w:szCs w:val="32"/>
          <w:highlight w:val="none"/>
        </w:rPr>
        <w:t>比选申请文件</w:t>
      </w:r>
      <w:r>
        <w:rPr>
          <w:rFonts w:ascii="仿宋_GB2312" w:eastAsia="仿宋_GB2312"/>
          <w:color w:val="auto"/>
          <w:sz w:val="32"/>
          <w:szCs w:val="32"/>
          <w:highlight w:val="none"/>
        </w:rPr>
        <w:t>无效。</w:t>
      </w:r>
      <w:r>
        <w:rPr>
          <w:rFonts w:hint="eastAsia" w:ascii="仿宋_GB2312" w:eastAsia="仿宋_GB2312"/>
          <w:color w:val="auto"/>
          <w:sz w:val="32"/>
          <w:szCs w:val="32"/>
          <w:highlight w:val="none"/>
        </w:rPr>
        <w:t>(须提供网站查询结果截图）</w:t>
      </w:r>
    </w:p>
    <w:p w14:paraId="7023CE7E">
      <w:pPr>
        <w:widowControl/>
        <w:spacing w:line="578" w:lineRule="exact"/>
        <w:ind w:firstLine="617" w:firstLineChars="193"/>
        <w:rPr>
          <w:rFonts w:ascii="仿宋_GB2312" w:eastAsia="仿宋_GB2312"/>
          <w:color w:val="auto"/>
          <w:sz w:val="32"/>
          <w:szCs w:val="32"/>
          <w:highlight w:val="none"/>
        </w:rPr>
      </w:pPr>
      <w:r>
        <w:rPr>
          <w:rFonts w:hint="eastAsia" w:ascii="仿宋_GB2312" w:eastAsia="仿宋_GB2312"/>
          <w:color w:val="auto"/>
          <w:sz w:val="32"/>
          <w:szCs w:val="32"/>
          <w:highlight w:val="none"/>
        </w:rPr>
        <w:t>（3）</w:t>
      </w:r>
      <w:r>
        <w:rPr>
          <w:rFonts w:ascii="仿宋_GB2312" w:eastAsia="仿宋_GB2312"/>
          <w:color w:val="auto"/>
          <w:sz w:val="32"/>
          <w:szCs w:val="32"/>
          <w:highlight w:val="none"/>
        </w:rPr>
        <w:t>近三年无不良行为记录，未处于财产被接管、冻结、破产状态，未处于四川省行政区域内有关行政处罚期间</w:t>
      </w:r>
      <w:r>
        <w:rPr>
          <w:rFonts w:hint="eastAsia" w:ascii="仿宋_GB2312" w:eastAsia="仿宋_GB2312"/>
          <w:color w:val="auto"/>
          <w:sz w:val="32"/>
          <w:szCs w:val="32"/>
          <w:highlight w:val="none"/>
        </w:rPr>
        <w:t>（须提供承诺函）</w:t>
      </w:r>
      <w:r>
        <w:rPr>
          <w:rFonts w:ascii="仿宋_GB2312" w:eastAsia="仿宋_GB2312"/>
          <w:color w:val="auto"/>
          <w:sz w:val="32"/>
          <w:szCs w:val="32"/>
          <w:highlight w:val="none"/>
        </w:rPr>
        <w:t>。</w:t>
      </w:r>
    </w:p>
    <w:p w14:paraId="55B275BB">
      <w:pPr>
        <w:widowControl/>
        <w:spacing w:line="578" w:lineRule="exact"/>
        <w:ind w:firstLine="617" w:firstLineChars="193"/>
        <w:jc w:val="left"/>
        <w:rPr>
          <w:rFonts w:ascii="仿宋_GB2312" w:eastAsia="仿宋_GB2312"/>
          <w:color w:val="auto"/>
          <w:sz w:val="32"/>
          <w:szCs w:val="32"/>
          <w:highlight w:val="none"/>
        </w:rPr>
      </w:pPr>
      <w:r>
        <w:rPr>
          <w:rFonts w:hint="eastAsia" w:ascii="仿宋_GB2312" w:eastAsia="仿宋_GB2312"/>
          <w:color w:val="auto"/>
          <w:sz w:val="32"/>
          <w:szCs w:val="32"/>
          <w:highlight w:val="none"/>
        </w:rPr>
        <w:t>3.人员要求：比选申请人应配备1名项目负责人，项目负责人须</w:t>
      </w:r>
      <w:r>
        <w:rPr>
          <w:rFonts w:ascii="仿宋_GB2312" w:hAnsi="宋体" w:eastAsia="仿宋_GB2312" w:cs="仿宋_GB2312"/>
          <w:color w:val="auto"/>
          <w:kern w:val="0"/>
          <w:sz w:val="31"/>
          <w:szCs w:val="31"/>
          <w:highlight w:val="none"/>
        </w:rPr>
        <w:t>具有</w:t>
      </w:r>
      <w:r>
        <w:rPr>
          <w:rFonts w:hint="eastAsia" w:ascii="仿宋_GB2312" w:hAnsi="宋体" w:eastAsia="仿宋_GB2312" w:cs="仿宋_GB2312"/>
          <w:color w:val="auto"/>
          <w:kern w:val="0"/>
          <w:sz w:val="31"/>
          <w:szCs w:val="31"/>
          <w:highlight w:val="none"/>
        </w:rPr>
        <w:t>电气类中级及以上技术职称，并配备至少2名团队技术人员，且团队技术人员中至少有两人持有有效的高压电工证；</w:t>
      </w:r>
    </w:p>
    <w:p w14:paraId="201C1298">
      <w:pPr>
        <w:widowControl/>
        <w:spacing w:line="578" w:lineRule="exact"/>
        <w:ind w:firstLine="617" w:firstLineChars="193"/>
        <w:rPr>
          <w:rFonts w:ascii="仿宋_GB2312" w:eastAsia="仿宋_GB2312"/>
          <w:color w:val="auto"/>
          <w:sz w:val="32"/>
          <w:szCs w:val="32"/>
          <w:highlight w:val="none"/>
        </w:rPr>
      </w:pPr>
      <w:r>
        <w:rPr>
          <w:rFonts w:hint="eastAsia" w:ascii="仿宋_GB2312" w:eastAsia="仿宋_GB2312"/>
          <w:color w:val="auto"/>
          <w:sz w:val="32"/>
          <w:szCs w:val="32"/>
          <w:highlight w:val="none"/>
        </w:rPr>
        <w:t>注：以上人员须提供身份证、职称证书</w:t>
      </w:r>
      <w:r>
        <w:rPr>
          <w:rFonts w:hint="eastAsia" w:ascii="仿宋_GB2312" w:eastAsia="仿宋_GB2312"/>
          <w:color w:val="auto"/>
          <w:sz w:val="32"/>
          <w:szCs w:val="32"/>
          <w:highlight w:val="none"/>
          <w:lang w:eastAsia="zh-CN"/>
        </w:rPr>
        <w:t>、</w:t>
      </w:r>
      <w:r>
        <w:rPr>
          <w:rFonts w:hint="eastAsia" w:ascii="仿宋_GB2312" w:eastAsia="仿宋_GB2312"/>
          <w:color w:val="auto"/>
          <w:sz w:val="32"/>
          <w:szCs w:val="32"/>
          <w:highlight w:val="none"/>
          <w:lang w:val="en-US" w:eastAsia="zh-CN"/>
        </w:rPr>
        <w:t>职业资格证书</w:t>
      </w:r>
      <w:r>
        <w:rPr>
          <w:rFonts w:hint="eastAsia" w:ascii="仿宋_GB2312" w:eastAsia="仿宋_GB2312"/>
          <w:color w:val="auto"/>
          <w:sz w:val="32"/>
          <w:szCs w:val="32"/>
          <w:highlight w:val="none"/>
        </w:rPr>
        <w:t>和</w:t>
      </w:r>
      <w:r>
        <w:rPr>
          <w:rFonts w:hint="eastAsia" w:ascii="仿宋_GB2312" w:hAnsi="仿宋_GB2312" w:eastAsia="仿宋_GB2312" w:cs="仿宋_GB2312"/>
          <w:color w:val="auto"/>
          <w:kern w:val="0"/>
          <w:sz w:val="32"/>
          <w:szCs w:val="32"/>
          <w:highlight w:val="none"/>
        </w:rPr>
        <w:t>比选申请文件递交截止日所在月</w:t>
      </w:r>
      <w:r>
        <w:rPr>
          <w:rFonts w:hint="eastAsia" w:ascii="仿宋_GB2312" w:eastAsia="仿宋_GB2312"/>
          <w:color w:val="auto"/>
          <w:sz w:val="32"/>
          <w:szCs w:val="32"/>
          <w:highlight w:val="none"/>
        </w:rPr>
        <w:t>上个月或上上个月起往前6个月在比选申请单位连续缴纳社保证明。</w:t>
      </w:r>
    </w:p>
    <w:p w14:paraId="7D17F6C0">
      <w:pPr>
        <w:widowControl/>
        <w:numPr>
          <w:ilvl w:val="255"/>
          <w:numId w:val="0"/>
        </w:numPr>
        <w:spacing w:line="578" w:lineRule="exact"/>
        <w:ind w:firstLine="640" w:firstLineChars="200"/>
        <w:rPr>
          <w:rFonts w:ascii="仿宋_GB2312" w:eastAsia="仿宋_GB2312"/>
          <w:color w:val="auto"/>
          <w:sz w:val="32"/>
          <w:szCs w:val="32"/>
          <w:highlight w:val="none"/>
        </w:rPr>
      </w:pPr>
      <w:r>
        <w:rPr>
          <w:rFonts w:hint="eastAsia" w:ascii="仿宋_GB2312" w:eastAsia="仿宋_GB2312"/>
          <w:color w:val="auto"/>
          <w:sz w:val="32"/>
          <w:szCs w:val="32"/>
          <w:highlight w:val="none"/>
        </w:rPr>
        <w:t>4.业绩要求：近三年（2022年1月1日以来）至少具有1个变压器检测试验类项目业绩。</w:t>
      </w:r>
    </w:p>
    <w:p w14:paraId="4600B53B">
      <w:pPr>
        <w:widowControl/>
        <w:numPr>
          <w:ilvl w:val="255"/>
          <w:numId w:val="0"/>
        </w:numPr>
        <w:spacing w:line="578" w:lineRule="exact"/>
        <w:ind w:firstLine="640" w:firstLineChars="200"/>
        <w:rPr>
          <w:rFonts w:ascii="仿宋_GB2312" w:eastAsia="仿宋_GB2312"/>
          <w:color w:val="auto"/>
          <w:sz w:val="32"/>
          <w:szCs w:val="32"/>
          <w:highlight w:val="none"/>
        </w:rPr>
      </w:pPr>
      <w:r>
        <w:rPr>
          <w:rFonts w:hint="eastAsia" w:ascii="仿宋_GB2312" w:eastAsia="仿宋_GB2312"/>
          <w:color w:val="auto"/>
          <w:sz w:val="32"/>
          <w:szCs w:val="32"/>
          <w:highlight w:val="none"/>
        </w:rPr>
        <w:t>注：业绩时间以合同签订时间为准，</w:t>
      </w:r>
      <w:r>
        <w:rPr>
          <w:rFonts w:hint="eastAsia" w:ascii="仿宋_GB2312" w:hAnsi="仿宋_GB2312" w:eastAsia="仿宋_GB2312" w:cs="仿宋_GB2312"/>
          <w:color w:val="auto"/>
          <w:kern w:val="0"/>
          <w:sz w:val="32"/>
          <w:szCs w:val="32"/>
          <w:highlight w:val="none"/>
        </w:rPr>
        <w:t>须提供合同协议书关键页复印件，关键页能清楚反映合同实施内容和合同签订时间，若证明材料不能清晰反映，则该业绩不予认定</w:t>
      </w:r>
      <w:r>
        <w:rPr>
          <w:rFonts w:hint="eastAsia" w:ascii="仿宋_GB2312" w:eastAsia="仿宋_GB2312"/>
          <w:color w:val="auto"/>
          <w:sz w:val="32"/>
          <w:szCs w:val="32"/>
          <w:highlight w:val="none"/>
        </w:rPr>
        <w:t>。</w:t>
      </w:r>
    </w:p>
    <w:p w14:paraId="72230090">
      <w:pPr>
        <w:widowControl/>
        <w:numPr>
          <w:ilvl w:val="255"/>
          <w:numId w:val="0"/>
        </w:numPr>
        <w:spacing w:line="578" w:lineRule="exact"/>
        <w:ind w:firstLine="617" w:firstLineChars="193"/>
        <w:rPr>
          <w:rFonts w:ascii="仿宋_GB2312" w:eastAsia="仿宋_GB2312"/>
          <w:color w:val="auto"/>
          <w:sz w:val="32"/>
          <w:szCs w:val="32"/>
          <w:highlight w:val="none"/>
        </w:rPr>
      </w:pPr>
      <w:r>
        <w:rPr>
          <w:rFonts w:hint="eastAsia" w:ascii="仿宋_GB2312" w:eastAsia="仿宋_GB2312"/>
          <w:color w:val="auto"/>
          <w:sz w:val="32"/>
          <w:szCs w:val="32"/>
          <w:highlight w:val="none"/>
        </w:rPr>
        <w:t>5.本次比选</w:t>
      </w:r>
      <w:r>
        <w:rPr>
          <w:rFonts w:hint="eastAsia" w:ascii="仿宋_GB2312" w:eastAsia="仿宋_GB2312"/>
          <w:color w:val="auto"/>
          <w:sz w:val="32"/>
          <w:szCs w:val="32"/>
          <w:highlight w:val="none"/>
          <w:u w:val="single"/>
        </w:rPr>
        <w:t>不接受</w:t>
      </w:r>
      <w:r>
        <w:rPr>
          <w:rFonts w:hint="eastAsia" w:ascii="仿宋_GB2312" w:eastAsia="仿宋_GB2312"/>
          <w:color w:val="auto"/>
          <w:sz w:val="32"/>
          <w:szCs w:val="32"/>
          <w:highlight w:val="none"/>
        </w:rPr>
        <w:t>联合体申请。</w:t>
      </w:r>
    </w:p>
    <w:p w14:paraId="7702CA7F">
      <w:pPr>
        <w:spacing w:line="578" w:lineRule="exact"/>
        <w:ind w:firstLine="640" w:firstLineChars="200"/>
        <w:rPr>
          <w:rFonts w:ascii="Times New Roman" w:hAnsi="Times New Roman" w:eastAsia="黑体" w:cs="Times New Roman"/>
          <w:color w:val="auto"/>
          <w:sz w:val="32"/>
          <w:szCs w:val="32"/>
          <w:highlight w:val="none"/>
        </w:rPr>
      </w:pPr>
      <w:r>
        <w:rPr>
          <w:rFonts w:ascii="Times New Roman" w:hAnsi="Times New Roman" w:eastAsia="黑体" w:cs="Times New Roman"/>
          <w:color w:val="auto"/>
          <w:sz w:val="32"/>
          <w:szCs w:val="32"/>
          <w:highlight w:val="none"/>
        </w:rPr>
        <w:t>四、</w:t>
      </w:r>
      <w:r>
        <w:rPr>
          <w:rFonts w:hint="eastAsia" w:ascii="Times New Roman" w:hAnsi="Times New Roman" w:eastAsia="黑体" w:cs="Times New Roman"/>
          <w:color w:val="auto"/>
          <w:sz w:val="32"/>
          <w:szCs w:val="32"/>
          <w:highlight w:val="none"/>
        </w:rPr>
        <w:t>选聘办法</w:t>
      </w:r>
    </w:p>
    <w:p w14:paraId="3F76C600">
      <w:pPr>
        <w:widowControl/>
        <w:spacing w:line="312" w:lineRule="auto"/>
        <w:ind w:firstLine="640" w:firstLineChars="200"/>
        <w:outlineLvl w:val="2"/>
        <w:rPr>
          <w:rFonts w:ascii="仿宋_GB2312" w:hAnsi="Times New Roman" w:eastAsia="仿宋_GB2312" w:cs="Times New Roman"/>
          <w:color w:val="auto"/>
          <w:sz w:val="32"/>
          <w:szCs w:val="32"/>
          <w:highlight w:val="none"/>
        </w:rPr>
      </w:pPr>
      <w:r>
        <w:rPr>
          <w:rFonts w:hint="eastAsia" w:ascii="仿宋_GB2312" w:hAnsi="Times New Roman" w:eastAsia="仿宋_GB2312" w:cs="Times New Roman"/>
          <w:color w:val="auto"/>
          <w:sz w:val="32"/>
          <w:szCs w:val="32"/>
          <w:highlight w:val="none"/>
        </w:rPr>
        <w:t>本次公开比选采用</w:t>
      </w:r>
      <w:r>
        <w:rPr>
          <w:rFonts w:hint="eastAsia" w:ascii="仿宋_GB2312" w:hAnsi="Times New Roman" w:eastAsia="仿宋_GB2312" w:cs="Times New Roman"/>
          <w:color w:val="auto"/>
          <w:sz w:val="32"/>
          <w:szCs w:val="32"/>
          <w:highlight w:val="none"/>
          <w:u w:val="single"/>
        </w:rPr>
        <w:t>综合评分法</w:t>
      </w:r>
      <w:r>
        <w:rPr>
          <w:rFonts w:hint="eastAsia" w:ascii="仿宋_GB2312" w:hAnsi="Times New Roman" w:eastAsia="仿宋_GB2312" w:cs="Times New Roman"/>
          <w:color w:val="auto"/>
          <w:sz w:val="32"/>
          <w:szCs w:val="32"/>
          <w:highlight w:val="none"/>
        </w:rPr>
        <w:t>评审，资格后审。</w:t>
      </w:r>
    </w:p>
    <w:p w14:paraId="2A0E8E30">
      <w:pPr>
        <w:pStyle w:val="18"/>
        <w:spacing w:before="0" w:beforeAutospacing="0" w:after="0" w:afterAutospacing="0" w:line="312" w:lineRule="auto"/>
        <w:ind w:firstLine="640" w:firstLineChars="200"/>
        <w:jc w:val="both"/>
        <w:rPr>
          <w:rFonts w:ascii="仿宋_GB2312" w:hAnsi="Times New Roman" w:eastAsia="仿宋_GB2312" w:cs="Times New Roman"/>
          <w:color w:val="auto"/>
          <w:kern w:val="2"/>
          <w:sz w:val="32"/>
          <w:szCs w:val="32"/>
          <w:highlight w:val="none"/>
        </w:rPr>
      </w:pPr>
      <w:r>
        <w:rPr>
          <w:rFonts w:hint="eastAsia" w:ascii="仿宋_GB2312" w:hAnsi="Times New Roman" w:eastAsia="仿宋_GB2312" w:cs="Times New Roman"/>
          <w:color w:val="auto"/>
          <w:kern w:val="2"/>
          <w:sz w:val="32"/>
          <w:szCs w:val="32"/>
          <w:highlight w:val="none"/>
        </w:rPr>
        <w:t>（1）第一阶段确定比选谈判对象。开标结束后，比选人对通过形式、资格、响应性评审的比选申请文件按照第一阶段评审标准进行评审（评审内容不包括第一阶段初步报价），通过形式、资格、响应性评审的比选申请人均为比选谈判对象，进入第二阶段比选谈判。</w:t>
      </w:r>
    </w:p>
    <w:p w14:paraId="1F726138">
      <w:pPr>
        <w:pStyle w:val="18"/>
        <w:spacing w:before="0" w:beforeAutospacing="0" w:after="0" w:afterAutospacing="0" w:line="312" w:lineRule="auto"/>
        <w:ind w:firstLine="640" w:firstLineChars="200"/>
        <w:jc w:val="both"/>
        <w:rPr>
          <w:rFonts w:ascii="仿宋_GB2312" w:hAnsi="Times New Roman" w:eastAsia="仿宋_GB2312" w:cs="Times New Roman"/>
          <w:color w:val="auto"/>
          <w:kern w:val="2"/>
          <w:sz w:val="32"/>
          <w:szCs w:val="32"/>
          <w:highlight w:val="none"/>
        </w:rPr>
      </w:pPr>
      <w:r>
        <w:rPr>
          <w:rFonts w:hint="eastAsia" w:ascii="仿宋_GB2312" w:hAnsi="Times New Roman" w:eastAsia="仿宋_GB2312" w:cs="Times New Roman"/>
          <w:color w:val="auto"/>
          <w:kern w:val="2"/>
          <w:sz w:val="32"/>
          <w:szCs w:val="32"/>
          <w:highlight w:val="none"/>
        </w:rPr>
        <w:t>（2）第二阶段比选谈判。评审委员会与比选谈判对象逐一进行谈判，由比选谈判对象的法定代表人或其委托代理人参与谈判。在谈判中，比选谈判对象的法定代表人或其委托代理人进行最终报价（最终报价不得高于第一阶段初步报价），并在比选谈判记录表上签字确认，谈判的任何一方不得透露与谈判有关的其它比选对象的价格等相关信息。比选谈判对象于谈判当日或次日向比选人提交最终报价函，最终报价函中的价格应与比选谈判记录表上签字确认的最终报价一致，否则视为无效报价。评审委员会根据第二阶段最终报价评审标准进行评审，并按照综合得分由高到低的顺序确定中选候选人及中选候选人排名。</w:t>
      </w:r>
    </w:p>
    <w:p w14:paraId="3EA5FF8B">
      <w:pPr>
        <w:spacing w:line="360" w:lineRule="auto"/>
        <w:ind w:firstLine="640" w:firstLineChars="200"/>
        <w:rPr>
          <w:rFonts w:ascii="Times New Roman" w:hAnsi="Times New Roman" w:eastAsia="黑体" w:cs="Times New Roman"/>
          <w:color w:val="auto"/>
          <w:sz w:val="32"/>
          <w:szCs w:val="32"/>
          <w:highlight w:val="none"/>
        </w:rPr>
      </w:pPr>
      <w:r>
        <w:rPr>
          <w:rFonts w:hint="eastAsia" w:ascii="Times New Roman" w:hAnsi="Times New Roman" w:eastAsia="黑体" w:cs="Times New Roman"/>
          <w:color w:val="auto"/>
          <w:sz w:val="32"/>
          <w:szCs w:val="32"/>
          <w:highlight w:val="none"/>
        </w:rPr>
        <w:t>五、最高投标限价</w:t>
      </w:r>
    </w:p>
    <w:p w14:paraId="78126953">
      <w:pPr>
        <w:widowControl/>
        <w:numPr>
          <w:ilvl w:val="255"/>
          <w:numId w:val="0"/>
        </w:numPr>
        <w:spacing w:line="578" w:lineRule="exact"/>
        <w:ind w:firstLine="640" w:firstLineChars="200"/>
        <w:rPr>
          <w:rFonts w:ascii="仿宋_GB2312" w:eastAsia="仿宋_GB2312"/>
          <w:color w:val="auto"/>
          <w:sz w:val="32"/>
          <w:szCs w:val="32"/>
          <w:highlight w:val="none"/>
        </w:rPr>
      </w:pPr>
      <w:r>
        <w:rPr>
          <w:rFonts w:hint="eastAsia" w:ascii="仿宋_GB2312" w:eastAsia="仿宋_GB2312"/>
          <w:color w:val="auto"/>
          <w:sz w:val="32"/>
          <w:szCs w:val="32"/>
          <w:highlight w:val="none"/>
        </w:rPr>
        <w:t>本项目最高投标限价单价：</w:t>
      </w:r>
      <w:r>
        <w:rPr>
          <w:rFonts w:hint="eastAsia" w:ascii="Times New Roman" w:hAnsi="Times New Roman" w:eastAsia="仿宋_GB2312"/>
          <w:color w:val="auto"/>
          <w:sz w:val="32"/>
          <w:szCs w:val="24"/>
          <w:highlight w:val="none"/>
        </w:rPr>
        <w:t>含税人民币</w:t>
      </w:r>
      <w:r>
        <w:rPr>
          <w:rFonts w:hint="eastAsia" w:ascii="Times New Roman" w:hAnsi="Times New Roman" w:eastAsia="仿宋_GB2312"/>
          <w:color w:val="auto"/>
          <w:sz w:val="32"/>
          <w:szCs w:val="24"/>
          <w:highlight w:val="none"/>
          <w:lang w:val="en-US" w:eastAsia="zh-CN"/>
        </w:rPr>
        <w:t>5500</w:t>
      </w:r>
      <w:r>
        <w:rPr>
          <w:rFonts w:hint="eastAsia" w:ascii="Times New Roman" w:hAnsi="Times New Roman" w:eastAsia="仿宋_GB2312"/>
          <w:color w:val="auto"/>
          <w:sz w:val="32"/>
          <w:szCs w:val="24"/>
          <w:highlight w:val="none"/>
        </w:rPr>
        <w:t>元/站，89座站最高投标限价总价：含税人民币</w:t>
      </w:r>
      <w:r>
        <w:rPr>
          <w:rFonts w:hint="eastAsia" w:ascii="Times New Roman" w:hAnsi="Times New Roman" w:eastAsia="仿宋_GB2312"/>
          <w:color w:val="auto"/>
          <w:sz w:val="32"/>
          <w:szCs w:val="24"/>
          <w:highlight w:val="none"/>
          <w:lang w:val="en-US" w:eastAsia="zh-CN"/>
        </w:rPr>
        <w:t>489500</w:t>
      </w:r>
      <w:r>
        <w:rPr>
          <w:rFonts w:hint="eastAsia" w:ascii="Times New Roman" w:hAnsi="Times New Roman" w:eastAsia="仿宋_GB2312"/>
          <w:color w:val="auto"/>
          <w:sz w:val="32"/>
          <w:szCs w:val="24"/>
          <w:highlight w:val="none"/>
        </w:rPr>
        <w:t>元（大写：</w:t>
      </w:r>
      <w:r>
        <w:rPr>
          <w:rFonts w:hint="eastAsia" w:ascii="Times New Roman" w:hAnsi="Times New Roman" w:eastAsia="仿宋_GB2312"/>
          <w:color w:val="auto"/>
          <w:sz w:val="32"/>
          <w:szCs w:val="24"/>
          <w:highlight w:val="none"/>
          <w:lang w:val="en-US" w:eastAsia="zh-CN"/>
        </w:rPr>
        <w:t>肆拾捌万玖仟伍佰元</w:t>
      </w:r>
      <w:r>
        <w:rPr>
          <w:rFonts w:hint="eastAsia" w:ascii="Times New Roman" w:hAnsi="Times New Roman" w:eastAsia="仿宋_GB2312"/>
          <w:color w:val="auto"/>
          <w:sz w:val="32"/>
          <w:szCs w:val="24"/>
          <w:highlight w:val="none"/>
        </w:rPr>
        <w:t>整</w:t>
      </w:r>
      <w:r>
        <w:rPr>
          <w:rFonts w:hint="eastAsia" w:ascii="仿宋_GB2312" w:eastAsia="仿宋_GB2312"/>
          <w:color w:val="auto"/>
          <w:sz w:val="32"/>
          <w:szCs w:val="32"/>
          <w:highlight w:val="none"/>
        </w:rPr>
        <w:t>）。</w:t>
      </w:r>
    </w:p>
    <w:p w14:paraId="5417CE06">
      <w:pPr>
        <w:spacing w:line="360" w:lineRule="auto"/>
        <w:ind w:firstLine="640" w:firstLineChars="200"/>
        <w:rPr>
          <w:rFonts w:ascii="Times New Roman" w:hAnsi="Times New Roman" w:eastAsia="黑体" w:cs="Times New Roman"/>
          <w:color w:val="auto"/>
          <w:sz w:val="32"/>
          <w:szCs w:val="32"/>
          <w:highlight w:val="none"/>
        </w:rPr>
      </w:pPr>
      <w:r>
        <w:rPr>
          <w:rFonts w:hint="eastAsia" w:ascii="Times New Roman" w:hAnsi="Times New Roman" w:eastAsia="黑体" w:cs="Times New Roman"/>
          <w:color w:val="auto"/>
          <w:sz w:val="32"/>
          <w:szCs w:val="32"/>
          <w:highlight w:val="none"/>
        </w:rPr>
        <w:t>六、比选文件的获取</w:t>
      </w:r>
    </w:p>
    <w:p w14:paraId="28ADD6B2">
      <w:pPr>
        <w:widowControl/>
        <w:numPr>
          <w:ilvl w:val="-1"/>
          <w:numId w:val="0"/>
        </w:numPr>
        <w:spacing w:line="579" w:lineRule="exact"/>
        <w:ind w:firstLine="640" w:firstLineChars="200"/>
        <w:rPr>
          <w:rFonts w:ascii="仿宋_GB2312" w:eastAsia="仿宋_GB2312"/>
          <w:color w:val="auto"/>
          <w:sz w:val="32"/>
          <w:szCs w:val="32"/>
          <w:highlight w:val="none"/>
        </w:rPr>
      </w:pPr>
      <w:r>
        <w:rPr>
          <w:rFonts w:hint="eastAsia" w:ascii="仿宋_GB2312" w:eastAsia="仿宋_GB2312"/>
          <w:color w:val="auto"/>
          <w:sz w:val="32"/>
          <w:szCs w:val="32"/>
          <w:highlight w:val="none"/>
        </w:rPr>
        <w:t>1.</w:t>
      </w:r>
      <w:r>
        <w:rPr>
          <w:rFonts w:hint="eastAsia" w:eastAsia="仿宋"/>
          <w:color w:val="auto"/>
          <w:sz w:val="32"/>
          <w:szCs w:val="32"/>
          <w:highlight w:val="none"/>
        </w:rPr>
        <w:t>凡有意参加比选竞争并符合第三条“比选申请人资格要求”的申请人，请于2025年</w:t>
      </w:r>
      <w:r>
        <w:rPr>
          <w:rFonts w:hint="eastAsia" w:eastAsia="仿宋"/>
          <w:color w:val="auto"/>
          <w:sz w:val="32"/>
          <w:szCs w:val="32"/>
          <w:highlight w:val="none"/>
          <w:lang w:val="en-US" w:eastAsia="zh-CN"/>
        </w:rPr>
        <w:t>07</w:t>
      </w:r>
      <w:r>
        <w:rPr>
          <w:rFonts w:hint="eastAsia" w:eastAsia="仿宋"/>
          <w:color w:val="auto"/>
          <w:sz w:val="32"/>
          <w:szCs w:val="32"/>
          <w:highlight w:val="none"/>
        </w:rPr>
        <w:t>月</w:t>
      </w:r>
      <w:r>
        <w:rPr>
          <w:rFonts w:hint="eastAsia" w:eastAsia="仿宋"/>
          <w:color w:val="auto"/>
          <w:sz w:val="32"/>
          <w:szCs w:val="32"/>
          <w:highlight w:val="none"/>
          <w:lang w:val="en-US" w:eastAsia="zh-CN"/>
        </w:rPr>
        <w:t>08</w:t>
      </w:r>
      <w:r>
        <w:rPr>
          <w:rFonts w:hint="eastAsia" w:eastAsia="仿宋"/>
          <w:color w:val="auto"/>
          <w:sz w:val="32"/>
          <w:szCs w:val="32"/>
          <w:highlight w:val="none"/>
        </w:rPr>
        <w:t>日至2025年</w:t>
      </w:r>
      <w:r>
        <w:rPr>
          <w:rFonts w:hint="eastAsia" w:eastAsia="仿宋"/>
          <w:color w:val="auto"/>
          <w:sz w:val="32"/>
          <w:szCs w:val="32"/>
          <w:highlight w:val="none"/>
          <w:lang w:val="en-US" w:eastAsia="zh-CN"/>
        </w:rPr>
        <w:t>07</w:t>
      </w:r>
      <w:r>
        <w:rPr>
          <w:rFonts w:hint="eastAsia" w:eastAsia="仿宋"/>
          <w:color w:val="auto"/>
          <w:sz w:val="32"/>
          <w:szCs w:val="32"/>
          <w:highlight w:val="none"/>
        </w:rPr>
        <w:t>月</w:t>
      </w:r>
      <w:r>
        <w:rPr>
          <w:rFonts w:hint="eastAsia" w:eastAsia="仿宋"/>
          <w:color w:val="auto"/>
          <w:sz w:val="32"/>
          <w:szCs w:val="32"/>
          <w:highlight w:val="none"/>
          <w:lang w:val="en-US" w:eastAsia="zh-CN"/>
        </w:rPr>
        <w:t>12</w:t>
      </w:r>
      <w:r>
        <w:rPr>
          <w:rFonts w:hint="eastAsia" w:eastAsia="仿宋"/>
          <w:color w:val="auto"/>
          <w:sz w:val="32"/>
          <w:szCs w:val="32"/>
          <w:highlight w:val="none"/>
        </w:rPr>
        <w:t>日通过四川蜀道新能源科技发展有限公司网站（http://www.sdxnykj.cn/）免费下载比选文件。</w:t>
      </w:r>
    </w:p>
    <w:p w14:paraId="08E4153A">
      <w:pPr>
        <w:widowControl/>
        <w:numPr>
          <w:ilvl w:val="255"/>
          <w:numId w:val="0"/>
        </w:numPr>
        <w:spacing w:line="578" w:lineRule="exact"/>
        <w:ind w:firstLine="640" w:firstLineChars="200"/>
        <w:rPr>
          <w:rFonts w:ascii="仿宋_GB2312" w:eastAsia="仿宋_GB2312"/>
          <w:color w:val="auto"/>
          <w:sz w:val="32"/>
          <w:szCs w:val="32"/>
          <w:highlight w:val="none"/>
        </w:rPr>
      </w:pPr>
      <w:r>
        <w:rPr>
          <w:rFonts w:hint="eastAsia" w:ascii="仿宋_GB2312" w:eastAsia="仿宋_GB2312"/>
          <w:color w:val="auto"/>
          <w:sz w:val="32"/>
          <w:szCs w:val="32"/>
          <w:highlight w:val="none"/>
        </w:rPr>
        <w:t>2.比选文件费用和比选申请保证金费用的约定：</w:t>
      </w:r>
    </w:p>
    <w:p w14:paraId="4B63B73D">
      <w:pPr>
        <w:widowControl/>
        <w:numPr>
          <w:ilvl w:val="255"/>
          <w:numId w:val="0"/>
        </w:numPr>
        <w:spacing w:line="578" w:lineRule="exact"/>
        <w:ind w:firstLine="640" w:firstLineChars="200"/>
        <w:rPr>
          <w:rFonts w:ascii="仿宋_GB2312" w:eastAsia="仿宋_GB2312"/>
          <w:color w:val="auto"/>
          <w:sz w:val="32"/>
          <w:szCs w:val="32"/>
          <w:highlight w:val="none"/>
        </w:rPr>
      </w:pPr>
      <w:r>
        <w:rPr>
          <w:rFonts w:hint="eastAsia" w:ascii="仿宋_GB2312" w:eastAsia="仿宋_GB2312"/>
          <w:color w:val="auto"/>
          <w:sz w:val="32"/>
          <w:szCs w:val="32"/>
          <w:highlight w:val="none"/>
        </w:rPr>
        <w:t>比选文件费用：无</w:t>
      </w:r>
    </w:p>
    <w:p w14:paraId="38727529">
      <w:pPr>
        <w:widowControl/>
        <w:numPr>
          <w:ilvl w:val="255"/>
          <w:numId w:val="0"/>
        </w:numPr>
        <w:spacing w:line="578" w:lineRule="exact"/>
        <w:ind w:firstLine="640" w:firstLineChars="200"/>
        <w:rPr>
          <w:rFonts w:ascii="仿宋_GB2312" w:eastAsia="仿宋_GB2312"/>
          <w:color w:val="auto"/>
          <w:sz w:val="32"/>
          <w:szCs w:val="32"/>
          <w:highlight w:val="none"/>
        </w:rPr>
      </w:pPr>
      <w:r>
        <w:rPr>
          <w:rFonts w:hint="eastAsia" w:ascii="仿宋_GB2312" w:eastAsia="仿宋_GB2312"/>
          <w:color w:val="auto"/>
          <w:sz w:val="32"/>
          <w:szCs w:val="32"/>
          <w:highlight w:val="none"/>
        </w:rPr>
        <w:t>比选申请保证金金额：无</w:t>
      </w:r>
    </w:p>
    <w:p w14:paraId="62E27EE1">
      <w:pPr>
        <w:widowControl/>
        <w:spacing w:line="578" w:lineRule="exact"/>
        <w:ind w:firstLine="617" w:firstLineChars="193"/>
        <w:rPr>
          <w:rFonts w:ascii="Times New Roman" w:hAnsi="Times New Roman" w:eastAsia="黑体" w:cs="Times New Roman"/>
          <w:color w:val="auto"/>
          <w:sz w:val="32"/>
          <w:szCs w:val="32"/>
          <w:highlight w:val="none"/>
        </w:rPr>
      </w:pPr>
      <w:r>
        <w:rPr>
          <w:rFonts w:hint="eastAsia" w:ascii="Times New Roman" w:hAnsi="Times New Roman" w:eastAsia="黑体" w:cs="Times New Roman"/>
          <w:color w:val="auto"/>
          <w:sz w:val="32"/>
          <w:szCs w:val="32"/>
          <w:highlight w:val="none"/>
        </w:rPr>
        <w:t>六</w:t>
      </w:r>
      <w:r>
        <w:rPr>
          <w:rFonts w:ascii="Times New Roman" w:hAnsi="Times New Roman" w:eastAsia="黑体" w:cs="Times New Roman"/>
          <w:color w:val="auto"/>
          <w:sz w:val="32"/>
          <w:szCs w:val="32"/>
          <w:highlight w:val="none"/>
        </w:rPr>
        <w:t>、比选申请文件的递交</w:t>
      </w:r>
      <w:r>
        <w:rPr>
          <w:rFonts w:hint="eastAsia" w:ascii="Times New Roman" w:hAnsi="Times New Roman" w:eastAsia="黑体" w:cs="Times New Roman"/>
          <w:color w:val="auto"/>
          <w:sz w:val="32"/>
          <w:szCs w:val="32"/>
          <w:highlight w:val="none"/>
        </w:rPr>
        <w:t>及相关事宜</w:t>
      </w:r>
    </w:p>
    <w:p w14:paraId="048FE226">
      <w:pPr>
        <w:widowControl/>
        <w:numPr>
          <w:ilvl w:val="255"/>
          <w:numId w:val="0"/>
        </w:numPr>
        <w:spacing w:line="578" w:lineRule="exact"/>
        <w:ind w:firstLine="640" w:firstLineChars="200"/>
        <w:rPr>
          <w:rFonts w:ascii="仿宋_GB2312" w:eastAsia="仿宋_GB2312"/>
          <w:color w:val="auto"/>
          <w:sz w:val="32"/>
          <w:szCs w:val="32"/>
          <w:highlight w:val="none"/>
        </w:rPr>
      </w:pPr>
      <w:r>
        <w:rPr>
          <w:rFonts w:hint="eastAsia" w:ascii="仿宋_GB2312" w:eastAsia="仿宋_GB2312"/>
          <w:color w:val="auto"/>
          <w:sz w:val="32"/>
          <w:szCs w:val="32"/>
          <w:highlight w:val="none"/>
        </w:rPr>
        <w:t>1.现场踏勘及比选申请预备会议</w:t>
      </w:r>
    </w:p>
    <w:p w14:paraId="03806D5B">
      <w:pPr>
        <w:widowControl/>
        <w:numPr>
          <w:ilvl w:val="255"/>
          <w:numId w:val="0"/>
        </w:numPr>
        <w:spacing w:line="578" w:lineRule="exact"/>
        <w:ind w:firstLine="640" w:firstLineChars="200"/>
        <w:rPr>
          <w:rFonts w:ascii="仿宋_GB2312" w:eastAsia="仿宋_GB2312"/>
          <w:color w:val="auto"/>
          <w:sz w:val="32"/>
          <w:szCs w:val="32"/>
          <w:highlight w:val="none"/>
        </w:rPr>
      </w:pPr>
      <w:r>
        <w:rPr>
          <w:rFonts w:hint="eastAsia" w:ascii="仿宋_GB2312" w:eastAsia="仿宋_GB2312"/>
          <w:color w:val="auto"/>
          <w:sz w:val="32"/>
          <w:szCs w:val="32"/>
          <w:highlight w:val="none"/>
        </w:rPr>
        <w:t>（1）现场踏勘：比选人不组织，由比选申请人自行组织前往，比选申请人自行</w:t>
      </w:r>
      <w:bookmarkStart w:id="32" w:name="_GoBack"/>
      <w:bookmarkEnd w:id="32"/>
      <w:r>
        <w:rPr>
          <w:rFonts w:hint="eastAsia" w:ascii="仿宋_GB2312" w:eastAsia="仿宋_GB2312"/>
          <w:color w:val="auto"/>
          <w:sz w:val="32"/>
          <w:szCs w:val="32"/>
          <w:highlight w:val="none"/>
        </w:rPr>
        <w:t>负责踏勘过程中的交通、安全以及相关费用。</w:t>
      </w:r>
    </w:p>
    <w:p w14:paraId="7B27A0E3">
      <w:pPr>
        <w:widowControl/>
        <w:numPr>
          <w:ilvl w:val="255"/>
          <w:numId w:val="0"/>
        </w:numPr>
        <w:spacing w:line="578" w:lineRule="exact"/>
        <w:ind w:firstLine="640" w:firstLineChars="200"/>
        <w:rPr>
          <w:rFonts w:ascii="仿宋_GB2312" w:eastAsia="仿宋_GB2312"/>
          <w:color w:val="auto"/>
          <w:sz w:val="32"/>
          <w:szCs w:val="32"/>
          <w:highlight w:val="none"/>
        </w:rPr>
      </w:pPr>
      <w:r>
        <w:rPr>
          <w:rFonts w:hint="eastAsia" w:ascii="仿宋_GB2312" w:eastAsia="仿宋_GB2312"/>
          <w:color w:val="auto"/>
          <w:sz w:val="32"/>
          <w:szCs w:val="32"/>
          <w:highlight w:val="none"/>
        </w:rPr>
        <w:t>（2）比选申请预备会时间：比选人不组织召开比选申请预备会。</w:t>
      </w:r>
    </w:p>
    <w:p w14:paraId="1178B5C2">
      <w:pPr>
        <w:widowControl/>
        <w:numPr>
          <w:ilvl w:val="255"/>
          <w:numId w:val="0"/>
        </w:numPr>
        <w:spacing w:line="578" w:lineRule="exact"/>
        <w:ind w:firstLine="640" w:firstLineChars="200"/>
        <w:rPr>
          <w:rFonts w:ascii="仿宋_GB2312" w:eastAsia="仿宋_GB2312"/>
          <w:color w:val="auto"/>
          <w:sz w:val="32"/>
          <w:szCs w:val="32"/>
          <w:highlight w:val="none"/>
        </w:rPr>
      </w:pPr>
      <w:r>
        <w:rPr>
          <w:rFonts w:hint="eastAsia" w:ascii="仿宋_GB2312" w:eastAsia="仿宋_GB2312"/>
          <w:color w:val="auto"/>
          <w:sz w:val="32"/>
          <w:szCs w:val="32"/>
          <w:highlight w:val="none"/>
        </w:rPr>
        <w:t>2.比选申请文件的递交</w:t>
      </w:r>
    </w:p>
    <w:p w14:paraId="38B8033B">
      <w:pPr>
        <w:widowControl/>
        <w:numPr>
          <w:ilvl w:val="255"/>
          <w:numId w:val="0"/>
        </w:numPr>
        <w:spacing w:line="578" w:lineRule="exact"/>
        <w:ind w:firstLine="640" w:firstLineChars="200"/>
        <w:rPr>
          <w:rFonts w:ascii="仿宋_GB2312" w:eastAsia="仿宋_GB2312"/>
          <w:color w:val="auto"/>
          <w:sz w:val="32"/>
          <w:szCs w:val="32"/>
          <w:highlight w:val="none"/>
        </w:rPr>
      </w:pPr>
      <w:r>
        <w:rPr>
          <w:rFonts w:hint="eastAsia" w:ascii="仿宋_GB2312" w:eastAsia="仿宋_GB2312"/>
          <w:color w:val="auto"/>
          <w:sz w:val="32"/>
          <w:szCs w:val="32"/>
          <w:highlight w:val="none"/>
        </w:rPr>
        <w:t>（1）比选申请文件递交截止时间：2025年</w:t>
      </w:r>
      <w:r>
        <w:rPr>
          <w:rFonts w:hint="eastAsia" w:ascii="仿宋_GB2312" w:eastAsia="仿宋_GB2312"/>
          <w:color w:val="auto"/>
          <w:sz w:val="32"/>
          <w:szCs w:val="32"/>
          <w:highlight w:val="none"/>
          <w:lang w:val="en-US" w:eastAsia="zh-CN"/>
        </w:rPr>
        <w:t>07</w:t>
      </w:r>
      <w:r>
        <w:rPr>
          <w:rFonts w:hint="eastAsia" w:ascii="仿宋_GB2312" w:eastAsia="仿宋_GB2312"/>
          <w:color w:val="auto"/>
          <w:sz w:val="32"/>
          <w:szCs w:val="32"/>
          <w:highlight w:val="none"/>
        </w:rPr>
        <w:t>月</w:t>
      </w:r>
      <w:r>
        <w:rPr>
          <w:rFonts w:hint="eastAsia" w:ascii="仿宋_GB2312" w:eastAsia="仿宋_GB2312"/>
          <w:color w:val="auto"/>
          <w:sz w:val="32"/>
          <w:szCs w:val="32"/>
          <w:highlight w:val="none"/>
          <w:lang w:val="en-US" w:eastAsia="zh-CN"/>
        </w:rPr>
        <w:t>15</w:t>
      </w:r>
      <w:r>
        <w:rPr>
          <w:rFonts w:hint="eastAsia" w:ascii="仿宋_GB2312" w:eastAsia="仿宋_GB2312"/>
          <w:color w:val="auto"/>
          <w:sz w:val="32"/>
          <w:szCs w:val="32"/>
          <w:highlight w:val="none"/>
        </w:rPr>
        <w:t>日10时00分（北京时间）。</w:t>
      </w:r>
    </w:p>
    <w:p w14:paraId="179C6BCC">
      <w:pPr>
        <w:widowControl/>
        <w:numPr>
          <w:ilvl w:val="255"/>
          <w:numId w:val="0"/>
        </w:numPr>
        <w:spacing w:line="578" w:lineRule="exact"/>
        <w:ind w:firstLine="640" w:firstLineChars="200"/>
        <w:rPr>
          <w:rFonts w:ascii="仿宋_GB2312" w:eastAsia="仿宋_GB2312"/>
          <w:color w:val="auto"/>
          <w:sz w:val="32"/>
          <w:szCs w:val="32"/>
          <w:highlight w:val="none"/>
        </w:rPr>
      </w:pPr>
      <w:r>
        <w:rPr>
          <w:rFonts w:hint="eastAsia" w:ascii="仿宋_GB2312" w:eastAsia="仿宋_GB2312"/>
          <w:color w:val="auto"/>
          <w:sz w:val="32"/>
          <w:szCs w:val="32"/>
          <w:highlight w:val="none"/>
        </w:rPr>
        <w:t>（2）递交地点：成都市高新区创业路1号剑恒发展中心商业楼2楼会议室（二）。</w:t>
      </w:r>
    </w:p>
    <w:p w14:paraId="196E585B">
      <w:pPr>
        <w:widowControl/>
        <w:numPr>
          <w:ilvl w:val="255"/>
          <w:numId w:val="0"/>
        </w:numPr>
        <w:spacing w:line="578" w:lineRule="exact"/>
        <w:ind w:firstLine="640" w:firstLineChars="200"/>
        <w:rPr>
          <w:rFonts w:ascii="仿宋_GB2312" w:eastAsia="仿宋_GB2312"/>
          <w:color w:val="auto"/>
          <w:sz w:val="32"/>
          <w:szCs w:val="32"/>
          <w:highlight w:val="none"/>
        </w:rPr>
      </w:pPr>
      <w:r>
        <w:rPr>
          <w:rFonts w:hint="eastAsia" w:ascii="仿宋_GB2312" w:eastAsia="仿宋_GB2312"/>
          <w:color w:val="auto"/>
          <w:sz w:val="32"/>
          <w:szCs w:val="32"/>
          <w:highlight w:val="none"/>
        </w:rPr>
        <w:t>（3）逾期递交的或者未递交到指定地点的比选申请文件，比选人不予受理。</w:t>
      </w:r>
    </w:p>
    <w:p w14:paraId="78C2A196">
      <w:pPr>
        <w:widowControl/>
        <w:numPr>
          <w:ilvl w:val="255"/>
          <w:numId w:val="0"/>
        </w:numPr>
        <w:spacing w:line="578" w:lineRule="exact"/>
        <w:ind w:firstLine="640" w:firstLineChars="200"/>
        <w:rPr>
          <w:rFonts w:ascii="仿宋_GB2312" w:eastAsia="仿宋_GB2312"/>
          <w:color w:val="auto"/>
          <w:sz w:val="32"/>
          <w:szCs w:val="32"/>
          <w:highlight w:val="none"/>
        </w:rPr>
      </w:pPr>
      <w:r>
        <w:rPr>
          <w:rFonts w:hint="eastAsia" w:ascii="仿宋_GB2312" w:eastAsia="仿宋_GB2312"/>
          <w:color w:val="auto"/>
          <w:sz w:val="32"/>
          <w:szCs w:val="32"/>
          <w:highlight w:val="none"/>
        </w:rPr>
        <w:t>（4）比选人定于比选申请文件送交截止时间的同一时间、同一地点举行公开开标，比选申请人应派代表出席并签认开标结果。</w:t>
      </w:r>
    </w:p>
    <w:p w14:paraId="3F6F6507">
      <w:pPr>
        <w:widowControl/>
        <w:numPr>
          <w:ilvl w:val="255"/>
          <w:numId w:val="0"/>
        </w:numPr>
        <w:spacing w:line="578" w:lineRule="exact"/>
        <w:ind w:firstLine="640" w:firstLineChars="200"/>
        <w:rPr>
          <w:rFonts w:ascii="仿宋_GB2312" w:eastAsia="仿宋_GB2312"/>
          <w:color w:val="auto"/>
          <w:sz w:val="32"/>
          <w:szCs w:val="32"/>
          <w:highlight w:val="none"/>
        </w:rPr>
      </w:pPr>
      <w:r>
        <w:rPr>
          <w:rFonts w:hint="eastAsia" w:ascii="仿宋_GB2312" w:eastAsia="仿宋_GB2312"/>
          <w:color w:val="auto"/>
          <w:sz w:val="32"/>
          <w:szCs w:val="32"/>
          <w:highlight w:val="none"/>
        </w:rPr>
        <w:t>3.比选申请人如未参加开标的将视为默认开标结果。</w:t>
      </w:r>
    </w:p>
    <w:p w14:paraId="1F80EE65">
      <w:pPr>
        <w:widowControl/>
        <w:spacing w:line="578" w:lineRule="exact"/>
        <w:ind w:firstLine="617" w:firstLineChars="193"/>
        <w:rPr>
          <w:rFonts w:ascii="Times New Roman" w:hAnsi="Times New Roman" w:eastAsia="黑体" w:cs="Times New Roman"/>
          <w:color w:val="auto"/>
          <w:sz w:val="32"/>
          <w:szCs w:val="32"/>
          <w:highlight w:val="none"/>
        </w:rPr>
      </w:pPr>
      <w:r>
        <w:rPr>
          <w:rFonts w:hint="eastAsia" w:ascii="Times New Roman" w:hAnsi="Times New Roman" w:eastAsia="黑体" w:cs="Times New Roman"/>
          <w:color w:val="auto"/>
          <w:sz w:val="32"/>
          <w:szCs w:val="32"/>
          <w:highlight w:val="none"/>
        </w:rPr>
        <w:t>七</w:t>
      </w:r>
      <w:r>
        <w:rPr>
          <w:rFonts w:ascii="Times New Roman" w:hAnsi="Times New Roman" w:eastAsia="黑体" w:cs="Times New Roman"/>
          <w:color w:val="auto"/>
          <w:sz w:val="32"/>
          <w:szCs w:val="32"/>
          <w:highlight w:val="none"/>
        </w:rPr>
        <w:t>、发布公告的媒介</w:t>
      </w:r>
    </w:p>
    <w:p w14:paraId="70EAB184">
      <w:pPr>
        <w:widowControl/>
        <w:numPr>
          <w:ilvl w:val="255"/>
          <w:numId w:val="0"/>
        </w:numPr>
        <w:spacing w:line="578" w:lineRule="exact"/>
        <w:ind w:firstLine="640" w:firstLineChars="200"/>
        <w:rPr>
          <w:rFonts w:ascii="仿宋_GB2312" w:eastAsia="仿宋_GB2312"/>
          <w:color w:val="auto"/>
          <w:sz w:val="32"/>
          <w:szCs w:val="32"/>
          <w:highlight w:val="none"/>
        </w:rPr>
      </w:pPr>
      <w:r>
        <w:rPr>
          <w:rFonts w:hint="eastAsia" w:ascii="仿宋_GB2312" w:eastAsia="仿宋_GB2312"/>
          <w:color w:val="auto"/>
          <w:sz w:val="32"/>
          <w:szCs w:val="32"/>
          <w:highlight w:val="none"/>
        </w:rPr>
        <w:t>本次比选公告和相关公示在四川蜀道新能源科技发展有限公司网站(http://www.sdxnykj.cn/）上发布。</w:t>
      </w:r>
    </w:p>
    <w:p w14:paraId="6CF07B99">
      <w:pPr>
        <w:widowControl/>
        <w:spacing w:line="578" w:lineRule="exact"/>
        <w:ind w:firstLine="617" w:firstLineChars="193"/>
        <w:rPr>
          <w:rFonts w:ascii="Times New Roman" w:hAnsi="Times New Roman" w:eastAsia="黑体" w:cs="Times New Roman"/>
          <w:color w:val="auto"/>
          <w:sz w:val="32"/>
          <w:szCs w:val="32"/>
          <w:highlight w:val="none"/>
        </w:rPr>
      </w:pPr>
      <w:r>
        <w:rPr>
          <w:rFonts w:hint="eastAsia" w:ascii="Times New Roman" w:hAnsi="Times New Roman" w:eastAsia="黑体" w:cs="Times New Roman"/>
          <w:color w:val="auto"/>
          <w:sz w:val="32"/>
          <w:szCs w:val="32"/>
          <w:highlight w:val="none"/>
        </w:rPr>
        <w:t>八</w:t>
      </w:r>
      <w:r>
        <w:rPr>
          <w:rFonts w:ascii="Times New Roman" w:hAnsi="Times New Roman" w:eastAsia="黑体" w:cs="Times New Roman"/>
          <w:color w:val="auto"/>
          <w:sz w:val="32"/>
          <w:szCs w:val="32"/>
          <w:highlight w:val="none"/>
        </w:rPr>
        <w:t>、联系地址及电话</w:t>
      </w:r>
    </w:p>
    <w:p w14:paraId="447D6773">
      <w:pPr>
        <w:widowControl/>
        <w:numPr>
          <w:ilvl w:val="255"/>
          <w:numId w:val="0"/>
        </w:numPr>
        <w:spacing w:line="578" w:lineRule="exact"/>
        <w:ind w:firstLine="640" w:firstLineChars="200"/>
        <w:rPr>
          <w:rFonts w:ascii="仿宋_GB2312" w:eastAsia="仿宋_GB2312"/>
          <w:color w:val="auto"/>
          <w:sz w:val="32"/>
          <w:szCs w:val="32"/>
          <w:highlight w:val="none"/>
        </w:rPr>
      </w:pPr>
      <w:r>
        <w:rPr>
          <w:rFonts w:hint="eastAsia" w:ascii="仿宋_GB2312" w:eastAsia="仿宋_GB2312"/>
          <w:color w:val="auto"/>
          <w:sz w:val="32"/>
          <w:szCs w:val="32"/>
          <w:highlight w:val="none"/>
        </w:rPr>
        <w:t>比选人：四川蜀道新能源科技发展有限公司</w:t>
      </w:r>
    </w:p>
    <w:p w14:paraId="499A1E52">
      <w:pPr>
        <w:widowControl/>
        <w:numPr>
          <w:ilvl w:val="255"/>
          <w:numId w:val="0"/>
        </w:numPr>
        <w:spacing w:line="578" w:lineRule="exact"/>
        <w:ind w:firstLine="640" w:firstLineChars="200"/>
        <w:rPr>
          <w:rFonts w:ascii="仿宋_GB2312" w:eastAsia="仿宋_GB2312"/>
          <w:color w:val="auto"/>
          <w:sz w:val="32"/>
          <w:szCs w:val="32"/>
          <w:highlight w:val="none"/>
        </w:rPr>
      </w:pPr>
      <w:r>
        <w:rPr>
          <w:rFonts w:hint="eastAsia" w:ascii="仿宋_GB2312" w:eastAsia="仿宋_GB2312"/>
          <w:color w:val="auto"/>
          <w:sz w:val="32"/>
          <w:szCs w:val="32"/>
          <w:highlight w:val="none"/>
        </w:rPr>
        <w:t>地  址：成都市高新区创业路1号剑恒发展中心商业楼2楼</w:t>
      </w:r>
    </w:p>
    <w:p w14:paraId="17EAC0D9">
      <w:pPr>
        <w:widowControl/>
        <w:numPr>
          <w:ilvl w:val="255"/>
          <w:numId w:val="0"/>
        </w:numPr>
        <w:spacing w:line="578" w:lineRule="exact"/>
        <w:ind w:firstLine="640" w:firstLineChars="200"/>
        <w:rPr>
          <w:rFonts w:ascii="仿宋_GB2312" w:eastAsia="仿宋_GB2312"/>
          <w:color w:val="auto"/>
          <w:sz w:val="32"/>
          <w:szCs w:val="32"/>
          <w:highlight w:val="none"/>
        </w:rPr>
      </w:pPr>
      <w:r>
        <w:rPr>
          <w:rFonts w:hint="eastAsia" w:ascii="仿宋_GB2312" w:eastAsia="仿宋_GB2312"/>
          <w:color w:val="auto"/>
          <w:sz w:val="32"/>
          <w:szCs w:val="32"/>
          <w:highlight w:val="none"/>
        </w:rPr>
        <w:t>联系人：李先生</w:t>
      </w:r>
    </w:p>
    <w:p w14:paraId="0D0FC090">
      <w:pPr>
        <w:widowControl/>
        <w:numPr>
          <w:ilvl w:val="255"/>
          <w:numId w:val="0"/>
        </w:numPr>
        <w:spacing w:line="578" w:lineRule="exact"/>
        <w:ind w:firstLine="640" w:firstLineChars="200"/>
        <w:rPr>
          <w:rFonts w:ascii="仿宋_GB2312" w:eastAsia="仿宋_GB2312"/>
          <w:color w:val="auto"/>
          <w:sz w:val="32"/>
          <w:szCs w:val="32"/>
          <w:highlight w:val="none"/>
        </w:rPr>
      </w:pPr>
      <w:r>
        <w:rPr>
          <w:rFonts w:hint="eastAsia" w:ascii="仿宋_GB2312" w:eastAsia="仿宋_GB2312"/>
          <w:color w:val="auto"/>
          <w:sz w:val="32"/>
          <w:szCs w:val="32"/>
          <w:highlight w:val="none"/>
        </w:rPr>
        <w:t>电  话：028-63911630</w:t>
      </w:r>
    </w:p>
    <w:p w14:paraId="0BD46230">
      <w:pPr>
        <w:widowControl/>
        <w:numPr>
          <w:ilvl w:val="255"/>
          <w:numId w:val="0"/>
        </w:numPr>
        <w:spacing w:line="578" w:lineRule="exact"/>
        <w:ind w:firstLine="640" w:firstLineChars="200"/>
        <w:rPr>
          <w:rFonts w:ascii="仿宋_GB2312" w:eastAsia="仿宋_GB2312"/>
          <w:color w:val="auto"/>
          <w:sz w:val="32"/>
          <w:szCs w:val="32"/>
          <w:highlight w:val="none"/>
        </w:rPr>
      </w:pPr>
      <w:r>
        <w:rPr>
          <w:rFonts w:hint="eastAsia" w:ascii="仿宋_GB2312" w:eastAsia="仿宋_GB2312"/>
          <w:color w:val="auto"/>
          <w:sz w:val="32"/>
          <w:szCs w:val="32"/>
          <w:highlight w:val="none"/>
        </w:rPr>
        <w:t>监督机构：四川蜀道新能源科技发展有限公司招标工作领导小组</w:t>
      </w:r>
    </w:p>
    <w:p w14:paraId="2A514584">
      <w:pPr>
        <w:widowControl/>
        <w:numPr>
          <w:ilvl w:val="255"/>
          <w:numId w:val="0"/>
        </w:numPr>
        <w:spacing w:line="578" w:lineRule="exact"/>
        <w:ind w:firstLine="640" w:firstLineChars="200"/>
        <w:rPr>
          <w:rFonts w:ascii="仿宋_GB2312" w:eastAsia="仿宋_GB2312"/>
          <w:color w:val="auto"/>
          <w:sz w:val="32"/>
          <w:szCs w:val="32"/>
          <w:highlight w:val="none"/>
        </w:rPr>
      </w:pPr>
      <w:r>
        <w:rPr>
          <w:rFonts w:hint="eastAsia" w:ascii="仿宋_GB2312" w:eastAsia="仿宋_GB2312"/>
          <w:color w:val="auto"/>
          <w:sz w:val="32"/>
          <w:szCs w:val="32"/>
          <w:highlight w:val="none"/>
        </w:rPr>
        <w:t>监督电话：028-6391</w:t>
      </w:r>
      <w:r>
        <w:rPr>
          <w:rFonts w:hint="default" w:ascii="仿宋_GB2312" w:eastAsia="仿宋_GB2312"/>
          <w:color w:val="auto"/>
          <w:sz w:val="32"/>
          <w:szCs w:val="32"/>
          <w:highlight w:val="none"/>
          <w:lang w:val="en-US"/>
        </w:rPr>
        <w:t>1700</w:t>
      </w:r>
    </w:p>
    <w:p w14:paraId="4E916618">
      <w:pPr>
        <w:pStyle w:val="38"/>
        <w:spacing w:line="520" w:lineRule="exact"/>
        <w:rPr>
          <w:rFonts w:hint="eastAsia" w:ascii="宋体" w:hAnsi="宋体" w:cs="宋体"/>
          <w:color w:val="auto"/>
          <w:sz w:val="24"/>
          <w:szCs w:val="24"/>
          <w:highlight w:val="none"/>
        </w:rPr>
      </w:pPr>
    </w:p>
    <w:p w14:paraId="28190625">
      <w:pPr>
        <w:widowControl/>
        <w:numPr>
          <w:ilvl w:val="255"/>
          <w:numId w:val="0"/>
        </w:numPr>
        <w:spacing w:line="578" w:lineRule="exact"/>
        <w:ind w:firstLine="640" w:firstLineChars="200"/>
        <w:jc w:val="right"/>
        <w:rPr>
          <w:rFonts w:ascii="仿宋_GB2312" w:eastAsia="仿宋_GB2312"/>
          <w:color w:val="auto"/>
          <w:sz w:val="32"/>
          <w:szCs w:val="32"/>
          <w:highlight w:val="none"/>
        </w:rPr>
      </w:pPr>
      <w:r>
        <w:rPr>
          <w:rFonts w:hint="eastAsia" w:ascii="仿宋_GB2312" w:eastAsia="仿宋_GB2312"/>
          <w:color w:val="auto"/>
          <w:sz w:val="32"/>
          <w:szCs w:val="32"/>
          <w:highlight w:val="none"/>
        </w:rPr>
        <w:t>比选人：四川蜀道新能源科技发展有限公司</w:t>
      </w:r>
    </w:p>
    <w:p w14:paraId="21FC8AB0">
      <w:pPr>
        <w:widowControl/>
        <w:spacing w:line="520" w:lineRule="exact"/>
        <w:ind w:firstLine="640" w:firstLineChars="200"/>
        <w:jc w:val="right"/>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2025年</w:t>
      </w:r>
      <w:r>
        <w:rPr>
          <w:rFonts w:hint="eastAsia" w:ascii="仿宋_GB2312" w:hAnsi="仿宋_GB2312" w:eastAsia="仿宋_GB2312" w:cs="仿宋_GB2312"/>
          <w:color w:val="auto"/>
          <w:sz w:val="32"/>
          <w:szCs w:val="32"/>
          <w:highlight w:val="none"/>
          <w:lang w:val="en-US" w:eastAsia="zh-CN"/>
        </w:rPr>
        <w:t>7</w:t>
      </w:r>
      <w:r>
        <w:rPr>
          <w:rFonts w:hint="eastAsia" w:ascii="仿宋_GB2312" w:hAnsi="仿宋_GB2312" w:eastAsia="仿宋_GB2312" w:cs="仿宋_GB2312"/>
          <w:color w:val="auto"/>
          <w:sz w:val="32"/>
          <w:szCs w:val="32"/>
          <w:highlight w:val="none"/>
        </w:rPr>
        <w:t>月</w:t>
      </w:r>
      <w:r>
        <w:rPr>
          <w:rFonts w:hint="eastAsia" w:ascii="仿宋_GB2312" w:hAnsi="仿宋_GB2312" w:eastAsia="仿宋_GB2312" w:cs="仿宋_GB2312"/>
          <w:color w:val="auto"/>
          <w:sz w:val="32"/>
          <w:szCs w:val="32"/>
          <w:highlight w:val="none"/>
          <w:lang w:val="en-US" w:eastAsia="zh-CN"/>
        </w:rPr>
        <w:t>7</w:t>
      </w:r>
      <w:r>
        <w:rPr>
          <w:rFonts w:hint="eastAsia" w:ascii="仿宋_GB2312" w:hAnsi="仿宋_GB2312" w:eastAsia="仿宋_GB2312" w:cs="仿宋_GB2312"/>
          <w:color w:val="auto"/>
          <w:sz w:val="32"/>
          <w:szCs w:val="32"/>
          <w:highlight w:val="none"/>
        </w:rPr>
        <w:t>日</w:t>
      </w:r>
    </w:p>
    <w:p w14:paraId="2655890C">
      <w:pPr>
        <w:widowControl/>
        <w:spacing w:line="578" w:lineRule="exact"/>
        <w:ind w:firstLine="405" w:firstLineChars="193"/>
        <w:rPr>
          <w:rFonts w:ascii="仿宋_GB2312" w:eastAsia="仿宋_GB2312"/>
          <w:color w:val="auto"/>
          <w:sz w:val="32"/>
          <w:szCs w:val="32"/>
          <w:highlight w:val="none"/>
        </w:rPr>
      </w:pPr>
      <w:r>
        <w:rPr>
          <w:rFonts w:hint="eastAsia"/>
          <w:color w:val="auto"/>
          <w:highlight w:val="none"/>
        </w:rPr>
        <w:br w:type="page"/>
      </w:r>
    </w:p>
    <w:p w14:paraId="258706CC">
      <w:pPr>
        <w:widowControl/>
        <w:spacing w:line="578" w:lineRule="exact"/>
        <w:jc w:val="center"/>
        <w:rPr>
          <w:rFonts w:ascii="Times New Roman" w:hAnsi="Times New Roman" w:eastAsia="微软雅黑" w:cs="Times New Roman"/>
          <w:bCs/>
          <w:color w:val="auto"/>
          <w:sz w:val="44"/>
          <w:szCs w:val="44"/>
          <w:highlight w:val="none"/>
        </w:rPr>
      </w:pPr>
      <w:r>
        <w:rPr>
          <w:rFonts w:hint="eastAsia" w:ascii="Times New Roman" w:hAnsi="Times New Roman" w:eastAsia="微软雅黑" w:cs="Times New Roman"/>
          <w:b/>
          <w:bCs/>
          <w:color w:val="auto"/>
          <w:sz w:val="44"/>
          <w:szCs w:val="44"/>
          <w:highlight w:val="none"/>
        </w:rPr>
        <w:t xml:space="preserve">第二章 </w:t>
      </w:r>
      <w:r>
        <w:rPr>
          <w:rFonts w:ascii="Times New Roman" w:hAnsi="Times New Roman" w:eastAsia="微软雅黑" w:cs="Times New Roman"/>
          <w:b/>
          <w:bCs/>
          <w:color w:val="auto"/>
          <w:sz w:val="44"/>
          <w:szCs w:val="44"/>
          <w:highlight w:val="none"/>
        </w:rPr>
        <w:t>比选申请人须知</w:t>
      </w:r>
    </w:p>
    <w:p w14:paraId="27E59392">
      <w:pPr>
        <w:widowControl/>
        <w:spacing w:line="578" w:lineRule="exact"/>
        <w:jc w:val="center"/>
        <w:rPr>
          <w:rFonts w:ascii="Times New Roman" w:hAnsi="Times New Roman" w:eastAsia="黑体" w:cs="Times New Roman"/>
          <w:bCs/>
          <w:color w:val="auto"/>
          <w:sz w:val="32"/>
          <w:szCs w:val="32"/>
          <w:highlight w:val="none"/>
        </w:rPr>
      </w:pPr>
      <w:r>
        <w:rPr>
          <w:rFonts w:ascii="Times New Roman" w:hAnsi="Times New Roman" w:eastAsia="黑体" w:cs="Times New Roman"/>
          <w:bCs/>
          <w:color w:val="auto"/>
          <w:sz w:val="32"/>
          <w:szCs w:val="32"/>
          <w:highlight w:val="none"/>
        </w:rPr>
        <w:t>比选申请人须知前附表</w:t>
      </w:r>
    </w:p>
    <w:p w14:paraId="10032AC6">
      <w:pPr>
        <w:spacing w:line="360" w:lineRule="exact"/>
        <w:ind w:firstLine="480" w:firstLineChars="200"/>
        <w:rPr>
          <w:rFonts w:ascii="Times New Roman" w:hAnsi="Times New Roman" w:eastAsia="仿宋" w:cs="Times New Roman"/>
          <w:color w:val="auto"/>
          <w:sz w:val="24"/>
          <w:highlight w:val="none"/>
        </w:rPr>
      </w:pPr>
      <w:r>
        <w:rPr>
          <w:rFonts w:hint="eastAsia" w:ascii="Times New Roman" w:hAnsi="Times New Roman" w:eastAsia="仿宋" w:cs="Times New Roman"/>
          <w:color w:val="auto"/>
          <w:sz w:val="24"/>
          <w:highlight w:val="none"/>
        </w:rPr>
        <w:t>《比选申请人须知前附表》是用于进一步明确《比选申请人须知》正文中的未尽事宜，由比选人根据本项目具体特点和实际需要编制和填写，与《比选申请人须知》正文无抵触且与比选文件其他章节相衔接。前附表内容与须知不一致的，以前附表内容为准。</w:t>
      </w:r>
    </w:p>
    <w:tbl>
      <w:tblPr>
        <w:tblStyle w:val="20"/>
        <w:tblW w:w="902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68"/>
        <w:gridCol w:w="1943"/>
        <w:gridCol w:w="6113"/>
      </w:tblGrid>
      <w:tr w14:paraId="29DDF5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968" w:type="dxa"/>
            <w:vAlign w:val="center"/>
          </w:tcPr>
          <w:p w14:paraId="03A1B103">
            <w:pPr>
              <w:spacing w:line="360" w:lineRule="exact"/>
              <w:jc w:val="center"/>
              <w:rPr>
                <w:rFonts w:ascii="Times New Roman" w:hAnsi="Times New Roman" w:eastAsia="仿宋" w:cs="Times New Roman"/>
                <w:b/>
                <w:color w:val="auto"/>
                <w:sz w:val="24"/>
                <w:highlight w:val="none"/>
              </w:rPr>
            </w:pPr>
            <w:r>
              <w:rPr>
                <w:rFonts w:ascii="Times New Roman" w:hAnsi="Times New Roman" w:eastAsia="仿宋" w:cs="Times New Roman"/>
                <w:b/>
                <w:color w:val="auto"/>
                <w:sz w:val="24"/>
                <w:highlight w:val="none"/>
              </w:rPr>
              <w:t>条款号</w:t>
            </w:r>
          </w:p>
        </w:tc>
        <w:tc>
          <w:tcPr>
            <w:tcW w:w="1943" w:type="dxa"/>
            <w:vAlign w:val="center"/>
          </w:tcPr>
          <w:p w14:paraId="42AB8798">
            <w:pPr>
              <w:spacing w:line="360" w:lineRule="exact"/>
              <w:jc w:val="center"/>
              <w:rPr>
                <w:rFonts w:ascii="Times New Roman" w:hAnsi="Times New Roman" w:eastAsia="仿宋" w:cs="Times New Roman"/>
                <w:b/>
                <w:color w:val="auto"/>
                <w:sz w:val="24"/>
                <w:highlight w:val="none"/>
              </w:rPr>
            </w:pPr>
            <w:r>
              <w:rPr>
                <w:rFonts w:ascii="Times New Roman" w:hAnsi="Times New Roman" w:eastAsia="仿宋" w:cs="Times New Roman"/>
                <w:b/>
                <w:color w:val="auto"/>
                <w:sz w:val="24"/>
                <w:highlight w:val="none"/>
              </w:rPr>
              <w:t>条款名称</w:t>
            </w:r>
          </w:p>
        </w:tc>
        <w:tc>
          <w:tcPr>
            <w:tcW w:w="6113" w:type="dxa"/>
            <w:vAlign w:val="center"/>
          </w:tcPr>
          <w:p w14:paraId="2CF70A82">
            <w:pPr>
              <w:spacing w:line="360" w:lineRule="exact"/>
              <w:jc w:val="center"/>
              <w:rPr>
                <w:rFonts w:ascii="Times New Roman" w:hAnsi="Times New Roman" w:eastAsia="仿宋" w:cs="Times New Roman"/>
                <w:b/>
                <w:color w:val="auto"/>
                <w:sz w:val="24"/>
                <w:highlight w:val="none"/>
              </w:rPr>
            </w:pPr>
            <w:r>
              <w:rPr>
                <w:rFonts w:ascii="Times New Roman" w:hAnsi="Times New Roman" w:eastAsia="仿宋" w:cs="Times New Roman"/>
                <w:b/>
                <w:color w:val="auto"/>
                <w:sz w:val="24"/>
                <w:highlight w:val="none"/>
              </w:rPr>
              <w:t>编  列  内  容</w:t>
            </w:r>
          </w:p>
        </w:tc>
      </w:tr>
      <w:tr w14:paraId="3F1337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7" w:hRule="atLeast"/>
          <w:jc w:val="center"/>
        </w:trPr>
        <w:tc>
          <w:tcPr>
            <w:tcW w:w="968" w:type="dxa"/>
            <w:vAlign w:val="center"/>
          </w:tcPr>
          <w:p w14:paraId="635A30AE">
            <w:pPr>
              <w:spacing w:line="360" w:lineRule="auto"/>
              <w:ind w:left="16" w:leftChars="8"/>
              <w:jc w:val="center"/>
              <w:rPr>
                <w:rFonts w:ascii="Times New Roman" w:hAnsi="Times New Roman" w:eastAsia="宋体" w:cs="Times New Roman"/>
                <w:color w:val="auto"/>
                <w:highlight w:val="none"/>
              </w:rPr>
            </w:pPr>
            <w:r>
              <w:rPr>
                <w:rFonts w:hint="eastAsia" w:ascii="Times New Roman" w:hAnsi="Times New Roman" w:eastAsia="宋体" w:cs="Times New Roman"/>
                <w:color w:val="auto"/>
                <w:highlight w:val="none"/>
              </w:rPr>
              <w:t>1</w:t>
            </w:r>
          </w:p>
        </w:tc>
        <w:tc>
          <w:tcPr>
            <w:tcW w:w="1943" w:type="dxa"/>
            <w:vAlign w:val="center"/>
          </w:tcPr>
          <w:p w14:paraId="743DB9CB">
            <w:pPr>
              <w:spacing w:line="360" w:lineRule="exact"/>
              <w:jc w:val="center"/>
              <w:rPr>
                <w:rFonts w:ascii="Times New Roman" w:hAnsi="Times New Roman" w:cs="Times New Roman"/>
                <w:color w:val="auto"/>
                <w:highlight w:val="none"/>
              </w:rPr>
            </w:pPr>
            <w:r>
              <w:rPr>
                <w:rFonts w:hint="eastAsia" w:ascii="Times New Roman" w:hAnsi="Times New Roman" w:cs="Times New Roman"/>
                <w:color w:val="auto"/>
                <w:highlight w:val="none"/>
              </w:rPr>
              <w:t>比选人</w:t>
            </w:r>
          </w:p>
        </w:tc>
        <w:tc>
          <w:tcPr>
            <w:tcW w:w="6113" w:type="dxa"/>
            <w:vAlign w:val="center"/>
          </w:tcPr>
          <w:p w14:paraId="6A7DC1CD">
            <w:pPr>
              <w:spacing w:line="360" w:lineRule="exact"/>
              <w:rPr>
                <w:rFonts w:ascii="Times New Roman" w:hAnsi="Times New Roman" w:cs="Times New Roman"/>
                <w:color w:val="auto"/>
                <w:highlight w:val="none"/>
              </w:rPr>
            </w:pPr>
            <w:r>
              <w:rPr>
                <w:rFonts w:hint="eastAsia" w:ascii="Times New Roman" w:hAnsi="Times New Roman" w:cs="Times New Roman"/>
                <w:color w:val="auto"/>
                <w:highlight w:val="none"/>
              </w:rPr>
              <w:t>比选人：四川蜀道新能源科技发展有限公司</w:t>
            </w:r>
          </w:p>
          <w:p w14:paraId="58DD0C08">
            <w:pPr>
              <w:spacing w:line="360" w:lineRule="exact"/>
              <w:rPr>
                <w:rFonts w:ascii="Times New Roman" w:hAnsi="Times New Roman" w:cs="Times New Roman"/>
                <w:color w:val="auto"/>
                <w:highlight w:val="none"/>
              </w:rPr>
            </w:pPr>
            <w:r>
              <w:rPr>
                <w:rFonts w:hint="eastAsia" w:ascii="Times New Roman" w:hAnsi="Times New Roman" w:cs="Times New Roman"/>
                <w:color w:val="auto"/>
                <w:highlight w:val="none"/>
              </w:rPr>
              <w:t>地  址：成都市创业路1号剑恒发展中心商业楼2楼</w:t>
            </w:r>
          </w:p>
          <w:p w14:paraId="4D4D5B58">
            <w:pPr>
              <w:spacing w:line="360" w:lineRule="exact"/>
              <w:rPr>
                <w:rFonts w:ascii="Times New Roman" w:hAnsi="Times New Roman" w:cs="Times New Roman"/>
                <w:color w:val="auto"/>
                <w:highlight w:val="none"/>
              </w:rPr>
            </w:pPr>
            <w:r>
              <w:rPr>
                <w:rFonts w:hint="eastAsia" w:ascii="Times New Roman" w:hAnsi="Times New Roman" w:cs="Times New Roman"/>
                <w:color w:val="auto"/>
                <w:highlight w:val="none"/>
              </w:rPr>
              <w:t>联系人：李先生</w:t>
            </w:r>
          </w:p>
          <w:p w14:paraId="5F88B322">
            <w:pPr>
              <w:spacing w:line="360" w:lineRule="exact"/>
              <w:rPr>
                <w:rFonts w:ascii="Times New Roman" w:hAnsi="Times New Roman" w:cs="Times New Roman"/>
                <w:color w:val="auto"/>
                <w:highlight w:val="none"/>
              </w:rPr>
            </w:pPr>
            <w:r>
              <w:rPr>
                <w:rFonts w:hint="eastAsia" w:ascii="Times New Roman" w:hAnsi="Times New Roman" w:cs="Times New Roman"/>
                <w:color w:val="auto"/>
                <w:highlight w:val="none"/>
              </w:rPr>
              <w:t>电  话：028-63911630</w:t>
            </w:r>
          </w:p>
        </w:tc>
      </w:tr>
      <w:tr w14:paraId="3AE2BD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3" w:hRule="atLeast"/>
          <w:jc w:val="center"/>
        </w:trPr>
        <w:tc>
          <w:tcPr>
            <w:tcW w:w="968" w:type="dxa"/>
            <w:vAlign w:val="center"/>
          </w:tcPr>
          <w:p w14:paraId="43BAAF3F">
            <w:pPr>
              <w:spacing w:line="360" w:lineRule="auto"/>
              <w:ind w:left="16" w:leftChars="8"/>
              <w:jc w:val="center"/>
              <w:rPr>
                <w:rFonts w:ascii="Times New Roman" w:hAnsi="Times New Roman" w:eastAsia="宋体" w:cs="Times New Roman"/>
                <w:color w:val="auto"/>
                <w:highlight w:val="none"/>
              </w:rPr>
            </w:pPr>
            <w:r>
              <w:rPr>
                <w:rFonts w:hint="eastAsia" w:ascii="Times New Roman" w:hAnsi="Times New Roman" w:eastAsia="宋体" w:cs="Times New Roman"/>
                <w:color w:val="auto"/>
                <w:highlight w:val="none"/>
              </w:rPr>
              <w:t>2</w:t>
            </w:r>
          </w:p>
        </w:tc>
        <w:tc>
          <w:tcPr>
            <w:tcW w:w="1943" w:type="dxa"/>
            <w:vAlign w:val="center"/>
          </w:tcPr>
          <w:p w14:paraId="659B6605">
            <w:pPr>
              <w:spacing w:line="360" w:lineRule="exact"/>
              <w:jc w:val="center"/>
              <w:rPr>
                <w:rFonts w:ascii="Times New Roman" w:hAnsi="Times New Roman" w:cs="Times New Roman"/>
                <w:color w:val="auto"/>
                <w:highlight w:val="none"/>
              </w:rPr>
            </w:pPr>
            <w:r>
              <w:rPr>
                <w:rFonts w:hint="eastAsia" w:ascii="Times New Roman" w:hAnsi="Times New Roman" w:cs="Times New Roman"/>
                <w:color w:val="auto"/>
                <w:highlight w:val="none"/>
              </w:rPr>
              <w:t>项目名称</w:t>
            </w:r>
          </w:p>
        </w:tc>
        <w:tc>
          <w:tcPr>
            <w:tcW w:w="6113" w:type="dxa"/>
            <w:vAlign w:val="center"/>
          </w:tcPr>
          <w:p w14:paraId="56ADEFC1">
            <w:pPr>
              <w:spacing w:line="360" w:lineRule="exact"/>
              <w:rPr>
                <w:rFonts w:ascii="Times New Roman" w:hAnsi="Times New Roman" w:cs="Times New Roman"/>
                <w:color w:val="auto"/>
                <w:highlight w:val="none"/>
              </w:rPr>
            </w:pPr>
            <w:r>
              <w:rPr>
                <w:rFonts w:hint="eastAsia" w:ascii="Times New Roman" w:hAnsi="Times New Roman" w:cs="Times New Roman"/>
                <w:color w:val="auto"/>
                <w:highlight w:val="none"/>
              </w:rPr>
              <w:t>2025年充（换）电站箱式变压器及高压设备检测项目</w:t>
            </w:r>
          </w:p>
        </w:tc>
      </w:tr>
      <w:tr w14:paraId="69ECC9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jc w:val="center"/>
        </w:trPr>
        <w:tc>
          <w:tcPr>
            <w:tcW w:w="968" w:type="dxa"/>
            <w:vAlign w:val="center"/>
          </w:tcPr>
          <w:p w14:paraId="3AB989B4">
            <w:pPr>
              <w:spacing w:line="360" w:lineRule="auto"/>
              <w:ind w:left="16" w:leftChars="8"/>
              <w:jc w:val="center"/>
              <w:rPr>
                <w:rFonts w:ascii="Times New Roman" w:hAnsi="Times New Roman" w:eastAsia="宋体" w:cs="Times New Roman"/>
                <w:color w:val="auto"/>
                <w:highlight w:val="none"/>
              </w:rPr>
            </w:pPr>
            <w:r>
              <w:rPr>
                <w:rFonts w:hint="eastAsia" w:ascii="Times New Roman" w:hAnsi="Times New Roman" w:eastAsia="宋体" w:cs="Times New Roman"/>
                <w:color w:val="auto"/>
                <w:highlight w:val="none"/>
              </w:rPr>
              <w:t>3</w:t>
            </w:r>
          </w:p>
        </w:tc>
        <w:tc>
          <w:tcPr>
            <w:tcW w:w="1943" w:type="dxa"/>
            <w:vAlign w:val="center"/>
          </w:tcPr>
          <w:p w14:paraId="4A7B28A0">
            <w:pPr>
              <w:spacing w:line="360" w:lineRule="exact"/>
              <w:jc w:val="center"/>
              <w:rPr>
                <w:rFonts w:ascii="Times New Roman" w:hAnsi="Times New Roman" w:cs="Times New Roman"/>
                <w:color w:val="auto"/>
                <w:highlight w:val="none"/>
              </w:rPr>
            </w:pPr>
            <w:r>
              <w:rPr>
                <w:rFonts w:hint="eastAsia" w:ascii="Times New Roman" w:hAnsi="Times New Roman" w:cs="Times New Roman"/>
                <w:color w:val="auto"/>
                <w:highlight w:val="none"/>
              </w:rPr>
              <w:t>资金来源</w:t>
            </w:r>
          </w:p>
        </w:tc>
        <w:tc>
          <w:tcPr>
            <w:tcW w:w="6113" w:type="dxa"/>
            <w:vAlign w:val="center"/>
          </w:tcPr>
          <w:p w14:paraId="0D6AF320">
            <w:pPr>
              <w:spacing w:line="360" w:lineRule="auto"/>
              <w:ind w:left="16" w:leftChars="8"/>
              <w:rPr>
                <w:rFonts w:ascii="Times New Roman" w:hAnsi="Times New Roman" w:eastAsia="宋体" w:cs="Times New Roman"/>
                <w:color w:val="auto"/>
                <w:highlight w:val="none"/>
              </w:rPr>
            </w:pPr>
            <w:r>
              <w:rPr>
                <w:rFonts w:hint="eastAsia" w:ascii="Times New Roman" w:hAnsi="Times New Roman" w:eastAsia="宋体" w:cs="Times New Roman"/>
                <w:color w:val="auto"/>
                <w:highlight w:val="none"/>
              </w:rPr>
              <w:t>企业自筹</w:t>
            </w:r>
          </w:p>
        </w:tc>
      </w:tr>
      <w:tr w14:paraId="51C065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2" w:hRule="atLeast"/>
          <w:jc w:val="center"/>
        </w:trPr>
        <w:tc>
          <w:tcPr>
            <w:tcW w:w="968" w:type="dxa"/>
            <w:vAlign w:val="center"/>
          </w:tcPr>
          <w:p w14:paraId="4CF7316E">
            <w:pPr>
              <w:spacing w:line="360" w:lineRule="auto"/>
              <w:ind w:left="16" w:leftChars="8"/>
              <w:jc w:val="center"/>
              <w:rPr>
                <w:rFonts w:ascii="Times New Roman" w:hAnsi="Times New Roman" w:eastAsia="宋体" w:cs="Times New Roman"/>
                <w:color w:val="auto"/>
                <w:highlight w:val="none"/>
              </w:rPr>
            </w:pPr>
            <w:r>
              <w:rPr>
                <w:rFonts w:hint="eastAsia" w:ascii="Times New Roman" w:hAnsi="Times New Roman" w:eastAsia="宋体" w:cs="Times New Roman"/>
                <w:color w:val="auto"/>
                <w:highlight w:val="none"/>
              </w:rPr>
              <w:t>4</w:t>
            </w:r>
          </w:p>
        </w:tc>
        <w:tc>
          <w:tcPr>
            <w:tcW w:w="1943" w:type="dxa"/>
            <w:vAlign w:val="center"/>
          </w:tcPr>
          <w:p w14:paraId="638711FC">
            <w:pPr>
              <w:spacing w:line="360" w:lineRule="exact"/>
              <w:jc w:val="center"/>
              <w:rPr>
                <w:rFonts w:ascii="Times New Roman" w:hAnsi="Times New Roman" w:cs="Times New Roman"/>
                <w:color w:val="auto"/>
                <w:highlight w:val="none"/>
              </w:rPr>
            </w:pPr>
            <w:r>
              <w:rPr>
                <w:rFonts w:hint="eastAsia" w:ascii="Times New Roman" w:hAnsi="Times New Roman" w:cs="Times New Roman"/>
                <w:color w:val="auto"/>
                <w:highlight w:val="none"/>
              </w:rPr>
              <w:t>出资比例</w:t>
            </w:r>
          </w:p>
        </w:tc>
        <w:tc>
          <w:tcPr>
            <w:tcW w:w="6113" w:type="dxa"/>
            <w:vAlign w:val="center"/>
          </w:tcPr>
          <w:p w14:paraId="1C7DB551">
            <w:pPr>
              <w:spacing w:line="360" w:lineRule="auto"/>
              <w:ind w:left="16" w:leftChars="8"/>
              <w:rPr>
                <w:rFonts w:ascii="Times New Roman" w:hAnsi="Times New Roman" w:eastAsia="宋体" w:cs="Times New Roman"/>
                <w:color w:val="auto"/>
                <w:highlight w:val="none"/>
              </w:rPr>
            </w:pPr>
            <w:r>
              <w:rPr>
                <w:rFonts w:hint="eastAsia" w:ascii="Times New Roman" w:hAnsi="Times New Roman" w:eastAsia="宋体" w:cs="Times New Roman"/>
                <w:color w:val="auto"/>
                <w:highlight w:val="none"/>
              </w:rPr>
              <w:t>100%</w:t>
            </w:r>
          </w:p>
        </w:tc>
      </w:tr>
      <w:tr w14:paraId="26B5F5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jc w:val="center"/>
        </w:trPr>
        <w:tc>
          <w:tcPr>
            <w:tcW w:w="968" w:type="dxa"/>
            <w:vAlign w:val="center"/>
          </w:tcPr>
          <w:p w14:paraId="14B8F429">
            <w:pPr>
              <w:spacing w:line="360" w:lineRule="auto"/>
              <w:ind w:left="16" w:leftChars="8"/>
              <w:jc w:val="center"/>
              <w:rPr>
                <w:rFonts w:ascii="Times New Roman" w:hAnsi="Times New Roman" w:eastAsia="宋体" w:cs="Times New Roman"/>
                <w:color w:val="auto"/>
                <w:highlight w:val="none"/>
              </w:rPr>
            </w:pPr>
            <w:r>
              <w:rPr>
                <w:rFonts w:hint="eastAsia" w:ascii="Times New Roman" w:hAnsi="Times New Roman" w:eastAsia="宋体" w:cs="Times New Roman"/>
                <w:color w:val="auto"/>
                <w:highlight w:val="none"/>
              </w:rPr>
              <w:t>5</w:t>
            </w:r>
          </w:p>
        </w:tc>
        <w:tc>
          <w:tcPr>
            <w:tcW w:w="1943" w:type="dxa"/>
            <w:vAlign w:val="center"/>
          </w:tcPr>
          <w:p w14:paraId="0577C87F">
            <w:pPr>
              <w:spacing w:line="360" w:lineRule="exact"/>
              <w:jc w:val="center"/>
              <w:rPr>
                <w:rFonts w:ascii="Times New Roman" w:hAnsi="Times New Roman" w:cs="Times New Roman"/>
                <w:color w:val="auto"/>
                <w:highlight w:val="none"/>
              </w:rPr>
            </w:pPr>
            <w:r>
              <w:rPr>
                <w:rFonts w:hint="eastAsia" w:ascii="Times New Roman" w:hAnsi="Times New Roman" w:cs="Times New Roman"/>
                <w:color w:val="auto"/>
                <w:highlight w:val="none"/>
              </w:rPr>
              <w:t>资金落实情况</w:t>
            </w:r>
          </w:p>
        </w:tc>
        <w:tc>
          <w:tcPr>
            <w:tcW w:w="6113" w:type="dxa"/>
            <w:vAlign w:val="center"/>
          </w:tcPr>
          <w:p w14:paraId="13E4B528">
            <w:pPr>
              <w:spacing w:line="360" w:lineRule="auto"/>
              <w:ind w:left="16" w:leftChars="8"/>
              <w:rPr>
                <w:rFonts w:ascii="Times New Roman" w:hAnsi="Times New Roman" w:eastAsia="宋体" w:cs="Times New Roman"/>
                <w:color w:val="auto"/>
                <w:highlight w:val="none"/>
              </w:rPr>
            </w:pPr>
            <w:r>
              <w:rPr>
                <w:rFonts w:hint="eastAsia" w:ascii="Times New Roman" w:hAnsi="Times New Roman" w:eastAsia="宋体" w:cs="Times New Roman"/>
                <w:color w:val="auto"/>
                <w:highlight w:val="none"/>
              </w:rPr>
              <w:t>已落实</w:t>
            </w:r>
          </w:p>
        </w:tc>
      </w:tr>
      <w:tr w14:paraId="7F6417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3" w:hRule="atLeast"/>
          <w:jc w:val="center"/>
        </w:trPr>
        <w:tc>
          <w:tcPr>
            <w:tcW w:w="968" w:type="dxa"/>
            <w:vAlign w:val="center"/>
          </w:tcPr>
          <w:p w14:paraId="7CF9D6DE">
            <w:pPr>
              <w:spacing w:line="360" w:lineRule="auto"/>
              <w:ind w:left="16" w:leftChars="8"/>
              <w:jc w:val="center"/>
              <w:rPr>
                <w:rFonts w:ascii="Times New Roman" w:hAnsi="Times New Roman" w:eastAsia="宋体" w:cs="Times New Roman"/>
                <w:color w:val="auto"/>
                <w:highlight w:val="none"/>
              </w:rPr>
            </w:pPr>
            <w:r>
              <w:rPr>
                <w:rFonts w:hint="eastAsia" w:ascii="Times New Roman" w:hAnsi="Times New Roman" w:eastAsia="宋体" w:cs="Times New Roman"/>
                <w:color w:val="auto"/>
                <w:highlight w:val="none"/>
              </w:rPr>
              <w:t>6</w:t>
            </w:r>
          </w:p>
        </w:tc>
        <w:tc>
          <w:tcPr>
            <w:tcW w:w="1943" w:type="dxa"/>
            <w:vAlign w:val="center"/>
          </w:tcPr>
          <w:p w14:paraId="0D100018">
            <w:pPr>
              <w:spacing w:line="360" w:lineRule="exact"/>
              <w:jc w:val="center"/>
              <w:rPr>
                <w:rFonts w:ascii="Times New Roman" w:hAnsi="Times New Roman" w:cs="Times New Roman"/>
                <w:color w:val="auto"/>
                <w:highlight w:val="none"/>
              </w:rPr>
            </w:pPr>
            <w:r>
              <w:rPr>
                <w:rFonts w:hint="eastAsia" w:ascii="Times New Roman" w:hAnsi="Times New Roman" w:cs="Times New Roman"/>
                <w:color w:val="auto"/>
                <w:highlight w:val="none"/>
              </w:rPr>
              <w:t>★比选范围</w:t>
            </w:r>
          </w:p>
        </w:tc>
        <w:tc>
          <w:tcPr>
            <w:tcW w:w="6113" w:type="dxa"/>
            <w:vAlign w:val="center"/>
          </w:tcPr>
          <w:p w14:paraId="34E0D197">
            <w:pPr>
              <w:widowControl/>
              <w:spacing w:line="360" w:lineRule="auto"/>
              <w:ind w:left="16" w:leftChars="8"/>
              <w:rPr>
                <w:rFonts w:ascii="Times New Roman" w:hAnsi="Times New Roman" w:cs="Times New Roman"/>
                <w:color w:val="auto"/>
                <w:highlight w:val="none"/>
              </w:rPr>
            </w:pPr>
            <w:r>
              <w:rPr>
                <w:rFonts w:hint="eastAsia" w:ascii="Times New Roman" w:hAnsi="Times New Roman" w:eastAsia="宋体" w:cs="Times New Roman"/>
                <w:color w:val="auto"/>
                <w:highlight w:val="none"/>
              </w:rPr>
              <w:t>详比选公告</w:t>
            </w:r>
          </w:p>
        </w:tc>
      </w:tr>
      <w:tr w14:paraId="5D57E1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jc w:val="center"/>
        </w:trPr>
        <w:tc>
          <w:tcPr>
            <w:tcW w:w="968" w:type="dxa"/>
            <w:vAlign w:val="center"/>
          </w:tcPr>
          <w:p w14:paraId="29C89747">
            <w:pPr>
              <w:spacing w:line="360" w:lineRule="auto"/>
              <w:ind w:left="16" w:leftChars="8"/>
              <w:jc w:val="center"/>
              <w:rPr>
                <w:rFonts w:ascii="Times New Roman" w:hAnsi="Times New Roman" w:eastAsia="宋体" w:cs="Times New Roman"/>
                <w:color w:val="auto"/>
                <w:highlight w:val="none"/>
              </w:rPr>
            </w:pPr>
            <w:r>
              <w:rPr>
                <w:rFonts w:hint="eastAsia" w:ascii="Times New Roman" w:hAnsi="Times New Roman" w:eastAsia="宋体" w:cs="Times New Roman"/>
                <w:color w:val="auto"/>
                <w:highlight w:val="none"/>
              </w:rPr>
              <w:t>7</w:t>
            </w:r>
          </w:p>
        </w:tc>
        <w:tc>
          <w:tcPr>
            <w:tcW w:w="1943" w:type="dxa"/>
            <w:vAlign w:val="center"/>
          </w:tcPr>
          <w:p w14:paraId="57E1357F">
            <w:pPr>
              <w:spacing w:line="360" w:lineRule="exact"/>
              <w:jc w:val="center"/>
              <w:rPr>
                <w:rFonts w:ascii="Times New Roman" w:hAnsi="Times New Roman" w:cs="Times New Roman"/>
                <w:color w:val="auto"/>
                <w:highlight w:val="none"/>
              </w:rPr>
            </w:pPr>
            <w:r>
              <w:rPr>
                <w:rFonts w:hint="eastAsia" w:ascii="Times New Roman" w:hAnsi="Times New Roman" w:cs="Times New Roman"/>
                <w:color w:val="auto"/>
                <w:highlight w:val="none"/>
              </w:rPr>
              <w:t>★服务地点</w:t>
            </w:r>
          </w:p>
        </w:tc>
        <w:tc>
          <w:tcPr>
            <w:tcW w:w="6113" w:type="dxa"/>
            <w:vAlign w:val="center"/>
          </w:tcPr>
          <w:p w14:paraId="1E97A080">
            <w:pPr>
              <w:spacing w:line="360" w:lineRule="auto"/>
              <w:rPr>
                <w:rFonts w:ascii="Times New Roman" w:hAnsi="Times New Roman" w:eastAsia="宋体" w:cs="Times New Roman"/>
                <w:color w:val="auto"/>
                <w:highlight w:val="none"/>
              </w:rPr>
            </w:pPr>
            <w:r>
              <w:rPr>
                <w:rFonts w:hint="eastAsia" w:ascii="Times New Roman" w:hAnsi="Times New Roman" w:eastAsia="宋体" w:cs="Times New Roman"/>
                <w:color w:val="auto"/>
                <w:highlight w:val="none"/>
              </w:rPr>
              <w:t>详比选公告</w:t>
            </w:r>
          </w:p>
        </w:tc>
      </w:tr>
      <w:tr w14:paraId="599C77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 w:hRule="atLeast"/>
          <w:jc w:val="center"/>
        </w:trPr>
        <w:tc>
          <w:tcPr>
            <w:tcW w:w="968" w:type="dxa"/>
            <w:vAlign w:val="center"/>
          </w:tcPr>
          <w:p w14:paraId="0ECA92DD">
            <w:pPr>
              <w:spacing w:line="360" w:lineRule="auto"/>
              <w:ind w:left="16" w:leftChars="8"/>
              <w:jc w:val="center"/>
              <w:rPr>
                <w:rFonts w:ascii="Times New Roman" w:hAnsi="Times New Roman" w:eastAsia="宋体" w:cs="Times New Roman"/>
                <w:color w:val="auto"/>
                <w:highlight w:val="none"/>
              </w:rPr>
            </w:pPr>
            <w:r>
              <w:rPr>
                <w:rFonts w:hint="eastAsia" w:ascii="Times New Roman" w:hAnsi="Times New Roman" w:eastAsia="宋体" w:cs="Times New Roman"/>
                <w:color w:val="auto"/>
                <w:highlight w:val="none"/>
              </w:rPr>
              <w:t>8</w:t>
            </w:r>
          </w:p>
        </w:tc>
        <w:tc>
          <w:tcPr>
            <w:tcW w:w="1943" w:type="dxa"/>
            <w:vAlign w:val="center"/>
          </w:tcPr>
          <w:p w14:paraId="6431C9C6">
            <w:pPr>
              <w:spacing w:line="360" w:lineRule="exact"/>
              <w:jc w:val="center"/>
              <w:rPr>
                <w:rFonts w:ascii="Times New Roman" w:hAnsi="Times New Roman" w:cs="Times New Roman"/>
                <w:color w:val="auto"/>
                <w:highlight w:val="none"/>
              </w:rPr>
            </w:pPr>
            <w:r>
              <w:rPr>
                <w:rFonts w:hint="eastAsia" w:ascii="Times New Roman" w:hAnsi="Times New Roman" w:cs="Times New Roman"/>
                <w:color w:val="auto"/>
                <w:highlight w:val="none"/>
              </w:rPr>
              <w:t>★服务周期</w:t>
            </w:r>
          </w:p>
        </w:tc>
        <w:tc>
          <w:tcPr>
            <w:tcW w:w="6113" w:type="dxa"/>
            <w:vAlign w:val="center"/>
          </w:tcPr>
          <w:p w14:paraId="5597A9D0">
            <w:pPr>
              <w:spacing w:line="360" w:lineRule="auto"/>
              <w:ind w:left="16" w:leftChars="8"/>
              <w:rPr>
                <w:rFonts w:ascii="Times New Roman" w:hAnsi="Times New Roman" w:eastAsia="宋体" w:cs="Times New Roman"/>
                <w:color w:val="auto"/>
                <w:highlight w:val="none"/>
              </w:rPr>
            </w:pPr>
            <w:r>
              <w:rPr>
                <w:rFonts w:hint="eastAsia" w:ascii="Times New Roman" w:hAnsi="Times New Roman" w:eastAsia="宋体" w:cs="Times New Roman"/>
                <w:color w:val="auto"/>
                <w:highlight w:val="none"/>
              </w:rPr>
              <w:t>详比选公告</w:t>
            </w:r>
          </w:p>
        </w:tc>
      </w:tr>
      <w:tr w14:paraId="4F90FA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4" w:hRule="atLeast"/>
          <w:jc w:val="center"/>
        </w:trPr>
        <w:tc>
          <w:tcPr>
            <w:tcW w:w="968" w:type="dxa"/>
            <w:vAlign w:val="center"/>
          </w:tcPr>
          <w:p w14:paraId="51D367D3">
            <w:pPr>
              <w:spacing w:line="360" w:lineRule="auto"/>
              <w:ind w:left="16" w:leftChars="8"/>
              <w:jc w:val="center"/>
              <w:rPr>
                <w:rFonts w:ascii="Times New Roman" w:hAnsi="Times New Roman" w:eastAsia="宋体" w:cs="Times New Roman"/>
                <w:color w:val="auto"/>
                <w:highlight w:val="none"/>
              </w:rPr>
            </w:pPr>
            <w:r>
              <w:rPr>
                <w:rFonts w:hint="eastAsia" w:ascii="Times New Roman" w:hAnsi="Times New Roman" w:eastAsia="宋体" w:cs="Times New Roman"/>
                <w:color w:val="auto"/>
                <w:highlight w:val="none"/>
              </w:rPr>
              <w:t>9</w:t>
            </w:r>
          </w:p>
        </w:tc>
        <w:tc>
          <w:tcPr>
            <w:tcW w:w="1943" w:type="dxa"/>
            <w:vAlign w:val="center"/>
          </w:tcPr>
          <w:p w14:paraId="52FA244F">
            <w:pPr>
              <w:spacing w:line="360" w:lineRule="exact"/>
              <w:jc w:val="center"/>
              <w:rPr>
                <w:rFonts w:ascii="Times New Roman" w:hAnsi="Times New Roman" w:cs="Times New Roman"/>
                <w:color w:val="auto"/>
                <w:highlight w:val="none"/>
              </w:rPr>
            </w:pPr>
            <w:r>
              <w:rPr>
                <w:rFonts w:hint="eastAsia" w:ascii="Times New Roman" w:hAnsi="Times New Roman" w:cs="Times New Roman"/>
                <w:color w:val="auto"/>
                <w:highlight w:val="none"/>
              </w:rPr>
              <w:t>★比选申请人资格要求</w:t>
            </w:r>
          </w:p>
        </w:tc>
        <w:tc>
          <w:tcPr>
            <w:tcW w:w="6113" w:type="dxa"/>
            <w:vAlign w:val="center"/>
          </w:tcPr>
          <w:p w14:paraId="4882B659">
            <w:pPr>
              <w:pStyle w:val="2"/>
              <w:ind w:firstLine="0" w:firstLineChars="0"/>
              <w:rPr>
                <w:color w:val="auto"/>
                <w:highlight w:val="none"/>
              </w:rPr>
            </w:pPr>
            <w:r>
              <w:rPr>
                <w:rFonts w:ascii="Times New Roman" w:hAnsi="Times New Roman" w:eastAsia="宋体" w:cs="Times New Roman"/>
                <w:color w:val="auto"/>
                <w:sz w:val="21"/>
                <w:szCs w:val="24"/>
                <w:highlight w:val="none"/>
              </w:rPr>
              <w:t>详比选公告</w:t>
            </w:r>
          </w:p>
        </w:tc>
      </w:tr>
      <w:tr w14:paraId="7479D5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68" w:type="dxa"/>
            <w:vAlign w:val="center"/>
          </w:tcPr>
          <w:p w14:paraId="7C06D044">
            <w:pPr>
              <w:spacing w:line="360" w:lineRule="auto"/>
              <w:ind w:left="16" w:leftChars="8"/>
              <w:jc w:val="center"/>
              <w:rPr>
                <w:rFonts w:ascii="Times New Roman" w:hAnsi="Times New Roman" w:eastAsia="宋体" w:cs="Times New Roman"/>
                <w:color w:val="auto"/>
                <w:highlight w:val="none"/>
              </w:rPr>
            </w:pPr>
            <w:r>
              <w:rPr>
                <w:rFonts w:hint="eastAsia" w:ascii="Times New Roman" w:hAnsi="Times New Roman" w:eastAsia="宋体" w:cs="Times New Roman"/>
                <w:color w:val="auto"/>
                <w:highlight w:val="none"/>
              </w:rPr>
              <w:t>10</w:t>
            </w:r>
          </w:p>
        </w:tc>
        <w:tc>
          <w:tcPr>
            <w:tcW w:w="1943" w:type="dxa"/>
            <w:vAlign w:val="center"/>
          </w:tcPr>
          <w:p w14:paraId="5E7F7A0B">
            <w:pPr>
              <w:spacing w:line="360" w:lineRule="exact"/>
              <w:jc w:val="center"/>
              <w:rPr>
                <w:rFonts w:ascii="Times New Roman" w:hAnsi="Times New Roman" w:cs="Times New Roman"/>
                <w:color w:val="auto"/>
                <w:highlight w:val="none"/>
              </w:rPr>
            </w:pPr>
            <w:r>
              <w:rPr>
                <w:rFonts w:hint="eastAsia" w:ascii="Times New Roman" w:hAnsi="Times New Roman" w:cs="Times New Roman"/>
                <w:color w:val="auto"/>
                <w:highlight w:val="none"/>
              </w:rPr>
              <w:t>★是否接受联合体参选</w:t>
            </w:r>
          </w:p>
        </w:tc>
        <w:tc>
          <w:tcPr>
            <w:tcW w:w="6113" w:type="dxa"/>
            <w:vAlign w:val="center"/>
          </w:tcPr>
          <w:p w14:paraId="54FE38FB">
            <w:pPr>
              <w:spacing w:line="360" w:lineRule="auto"/>
              <w:ind w:left="16" w:leftChars="8"/>
              <w:rPr>
                <w:rFonts w:ascii="Times New Roman" w:hAnsi="Times New Roman" w:eastAsia="宋体" w:cs="Times New Roman"/>
                <w:color w:val="auto"/>
                <w:highlight w:val="none"/>
              </w:rPr>
            </w:pPr>
            <w:r>
              <w:rPr>
                <w:rFonts w:ascii="Times New Roman" w:hAnsi="Times New Roman" w:eastAsia="宋体" w:cs="Times New Roman"/>
                <w:color w:val="auto"/>
                <w:highlight w:val="none"/>
              </w:rPr>
              <w:t>不接受</w:t>
            </w:r>
          </w:p>
        </w:tc>
      </w:tr>
      <w:tr w14:paraId="244A5A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68" w:type="dxa"/>
            <w:vAlign w:val="center"/>
          </w:tcPr>
          <w:p w14:paraId="5D25F18F">
            <w:pPr>
              <w:spacing w:line="360" w:lineRule="auto"/>
              <w:ind w:left="16" w:leftChars="8"/>
              <w:jc w:val="center"/>
              <w:rPr>
                <w:rFonts w:ascii="Times New Roman" w:hAnsi="Times New Roman" w:eastAsia="宋体" w:cs="Times New Roman"/>
                <w:color w:val="auto"/>
                <w:highlight w:val="none"/>
              </w:rPr>
            </w:pPr>
            <w:r>
              <w:rPr>
                <w:rFonts w:hint="eastAsia" w:ascii="Times New Roman" w:hAnsi="Times New Roman" w:eastAsia="宋体" w:cs="Times New Roman"/>
                <w:color w:val="auto"/>
                <w:highlight w:val="none"/>
              </w:rPr>
              <w:t>11</w:t>
            </w:r>
          </w:p>
        </w:tc>
        <w:tc>
          <w:tcPr>
            <w:tcW w:w="1943" w:type="dxa"/>
            <w:vAlign w:val="center"/>
          </w:tcPr>
          <w:p w14:paraId="18DCC451">
            <w:pPr>
              <w:spacing w:line="360" w:lineRule="exact"/>
              <w:jc w:val="center"/>
              <w:rPr>
                <w:rFonts w:ascii="Times New Roman" w:hAnsi="Times New Roman" w:cs="Times New Roman"/>
                <w:color w:val="auto"/>
                <w:highlight w:val="none"/>
              </w:rPr>
            </w:pPr>
            <w:r>
              <w:rPr>
                <w:rFonts w:hint="eastAsia" w:ascii="Times New Roman" w:hAnsi="Times New Roman" w:cs="Times New Roman"/>
                <w:color w:val="auto"/>
                <w:highlight w:val="none"/>
                <w:lang w:val="zh-CN"/>
              </w:rPr>
              <w:t>比选申请保证金</w:t>
            </w:r>
          </w:p>
        </w:tc>
        <w:tc>
          <w:tcPr>
            <w:tcW w:w="6113" w:type="dxa"/>
            <w:vAlign w:val="center"/>
          </w:tcPr>
          <w:p w14:paraId="787F63B5">
            <w:pPr>
              <w:spacing w:line="360" w:lineRule="auto"/>
              <w:ind w:left="16" w:leftChars="8"/>
              <w:rPr>
                <w:rFonts w:ascii="Times New Roman" w:hAnsi="Times New Roman" w:eastAsia="宋体" w:cs="Times New Roman"/>
                <w:color w:val="auto"/>
                <w:highlight w:val="none"/>
              </w:rPr>
            </w:pPr>
            <w:r>
              <w:rPr>
                <w:rFonts w:ascii="Times New Roman" w:hAnsi="Times New Roman" w:eastAsia="宋体" w:cs="Times New Roman"/>
                <w:color w:val="auto"/>
                <w:highlight w:val="none"/>
              </w:rPr>
              <w:t>无</w:t>
            </w:r>
          </w:p>
        </w:tc>
      </w:tr>
      <w:tr w14:paraId="320805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68" w:type="dxa"/>
            <w:vMerge w:val="restart"/>
            <w:vAlign w:val="center"/>
          </w:tcPr>
          <w:p w14:paraId="35A68033">
            <w:pPr>
              <w:spacing w:line="360" w:lineRule="auto"/>
              <w:ind w:left="16" w:leftChars="8"/>
              <w:jc w:val="center"/>
              <w:rPr>
                <w:rFonts w:ascii="Times New Roman" w:hAnsi="Times New Roman" w:eastAsia="宋体" w:cs="Times New Roman"/>
                <w:color w:val="auto"/>
                <w:highlight w:val="none"/>
              </w:rPr>
            </w:pPr>
            <w:r>
              <w:rPr>
                <w:rFonts w:hint="eastAsia" w:ascii="Times New Roman" w:hAnsi="Times New Roman" w:eastAsia="宋体" w:cs="Times New Roman"/>
                <w:color w:val="auto"/>
                <w:highlight w:val="none"/>
              </w:rPr>
              <w:t>12</w:t>
            </w:r>
          </w:p>
        </w:tc>
        <w:tc>
          <w:tcPr>
            <w:tcW w:w="1943" w:type="dxa"/>
            <w:vMerge w:val="restart"/>
            <w:vAlign w:val="center"/>
          </w:tcPr>
          <w:p w14:paraId="2474842F">
            <w:pPr>
              <w:spacing w:line="360" w:lineRule="exact"/>
              <w:jc w:val="center"/>
              <w:rPr>
                <w:rFonts w:ascii="Times New Roman" w:hAnsi="Times New Roman" w:cs="Times New Roman"/>
                <w:color w:val="auto"/>
                <w:highlight w:val="none"/>
              </w:rPr>
            </w:pPr>
            <w:r>
              <w:rPr>
                <w:rFonts w:hint="eastAsia" w:ascii="Times New Roman" w:hAnsi="Times New Roman" w:cs="Times New Roman"/>
                <w:color w:val="auto"/>
                <w:highlight w:val="none"/>
              </w:rPr>
              <w:t>比选申请人提出异议的时间</w:t>
            </w:r>
          </w:p>
        </w:tc>
        <w:tc>
          <w:tcPr>
            <w:tcW w:w="6113" w:type="dxa"/>
            <w:vAlign w:val="center"/>
          </w:tcPr>
          <w:p w14:paraId="2D38F5C4">
            <w:pPr>
              <w:widowControl/>
              <w:adjustRightInd w:val="0"/>
              <w:spacing w:line="360" w:lineRule="exact"/>
              <w:jc w:val="left"/>
              <w:rPr>
                <w:rFonts w:ascii="Times New Roman" w:hAnsi="Times New Roman" w:eastAsia="仿宋" w:cs="Times New Roman"/>
                <w:color w:val="auto"/>
                <w:sz w:val="24"/>
                <w:highlight w:val="none"/>
              </w:rPr>
            </w:pPr>
            <w:r>
              <w:rPr>
                <w:rFonts w:ascii="Times New Roman" w:hAnsi="Times New Roman" w:cs="Times New Roman"/>
                <w:color w:val="auto"/>
                <w:szCs w:val="21"/>
                <w:highlight w:val="none"/>
              </w:rPr>
              <w:t>时间：</w:t>
            </w:r>
            <w:r>
              <w:rPr>
                <w:rFonts w:hint="eastAsia" w:ascii="Times New Roman" w:hAnsi="Times New Roman" w:cs="Times New Roman"/>
                <w:color w:val="auto"/>
                <w:szCs w:val="21"/>
                <w:highlight w:val="none"/>
              </w:rPr>
              <w:t>2025</w:t>
            </w:r>
            <w:r>
              <w:rPr>
                <w:rFonts w:ascii="Times New Roman" w:hAnsi="Times New Roman" w:cs="Times New Roman"/>
                <w:color w:val="auto"/>
                <w:szCs w:val="21"/>
                <w:highlight w:val="none"/>
              </w:rPr>
              <w:t>年</w:t>
            </w:r>
            <w:r>
              <w:rPr>
                <w:rFonts w:hint="eastAsia" w:ascii="Times New Roman" w:hAnsi="Times New Roman" w:cs="Times New Roman"/>
                <w:color w:val="auto"/>
                <w:szCs w:val="21"/>
                <w:highlight w:val="none"/>
                <w:lang w:val="en-US" w:eastAsia="zh-CN"/>
              </w:rPr>
              <w:t>07</w:t>
            </w:r>
            <w:r>
              <w:rPr>
                <w:rFonts w:ascii="Times New Roman" w:hAnsi="Times New Roman" w:cs="Times New Roman"/>
                <w:color w:val="auto"/>
                <w:szCs w:val="21"/>
                <w:highlight w:val="none"/>
              </w:rPr>
              <w:t>月</w:t>
            </w:r>
            <w:r>
              <w:rPr>
                <w:rFonts w:hint="eastAsia" w:ascii="Times New Roman" w:hAnsi="Times New Roman" w:cs="Times New Roman"/>
                <w:color w:val="auto"/>
                <w:szCs w:val="21"/>
                <w:highlight w:val="none"/>
                <w:lang w:val="en-US" w:eastAsia="zh-CN"/>
              </w:rPr>
              <w:t>14</w:t>
            </w:r>
            <w:r>
              <w:rPr>
                <w:rFonts w:ascii="Times New Roman" w:hAnsi="Times New Roman" w:cs="Times New Roman"/>
                <w:color w:val="auto"/>
                <w:szCs w:val="21"/>
                <w:highlight w:val="none"/>
              </w:rPr>
              <w:t>日</w:t>
            </w:r>
            <w:r>
              <w:rPr>
                <w:rFonts w:hint="eastAsia" w:ascii="Times New Roman" w:hAnsi="Times New Roman" w:cs="Times New Roman"/>
                <w:color w:val="auto"/>
                <w:szCs w:val="21"/>
                <w:highlight w:val="none"/>
                <w:lang w:val="en-US" w:eastAsia="zh-CN"/>
              </w:rPr>
              <w:t>10</w:t>
            </w:r>
            <w:r>
              <w:rPr>
                <w:rFonts w:ascii="Times New Roman" w:hAnsi="Times New Roman" w:cs="Times New Roman"/>
                <w:color w:val="auto"/>
                <w:szCs w:val="21"/>
                <w:highlight w:val="none"/>
              </w:rPr>
              <w:t>时</w:t>
            </w:r>
            <w:r>
              <w:rPr>
                <w:rFonts w:hint="eastAsia" w:ascii="Times New Roman" w:hAnsi="Times New Roman" w:cs="Times New Roman"/>
                <w:color w:val="auto"/>
                <w:szCs w:val="21"/>
                <w:highlight w:val="none"/>
                <w:lang w:val="en-US" w:eastAsia="zh-CN"/>
              </w:rPr>
              <w:t>00</w:t>
            </w:r>
            <w:r>
              <w:rPr>
                <w:rFonts w:ascii="Times New Roman" w:hAnsi="Times New Roman" w:cs="Times New Roman"/>
                <w:color w:val="auto"/>
                <w:szCs w:val="21"/>
                <w:highlight w:val="none"/>
              </w:rPr>
              <w:t>分之前</w:t>
            </w:r>
          </w:p>
        </w:tc>
      </w:tr>
      <w:tr w14:paraId="6F4E65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68" w:type="dxa"/>
            <w:vMerge w:val="continue"/>
            <w:vAlign w:val="center"/>
          </w:tcPr>
          <w:p w14:paraId="56DA9D18">
            <w:pPr>
              <w:spacing w:line="360" w:lineRule="auto"/>
              <w:ind w:left="16" w:leftChars="8"/>
              <w:jc w:val="center"/>
              <w:rPr>
                <w:rFonts w:ascii="Times New Roman" w:hAnsi="Times New Roman" w:eastAsia="宋体" w:cs="Times New Roman"/>
                <w:color w:val="auto"/>
                <w:highlight w:val="none"/>
              </w:rPr>
            </w:pPr>
          </w:p>
        </w:tc>
        <w:tc>
          <w:tcPr>
            <w:tcW w:w="1943" w:type="dxa"/>
            <w:vMerge w:val="continue"/>
            <w:vAlign w:val="center"/>
          </w:tcPr>
          <w:p w14:paraId="01F7B53B">
            <w:pPr>
              <w:spacing w:line="360" w:lineRule="exact"/>
              <w:jc w:val="center"/>
              <w:rPr>
                <w:rFonts w:ascii="Times New Roman" w:hAnsi="Times New Roman" w:cs="Times New Roman"/>
                <w:color w:val="auto"/>
                <w:highlight w:val="none"/>
              </w:rPr>
            </w:pPr>
          </w:p>
        </w:tc>
        <w:tc>
          <w:tcPr>
            <w:tcW w:w="6113" w:type="dxa"/>
            <w:vAlign w:val="center"/>
          </w:tcPr>
          <w:p w14:paraId="0C58CC64">
            <w:pPr>
              <w:spacing w:line="360" w:lineRule="auto"/>
              <w:ind w:left="16" w:leftChars="8"/>
              <w:rPr>
                <w:rFonts w:ascii="Times New Roman" w:hAnsi="Times New Roman" w:eastAsia="仿宋" w:cs="Times New Roman"/>
                <w:color w:val="auto"/>
                <w:sz w:val="24"/>
                <w:highlight w:val="none"/>
              </w:rPr>
            </w:pPr>
            <w:r>
              <w:rPr>
                <w:rFonts w:ascii="Times New Roman" w:hAnsi="Times New Roman" w:cs="Times New Roman"/>
                <w:color w:val="auto"/>
                <w:highlight w:val="none"/>
              </w:rPr>
              <w:t>形式：</w:t>
            </w:r>
            <w:r>
              <w:rPr>
                <w:rFonts w:ascii="Times New Roman" w:hAnsi="Times New Roman" w:eastAsia="宋体" w:cs="Times New Roman"/>
                <w:color w:val="auto"/>
                <w:szCs w:val="21"/>
                <w:highlight w:val="none"/>
              </w:rPr>
              <w:t>不提供比选申请人的信息，采用书面（含传真）、电邮形式（异议文件加盖</w:t>
            </w:r>
            <w:r>
              <w:rPr>
                <w:rFonts w:hint="eastAsia" w:ascii="Times New Roman" w:hAnsi="Times New Roman" w:cs="Times New Roman"/>
                <w:color w:val="auto"/>
                <w:szCs w:val="21"/>
                <w:highlight w:val="none"/>
              </w:rPr>
              <w:t>比选申请人</w:t>
            </w:r>
            <w:r>
              <w:rPr>
                <w:rFonts w:ascii="Times New Roman" w:hAnsi="Times New Roman" w:eastAsia="宋体" w:cs="Times New Roman"/>
                <w:color w:val="auto"/>
                <w:szCs w:val="21"/>
                <w:highlight w:val="none"/>
              </w:rPr>
              <w:t>单位公章的原件扫描件）传送至比选人指定邮箱784408499</w:t>
            </w:r>
            <w:r>
              <w:rPr>
                <w:rFonts w:hint="eastAsia" w:ascii="Times New Roman" w:hAnsi="Times New Roman" w:eastAsia="宋体" w:cs="Times New Roman"/>
                <w:color w:val="auto"/>
                <w:szCs w:val="21"/>
                <w:highlight w:val="none"/>
              </w:rPr>
              <w:t>@qq.com。</w:t>
            </w:r>
            <w:r>
              <w:rPr>
                <w:rFonts w:ascii="Times New Roman" w:hAnsi="Times New Roman" w:eastAsia="宋体" w:cs="Times New Roman"/>
                <w:color w:val="auto"/>
                <w:szCs w:val="21"/>
                <w:highlight w:val="none"/>
              </w:rPr>
              <w:t>（将须澄清的问题加盖</w:t>
            </w:r>
            <w:r>
              <w:rPr>
                <w:rFonts w:hint="eastAsia" w:ascii="Times New Roman" w:hAnsi="Times New Roman" w:cs="Times New Roman"/>
                <w:color w:val="auto"/>
                <w:szCs w:val="21"/>
                <w:highlight w:val="none"/>
              </w:rPr>
              <w:t>比选申请人</w:t>
            </w:r>
            <w:r>
              <w:rPr>
                <w:rFonts w:ascii="Times New Roman" w:hAnsi="Times New Roman" w:eastAsia="宋体" w:cs="Times New Roman"/>
                <w:color w:val="auto"/>
                <w:szCs w:val="21"/>
                <w:highlight w:val="none"/>
              </w:rPr>
              <w:t>单位公章的原件扫描件传送至</w:t>
            </w:r>
            <w:r>
              <w:rPr>
                <w:rFonts w:hint="eastAsia" w:ascii="Times New Roman" w:hAnsi="Times New Roman" w:cs="Times New Roman"/>
                <w:color w:val="auto"/>
                <w:szCs w:val="21"/>
                <w:highlight w:val="none"/>
              </w:rPr>
              <w:t>比选</w:t>
            </w:r>
            <w:r>
              <w:rPr>
                <w:rFonts w:ascii="Times New Roman" w:hAnsi="Times New Roman" w:eastAsia="宋体" w:cs="Times New Roman"/>
                <w:color w:val="auto"/>
                <w:szCs w:val="21"/>
                <w:highlight w:val="none"/>
              </w:rPr>
              <w:t>人联系邮箱）</w:t>
            </w:r>
          </w:p>
        </w:tc>
      </w:tr>
      <w:tr w14:paraId="73459C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1" w:hRule="atLeast"/>
          <w:jc w:val="center"/>
        </w:trPr>
        <w:tc>
          <w:tcPr>
            <w:tcW w:w="968" w:type="dxa"/>
            <w:vAlign w:val="center"/>
          </w:tcPr>
          <w:p w14:paraId="4FEB76FA">
            <w:pPr>
              <w:spacing w:line="360" w:lineRule="auto"/>
              <w:ind w:left="16" w:leftChars="8"/>
              <w:jc w:val="center"/>
              <w:rPr>
                <w:rFonts w:ascii="Times New Roman" w:hAnsi="Times New Roman" w:eastAsia="宋体" w:cs="Times New Roman"/>
                <w:color w:val="auto"/>
                <w:highlight w:val="none"/>
              </w:rPr>
            </w:pPr>
            <w:r>
              <w:rPr>
                <w:rFonts w:hint="eastAsia" w:ascii="Times New Roman" w:hAnsi="Times New Roman" w:eastAsia="宋体" w:cs="Times New Roman"/>
                <w:color w:val="auto"/>
                <w:highlight w:val="none"/>
              </w:rPr>
              <w:t>13</w:t>
            </w:r>
          </w:p>
        </w:tc>
        <w:tc>
          <w:tcPr>
            <w:tcW w:w="1943" w:type="dxa"/>
            <w:vAlign w:val="center"/>
          </w:tcPr>
          <w:p w14:paraId="0BF70FFB">
            <w:pPr>
              <w:spacing w:line="360" w:lineRule="exact"/>
              <w:jc w:val="center"/>
              <w:rPr>
                <w:rFonts w:ascii="Times New Roman" w:hAnsi="Times New Roman" w:cs="Times New Roman"/>
                <w:color w:val="auto"/>
                <w:highlight w:val="none"/>
              </w:rPr>
            </w:pPr>
            <w:r>
              <w:rPr>
                <w:rFonts w:hint="eastAsia" w:ascii="Times New Roman" w:hAnsi="Times New Roman" w:cs="Times New Roman"/>
                <w:color w:val="auto"/>
                <w:highlight w:val="none"/>
              </w:rPr>
              <w:t>比选文件澄清发出的形式</w:t>
            </w:r>
          </w:p>
        </w:tc>
        <w:tc>
          <w:tcPr>
            <w:tcW w:w="6113" w:type="dxa"/>
            <w:vAlign w:val="center"/>
          </w:tcPr>
          <w:p w14:paraId="7E93F07B">
            <w:pPr>
              <w:spacing w:line="360" w:lineRule="exact"/>
              <w:rPr>
                <w:rFonts w:ascii="Times New Roman" w:hAnsi="Times New Roman" w:cs="Times New Roman"/>
                <w:color w:val="auto"/>
                <w:highlight w:val="none"/>
              </w:rPr>
            </w:pPr>
            <w:r>
              <w:rPr>
                <w:rFonts w:hint="eastAsia" w:ascii="Times New Roman" w:hAnsi="Times New Roman" w:cs="Times New Roman"/>
                <w:color w:val="auto"/>
                <w:highlight w:val="none"/>
              </w:rPr>
              <w:t>比选人将以补遗书形式对比选文件进行澄清，补遗书公布在四川蜀道新能源科技发展有限公司网站（http://www.sdxnykj.cn/）上。</w:t>
            </w:r>
          </w:p>
        </w:tc>
      </w:tr>
      <w:tr w14:paraId="7DF392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68" w:type="dxa"/>
            <w:vAlign w:val="center"/>
          </w:tcPr>
          <w:p w14:paraId="683B4D53">
            <w:pPr>
              <w:spacing w:line="360" w:lineRule="auto"/>
              <w:ind w:left="16" w:leftChars="8"/>
              <w:jc w:val="center"/>
              <w:rPr>
                <w:rFonts w:ascii="Times New Roman" w:hAnsi="Times New Roman" w:eastAsia="宋体" w:cs="Times New Roman"/>
                <w:color w:val="auto"/>
                <w:highlight w:val="none"/>
              </w:rPr>
            </w:pPr>
            <w:r>
              <w:rPr>
                <w:rFonts w:hint="eastAsia" w:ascii="Times New Roman" w:hAnsi="Times New Roman" w:eastAsia="宋体" w:cs="Times New Roman"/>
                <w:color w:val="auto"/>
                <w:highlight w:val="none"/>
              </w:rPr>
              <w:t>14</w:t>
            </w:r>
          </w:p>
        </w:tc>
        <w:tc>
          <w:tcPr>
            <w:tcW w:w="1943" w:type="dxa"/>
            <w:vAlign w:val="center"/>
          </w:tcPr>
          <w:p w14:paraId="0A067ED7">
            <w:pPr>
              <w:spacing w:line="360" w:lineRule="exact"/>
              <w:jc w:val="center"/>
              <w:rPr>
                <w:rFonts w:ascii="Times New Roman" w:hAnsi="Times New Roman" w:cs="Times New Roman"/>
                <w:color w:val="auto"/>
                <w:highlight w:val="none"/>
              </w:rPr>
            </w:pPr>
            <w:r>
              <w:rPr>
                <w:rFonts w:hint="eastAsia" w:ascii="Times New Roman" w:hAnsi="Times New Roman" w:cs="Times New Roman"/>
                <w:color w:val="auto"/>
                <w:highlight w:val="none"/>
              </w:rPr>
              <w:t>构成比选文件的</w:t>
            </w:r>
          </w:p>
          <w:p w14:paraId="2EFB4C96">
            <w:pPr>
              <w:spacing w:line="360" w:lineRule="exact"/>
              <w:jc w:val="center"/>
              <w:rPr>
                <w:rFonts w:ascii="Times New Roman" w:hAnsi="Times New Roman" w:cs="Times New Roman"/>
                <w:color w:val="auto"/>
                <w:highlight w:val="none"/>
                <w:lang w:val="zh-CN"/>
              </w:rPr>
            </w:pPr>
            <w:r>
              <w:rPr>
                <w:rFonts w:hint="eastAsia" w:ascii="Times New Roman" w:hAnsi="Times New Roman" w:cs="Times New Roman"/>
                <w:color w:val="auto"/>
                <w:highlight w:val="none"/>
              </w:rPr>
              <w:t>其他材料</w:t>
            </w:r>
          </w:p>
        </w:tc>
        <w:tc>
          <w:tcPr>
            <w:tcW w:w="6113" w:type="dxa"/>
            <w:vAlign w:val="center"/>
          </w:tcPr>
          <w:p w14:paraId="06818CC5">
            <w:pPr>
              <w:spacing w:line="360" w:lineRule="exact"/>
              <w:rPr>
                <w:rFonts w:ascii="Times New Roman" w:hAnsi="Times New Roman" w:cs="Times New Roman"/>
                <w:color w:val="auto"/>
                <w:highlight w:val="none"/>
              </w:rPr>
            </w:pPr>
            <w:r>
              <w:rPr>
                <w:rFonts w:hint="eastAsia" w:ascii="Times New Roman" w:hAnsi="Times New Roman" w:cs="Times New Roman"/>
                <w:color w:val="auto"/>
                <w:highlight w:val="none"/>
              </w:rPr>
              <w:t>补遗书、通知、澄清等（如有）</w:t>
            </w:r>
          </w:p>
        </w:tc>
      </w:tr>
      <w:tr w14:paraId="454164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jc w:val="center"/>
        </w:trPr>
        <w:tc>
          <w:tcPr>
            <w:tcW w:w="968" w:type="dxa"/>
            <w:vAlign w:val="center"/>
          </w:tcPr>
          <w:p w14:paraId="60AFFA9A">
            <w:pPr>
              <w:spacing w:line="360" w:lineRule="auto"/>
              <w:ind w:left="16" w:leftChars="8"/>
              <w:jc w:val="center"/>
              <w:rPr>
                <w:rFonts w:ascii="Times New Roman" w:hAnsi="Times New Roman" w:eastAsia="宋体" w:cs="Times New Roman"/>
                <w:color w:val="auto"/>
                <w:highlight w:val="none"/>
              </w:rPr>
            </w:pPr>
            <w:r>
              <w:rPr>
                <w:rFonts w:hint="eastAsia" w:ascii="Times New Roman" w:hAnsi="Times New Roman" w:eastAsia="宋体" w:cs="Times New Roman"/>
                <w:color w:val="auto"/>
                <w:highlight w:val="none"/>
              </w:rPr>
              <w:t>15</w:t>
            </w:r>
          </w:p>
        </w:tc>
        <w:tc>
          <w:tcPr>
            <w:tcW w:w="1943" w:type="dxa"/>
            <w:vAlign w:val="center"/>
          </w:tcPr>
          <w:p w14:paraId="4A58EA85">
            <w:pPr>
              <w:spacing w:line="360" w:lineRule="exact"/>
              <w:jc w:val="center"/>
              <w:rPr>
                <w:rFonts w:ascii="Times New Roman" w:hAnsi="Times New Roman" w:cs="Times New Roman"/>
                <w:color w:val="auto"/>
                <w:highlight w:val="none"/>
              </w:rPr>
            </w:pPr>
            <w:r>
              <w:rPr>
                <w:rFonts w:hint="eastAsia" w:ascii="Times New Roman" w:hAnsi="Times New Roman" w:cs="Times New Roman"/>
                <w:color w:val="auto"/>
                <w:highlight w:val="none"/>
              </w:rPr>
              <w:t>★</w:t>
            </w:r>
            <w:r>
              <w:rPr>
                <w:rFonts w:hint="eastAsia" w:ascii="Times New Roman" w:hAnsi="Times New Roman" w:cs="Times New Roman"/>
                <w:color w:val="auto"/>
                <w:highlight w:val="none"/>
                <w:lang w:val="zh-CN"/>
              </w:rPr>
              <w:t>限制参选的情形</w:t>
            </w:r>
          </w:p>
        </w:tc>
        <w:tc>
          <w:tcPr>
            <w:tcW w:w="6113" w:type="dxa"/>
            <w:vAlign w:val="center"/>
          </w:tcPr>
          <w:p w14:paraId="5AE2A7C5">
            <w:pPr>
              <w:spacing w:line="360" w:lineRule="exact"/>
              <w:rPr>
                <w:rFonts w:ascii="Times New Roman" w:hAnsi="Times New Roman" w:cs="Times New Roman"/>
                <w:color w:val="auto"/>
                <w:highlight w:val="none"/>
              </w:rPr>
            </w:pPr>
            <w:r>
              <w:rPr>
                <w:rFonts w:hint="eastAsia" w:ascii="Times New Roman" w:hAnsi="Times New Roman" w:cs="Times New Roman"/>
                <w:color w:val="auto"/>
                <w:highlight w:val="none"/>
              </w:rPr>
              <w:t>1.为比选人不具有独立法人资格的附属机构（单位）；</w:t>
            </w:r>
          </w:p>
          <w:p w14:paraId="7A3FEA84">
            <w:pPr>
              <w:spacing w:line="360" w:lineRule="exact"/>
              <w:rPr>
                <w:rFonts w:ascii="Times New Roman" w:hAnsi="Times New Roman" w:cs="Times New Roman"/>
                <w:color w:val="auto"/>
                <w:highlight w:val="none"/>
              </w:rPr>
            </w:pPr>
            <w:r>
              <w:rPr>
                <w:rFonts w:hint="eastAsia" w:ascii="Times New Roman" w:hAnsi="Times New Roman" w:cs="Times New Roman"/>
                <w:color w:val="auto"/>
                <w:highlight w:val="none"/>
              </w:rPr>
              <w:t>2.被责令停业的；</w:t>
            </w:r>
          </w:p>
          <w:p w14:paraId="0FE2180E">
            <w:pPr>
              <w:spacing w:line="360" w:lineRule="exact"/>
              <w:rPr>
                <w:rFonts w:ascii="Times New Roman" w:hAnsi="Times New Roman" w:cs="Times New Roman"/>
                <w:color w:val="auto"/>
                <w:highlight w:val="none"/>
              </w:rPr>
            </w:pPr>
            <w:r>
              <w:rPr>
                <w:rFonts w:hint="eastAsia" w:ascii="Times New Roman" w:hAnsi="Times New Roman" w:cs="Times New Roman"/>
                <w:color w:val="auto"/>
                <w:highlight w:val="none"/>
              </w:rPr>
              <w:t>3.被暂停或取消投标资格的；</w:t>
            </w:r>
          </w:p>
          <w:p w14:paraId="32AF012F">
            <w:pPr>
              <w:spacing w:line="360" w:lineRule="exact"/>
              <w:rPr>
                <w:rFonts w:ascii="Times New Roman" w:hAnsi="Times New Roman" w:cs="Times New Roman"/>
                <w:color w:val="auto"/>
                <w:highlight w:val="none"/>
              </w:rPr>
            </w:pPr>
            <w:r>
              <w:rPr>
                <w:rFonts w:hint="eastAsia" w:ascii="Times New Roman" w:hAnsi="Times New Roman" w:cs="Times New Roman"/>
                <w:color w:val="auto"/>
                <w:highlight w:val="none"/>
              </w:rPr>
              <w:t>4.财产被接管或冻结的；</w:t>
            </w:r>
          </w:p>
          <w:p w14:paraId="4F5EA279">
            <w:pPr>
              <w:spacing w:line="360" w:lineRule="exact"/>
              <w:rPr>
                <w:rFonts w:ascii="Times New Roman" w:hAnsi="Times New Roman" w:cs="Times New Roman"/>
                <w:color w:val="auto"/>
                <w:highlight w:val="none"/>
              </w:rPr>
            </w:pPr>
            <w:r>
              <w:rPr>
                <w:rFonts w:hint="eastAsia" w:ascii="Times New Roman" w:hAnsi="Times New Roman" w:cs="Times New Roman"/>
                <w:color w:val="auto"/>
                <w:highlight w:val="none"/>
              </w:rPr>
              <w:t>5.在最近三年内有骗取中选或严重违约的；</w:t>
            </w:r>
          </w:p>
          <w:p w14:paraId="6D99B93C">
            <w:pPr>
              <w:spacing w:line="360" w:lineRule="exact"/>
              <w:rPr>
                <w:rFonts w:ascii="Times New Roman" w:hAnsi="Times New Roman" w:cs="Times New Roman"/>
                <w:color w:val="auto"/>
                <w:highlight w:val="none"/>
              </w:rPr>
            </w:pPr>
            <w:r>
              <w:rPr>
                <w:rFonts w:hint="eastAsia" w:ascii="Times New Roman" w:hAnsi="Times New Roman" w:cs="Times New Roman"/>
                <w:color w:val="auto"/>
                <w:highlight w:val="none"/>
              </w:rPr>
              <w:t>6.与比选人存在利害关系且可能影响比选公正性的；</w:t>
            </w:r>
          </w:p>
          <w:p w14:paraId="63BBE346">
            <w:pPr>
              <w:spacing w:line="360" w:lineRule="exact"/>
              <w:rPr>
                <w:rFonts w:ascii="Times New Roman" w:hAnsi="Times New Roman" w:cs="Times New Roman"/>
                <w:color w:val="auto"/>
                <w:highlight w:val="none"/>
              </w:rPr>
            </w:pPr>
            <w:r>
              <w:rPr>
                <w:rFonts w:hint="eastAsia" w:ascii="Times New Roman" w:hAnsi="Times New Roman" w:cs="Times New Roman"/>
                <w:color w:val="auto"/>
                <w:highlight w:val="none"/>
              </w:rPr>
              <w:t>7.在最近三年内比选申请人或其法定代表人有行贿犯罪行为的；</w:t>
            </w:r>
          </w:p>
          <w:p w14:paraId="6D834CD8">
            <w:pPr>
              <w:spacing w:line="360" w:lineRule="exact"/>
              <w:rPr>
                <w:rFonts w:ascii="Times New Roman" w:hAnsi="Times New Roman" w:cs="Times New Roman"/>
                <w:color w:val="auto"/>
                <w:highlight w:val="none"/>
              </w:rPr>
            </w:pPr>
            <w:r>
              <w:rPr>
                <w:rFonts w:hint="eastAsia" w:ascii="Times New Roman" w:hAnsi="Times New Roman" w:cs="Times New Roman"/>
                <w:color w:val="auto"/>
                <w:highlight w:val="none"/>
              </w:rPr>
              <w:t>8.根据国家或四川省有关部门制定的其他联合惩戒措施规范性文件（联合惩戒措施包括限制参与工程招投标或限制参与政府采购活动），被列为联合惩戒对象的。</w:t>
            </w:r>
          </w:p>
          <w:p w14:paraId="042587CA">
            <w:pPr>
              <w:spacing w:line="360" w:lineRule="exact"/>
              <w:rPr>
                <w:rFonts w:ascii="Times New Roman" w:hAnsi="Times New Roman" w:cs="Times New Roman"/>
                <w:color w:val="auto"/>
                <w:highlight w:val="none"/>
              </w:rPr>
            </w:pPr>
            <w:r>
              <w:rPr>
                <w:rFonts w:hint="eastAsia" w:ascii="Times New Roman" w:hAnsi="Times New Roman" w:cs="Times New Roman"/>
                <w:color w:val="auto"/>
                <w:highlight w:val="none"/>
              </w:rPr>
              <w:t>9.弄虚作假、恶意串通、营私舞弊等严重不诚信行为的；</w:t>
            </w:r>
          </w:p>
          <w:p w14:paraId="6211AB53">
            <w:pPr>
              <w:spacing w:line="360" w:lineRule="exact"/>
              <w:rPr>
                <w:rFonts w:ascii="Times New Roman" w:hAnsi="Times New Roman" w:cs="Times New Roman"/>
                <w:color w:val="auto"/>
                <w:highlight w:val="none"/>
              </w:rPr>
            </w:pPr>
            <w:r>
              <w:rPr>
                <w:rFonts w:hint="eastAsia" w:ascii="Times New Roman" w:hAnsi="Times New Roman" w:cs="Times New Roman"/>
                <w:color w:val="auto"/>
                <w:highlight w:val="none"/>
              </w:rPr>
              <w:t>10.不符合相关法律法规及本次比选文件要求的情形。</w:t>
            </w:r>
          </w:p>
        </w:tc>
      </w:tr>
      <w:tr w14:paraId="753494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jc w:val="center"/>
        </w:trPr>
        <w:tc>
          <w:tcPr>
            <w:tcW w:w="968" w:type="dxa"/>
            <w:vAlign w:val="center"/>
          </w:tcPr>
          <w:p w14:paraId="1578300D">
            <w:pPr>
              <w:spacing w:line="360" w:lineRule="exact"/>
              <w:jc w:val="center"/>
              <w:rPr>
                <w:rFonts w:ascii="Times New Roman" w:hAnsi="Times New Roman" w:eastAsia="仿宋" w:cs="Times New Roman"/>
                <w:color w:val="auto"/>
                <w:sz w:val="24"/>
                <w:highlight w:val="none"/>
              </w:rPr>
            </w:pPr>
            <w:r>
              <w:rPr>
                <w:rFonts w:hint="eastAsia" w:ascii="Times New Roman" w:hAnsi="Times New Roman" w:eastAsia="仿宋" w:cs="Times New Roman"/>
                <w:color w:val="auto"/>
                <w:sz w:val="24"/>
                <w:highlight w:val="none"/>
              </w:rPr>
              <w:t>16</w:t>
            </w:r>
          </w:p>
        </w:tc>
        <w:tc>
          <w:tcPr>
            <w:tcW w:w="1943" w:type="dxa"/>
            <w:vAlign w:val="center"/>
          </w:tcPr>
          <w:p w14:paraId="7FAB7B8B">
            <w:pPr>
              <w:spacing w:line="360" w:lineRule="exact"/>
              <w:jc w:val="center"/>
              <w:rPr>
                <w:rFonts w:ascii="Times New Roman" w:hAnsi="Times New Roman" w:cs="Times New Roman"/>
                <w:color w:val="auto"/>
                <w:highlight w:val="none"/>
              </w:rPr>
            </w:pPr>
            <w:r>
              <w:rPr>
                <w:rFonts w:hint="eastAsia" w:ascii="Times New Roman" w:hAnsi="Times New Roman" w:cs="Times New Roman"/>
                <w:color w:val="auto"/>
                <w:highlight w:val="none"/>
              </w:rPr>
              <w:t>★比选申请文件的真实性要求</w:t>
            </w:r>
          </w:p>
        </w:tc>
        <w:tc>
          <w:tcPr>
            <w:tcW w:w="6113" w:type="dxa"/>
            <w:vAlign w:val="center"/>
          </w:tcPr>
          <w:p w14:paraId="1BE9B63C">
            <w:pPr>
              <w:spacing w:line="360" w:lineRule="exact"/>
              <w:rPr>
                <w:rFonts w:ascii="Times New Roman" w:hAnsi="Times New Roman" w:cs="Times New Roman"/>
                <w:color w:val="auto"/>
                <w:highlight w:val="none"/>
              </w:rPr>
            </w:pPr>
            <w:r>
              <w:rPr>
                <w:rFonts w:hint="eastAsia" w:ascii="Times New Roman" w:hAnsi="Times New Roman" w:cs="Times New Roman"/>
                <w:color w:val="auto"/>
                <w:highlight w:val="none"/>
              </w:rPr>
              <w:t>1.比选申请人所递交的比选申请文件（包括有关资料、澄清）应不存在弄虚作假或隐瞒。</w:t>
            </w:r>
          </w:p>
          <w:p w14:paraId="1AFEDCFD">
            <w:pPr>
              <w:spacing w:line="360" w:lineRule="exact"/>
              <w:rPr>
                <w:rFonts w:ascii="Times New Roman" w:hAnsi="Times New Roman" w:cs="Times New Roman"/>
                <w:color w:val="auto"/>
                <w:highlight w:val="none"/>
              </w:rPr>
            </w:pPr>
            <w:r>
              <w:rPr>
                <w:rFonts w:hint="eastAsia" w:ascii="Times New Roman" w:hAnsi="Times New Roman" w:cs="Times New Roman"/>
                <w:color w:val="auto"/>
                <w:highlight w:val="none"/>
              </w:rPr>
              <w:t>2.比选申请人声明不存在限制招标情形但被发现存在限制招标情形的，属于隐瞒情形。</w:t>
            </w:r>
          </w:p>
          <w:p w14:paraId="415CAB7E">
            <w:pPr>
              <w:spacing w:line="360" w:lineRule="exact"/>
              <w:rPr>
                <w:rFonts w:ascii="Times New Roman" w:hAnsi="Times New Roman" w:cs="Times New Roman"/>
                <w:color w:val="auto"/>
                <w:highlight w:val="none"/>
              </w:rPr>
            </w:pPr>
            <w:r>
              <w:rPr>
                <w:rFonts w:hint="eastAsia" w:ascii="Times New Roman" w:hAnsi="Times New Roman" w:cs="Times New Roman"/>
                <w:color w:val="auto"/>
                <w:highlight w:val="none"/>
              </w:rPr>
              <w:t>3.如比选申请文件存在弄虚作假或隐瞒，在评审阶段发现的，评审委员会应将该比选申请文件作否决投标处理；中选候选人确定后发现的，比选人可以取消中选候选人或中选人资格。</w:t>
            </w:r>
          </w:p>
        </w:tc>
      </w:tr>
      <w:tr w14:paraId="6FAC6D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jc w:val="center"/>
        </w:trPr>
        <w:tc>
          <w:tcPr>
            <w:tcW w:w="968" w:type="dxa"/>
            <w:vAlign w:val="center"/>
          </w:tcPr>
          <w:p w14:paraId="2A55B71A">
            <w:pPr>
              <w:spacing w:line="360" w:lineRule="auto"/>
              <w:ind w:left="16" w:leftChars="8"/>
              <w:jc w:val="center"/>
              <w:rPr>
                <w:rFonts w:ascii="Times New Roman" w:hAnsi="Times New Roman" w:eastAsia="宋体" w:cs="Times New Roman"/>
                <w:color w:val="auto"/>
                <w:highlight w:val="none"/>
              </w:rPr>
            </w:pPr>
            <w:r>
              <w:rPr>
                <w:rFonts w:hint="eastAsia" w:ascii="Times New Roman" w:hAnsi="Times New Roman" w:eastAsia="宋体" w:cs="Times New Roman"/>
                <w:color w:val="auto"/>
                <w:highlight w:val="none"/>
              </w:rPr>
              <w:t>17</w:t>
            </w:r>
          </w:p>
        </w:tc>
        <w:tc>
          <w:tcPr>
            <w:tcW w:w="1943" w:type="dxa"/>
            <w:vAlign w:val="center"/>
          </w:tcPr>
          <w:p w14:paraId="39B8FC88">
            <w:pPr>
              <w:spacing w:line="360" w:lineRule="exact"/>
              <w:jc w:val="center"/>
              <w:rPr>
                <w:rFonts w:ascii="Times New Roman" w:hAnsi="Times New Roman" w:cs="Times New Roman"/>
                <w:color w:val="auto"/>
                <w:highlight w:val="none"/>
              </w:rPr>
            </w:pPr>
            <w:r>
              <w:rPr>
                <w:rFonts w:hint="eastAsia" w:ascii="Times New Roman" w:hAnsi="Times New Roman" w:cs="Times New Roman"/>
                <w:color w:val="auto"/>
                <w:highlight w:val="none"/>
              </w:rPr>
              <w:t>★分包</w:t>
            </w:r>
          </w:p>
        </w:tc>
        <w:tc>
          <w:tcPr>
            <w:tcW w:w="6113" w:type="dxa"/>
            <w:vAlign w:val="center"/>
          </w:tcPr>
          <w:p w14:paraId="599158D3">
            <w:pPr>
              <w:spacing w:line="360" w:lineRule="auto"/>
              <w:ind w:left="16" w:leftChars="8"/>
              <w:rPr>
                <w:rFonts w:ascii="Times New Roman" w:hAnsi="Times New Roman" w:eastAsia="宋体" w:cs="Times New Roman"/>
                <w:color w:val="auto"/>
                <w:highlight w:val="none"/>
              </w:rPr>
            </w:pPr>
            <w:r>
              <w:rPr>
                <w:rFonts w:hint="eastAsia" w:ascii="Times New Roman" w:hAnsi="Times New Roman" w:eastAsia="宋体" w:cs="Times New Roman"/>
                <w:color w:val="auto"/>
                <w:highlight w:val="none"/>
              </w:rPr>
              <w:t>不允许分包、转包</w:t>
            </w:r>
          </w:p>
        </w:tc>
      </w:tr>
      <w:tr w14:paraId="2A1AF0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jc w:val="center"/>
        </w:trPr>
        <w:tc>
          <w:tcPr>
            <w:tcW w:w="968" w:type="dxa"/>
            <w:vAlign w:val="center"/>
          </w:tcPr>
          <w:p w14:paraId="0383C177">
            <w:pPr>
              <w:spacing w:line="360" w:lineRule="auto"/>
              <w:ind w:left="16" w:leftChars="8"/>
              <w:jc w:val="center"/>
              <w:rPr>
                <w:rFonts w:ascii="Times New Roman" w:hAnsi="Times New Roman" w:eastAsia="宋体" w:cs="Times New Roman"/>
                <w:color w:val="auto"/>
                <w:highlight w:val="none"/>
              </w:rPr>
            </w:pPr>
            <w:r>
              <w:rPr>
                <w:rFonts w:hint="eastAsia" w:ascii="Times New Roman" w:hAnsi="Times New Roman" w:eastAsia="宋体" w:cs="Times New Roman"/>
                <w:color w:val="auto"/>
                <w:highlight w:val="none"/>
              </w:rPr>
              <w:t>18</w:t>
            </w:r>
          </w:p>
        </w:tc>
        <w:tc>
          <w:tcPr>
            <w:tcW w:w="1943" w:type="dxa"/>
            <w:vAlign w:val="center"/>
          </w:tcPr>
          <w:p w14:paraId="76685C8C">
            <w:pPr>
              <w:spacing w:line="360" w:lineRule="exact"/>
              <w:jc w:val="center"/>
              <w:rPr>
                <w:rFonts w:ascii="Times New Roman" w:hAnsi="Times New Roman" w:cs="Times New Roman"/>
                <w:color w:val="auto"/>
                <w:highlight w:val="none"/>
              </w:rPr>
            </w:pPr>
            <w:r>
              <w:rPr>
                <w:rFonts w:hint="eastAsia" w:ascii="Times New Roman" w:hAnsi="Times New Roman" w:cs="Times New Roman"/>
                <w:color w:val="auto"/>
                <w:highlight w:val="none"/>
              </w:rPr>
              <w:t>★比选申请有效期</w:t>
            </w:r>
          </w:p>
        </w:tc>
        <w:tc>
          <w:tcPr>
            <w:tcW w:w="6113" w:type="dxa"/>
            <w:vAlign w:val="center"/>
          </w:tcPr>
          <w:p w14:paraId="17E6D04F">
            <w:pPr>
              <w:spacing w:line="360" w:lineRule="auto"/>
              <w:ind w:left="16" w:leftChars="8"/>
              <w:rPr>
                <w:rFonts w:ascii="Times New Roman" w:hAnsi="Times New Roman" w:eastAsia="宋体" w:cs="Times New Roman"/>
                <w:color w:val="auto"/>
                <w:highlight w:val="none"/>
              </w:rPr>
            </w:pPr>
            <w:r>
              <w:rPr>
                <w:rFonts w:hint="eastAsia" w:ascii="Times New Roman" w:hAnsi="Times New Roman" w:eastAsia="宋体" w:cs="Times New Roman"/>
                <w:color w:val="auto"/>
                <w:highlight w:val="none"/>
              </w:rPr>
              <w:t>60天（自比选申请文件递交截止时间起计算）</w:t>
            </w:r>
          </w:p>
        </w:tc>
      </w:tr>
      <w:tr w14:paraId="35702B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68" w:type="dxa"/>
            <w:vAlign w:val="center"/>
          </w:tcPr>
          <w:p w14:paraId="681F77D1">
            <w:pPr>
              <w:spacing w:line="360" w:lineRule="auto"/>
              <w:ind w:left="16" w:leftChars="8"/>
              <w:jc w:val="center"/>
              <w:rPr>
                <w:rFonts w:ascii="Times New Roman" w:hAnsi="Times New Roman" w:eastAsia="宋体" w:cs="Times New Roman"/>
                <w:color w:val="auto"/>
                <w:highlight w:val="none"/>
              </w:rPr>
            </w:pPr>
            <w:r>
              <w:rPr>
                <w:rFonts w:hint="eastAsia" w:ascii="Times New Roman" w:hAnsi="Times New Roman" w:eastAsia="宋体" w:cs="Times New Roman"/>
                <w:color w:val="auto"/>
                <w:highlight w:val="none"/>
              </w:rPr>
              <w:t>19</w:t>
            </w:r>
          </w:p>
        </w:tc>
        <w:tc>
          <w:tcPr>
            <w:tcW w:w="1943" w:type="dxa"/>
            <w:vAlign w:val="center"/>
          </w:tcPr>
          <w:p w14:paraId="45979E48">
            <w:pPr>
              <w:spacing w:line="360" w:lineRule="exact"/>
              <w:jc w:val="center"/>
              <w:rPr>
                <w:rFonts w:ascii="Times New Roman" w:hAnsi="Times New Roman" w:cs="Times New Roman"/>
                <w:color w:val="auto"/>
                <w:highlight w:val="none"/>
              </w:rPr>
            </w:pPr>
            <w:r>
              <w:rPr>
                <w:rFonts w:hint="eastAsia" w:ascii="Times New Roman" w:hAnsi="Times New Roman" w:cs="Times New Roman"/>
                <w:color w:val="auto"/>
                <w:highlight w:val="none"/>
              </w:rPr>
              <w:t>★比选申请文件</w:t>
            </w:r>
          </w:p>
          <w:p w14:paraId="40D65849">
            <w:pPr>
              <w:spacing w:line="360" w:lineRule="exact"/>
              <w:jc w:val="center"/>
              <w:rPr>
                <w:rFonts w:ascii="Times New Roman" w:hAnsi="Times New Roman" w:cs="Times New Roman"/>
                <w:color w:val="auto"/>
                <w:highlight w:val="none"/>
              </w:rPr>
            </w:pPr>
            <w:r>
              <w:rPr>
                <w:rFonts w:hint="eastAsia" w:ascii="Times New Roman" w:hAnsi="Times New Roman" w:cs="Times New Roman"/>
                <w:color w:val="auto"/>
                <w:highlight w:val="none"/>
              </w:rPr>
              <w:t>递交截止时间</w:t>
            </w:r>
          </w:p>
        </w:tc>
        <w:tc>
          <w:tcPr>
            <w:tcW w:w="6113" w:type="dxa"/>
            <w:vAlign w:val="center"/>
          </w:tcPr>
          <w:p w14:paraId="133578A0">
            <w:pPr>
              <w:spacing w:line="360" w:lineRule="auto"/>
              <w:ind w:left="16" w:leftChars="8"/>
              <w:rPr>
                <w:rFonts w:ascii="Times New Roman" w:hAnsi="Times New Roman" w:eastAsia="宋体" w:cs="Times New Roman"/>
                <w:color w:val="auto"/>
                <w:highlight w:val="none"/>
              </w:rPr>
            </w:pPr>
            <w:r>
              <w:rPr>
                <w:rFonts w:hint="eastAsia" w:ascii="Times New Roman" w:hAnsi="Times New Roman" w:eastAsia="宋体" w:cs="Times New Roman"/>
                <w:b/>
                <w:bCs/>
                <w:color w:val="auto"/>
                <w:highlight w:val="none"/>
              </w:rPr>
              <w:t>2025年</w:t>
            </w:r>
            <w:r>
              <w:rPr>
                <w:rFonts w:hint="eastAsia" w:ascii="Times New Roman" w:hAnsi="Times New Roman" w:cs="Times New Roman"/>
                <w:b/>
                <w:bCs/>
                <w:color w:val="auto"/>
                <w:highlight w:val="none"/>
                <w:lang w:val="en-US" w:eastAsia="zh-CN"/>
              </w:rPr>
              <w:t>7</w:t>
            </w:r>
            <w:r>
              <w:rPr>
                <w:rFonts w:hint="eastAsia" w:ascii="Times New Roman" w:hAnsi="Times New Roman" w:eastAsia="宋体" w:cs="Times New Roman"/>
                <w:b/>
                <w:bCs/>
                <w:color w:val="auto"/>
                <w:highlight w:val="none"/>
              </w:rPr>
              <w:t>月</w:t>
            </w:r>
            <w:r>
              <w:rPr>
                <w:rFonts w:hint="eastAsia" w:ascii="Times New Roman" w:hAnsi="Times New Roman" w:cs="Times New Roman"/>
                <w:b/>
                <w:bCs/>
                <w:color w:val="auto"/>
                <w:highlight w:val="none"/>
                <w:lang w:val="en-US" w:eastAsia="zh-CN"/>
              </w:rPr>
              <w:t>15</w:t>
            </w:r>
            <w:r>
              <w:rPr>
                <w:rFonts w:hint="eastAsia" w:ascii="Times New Roman" w:hAnsi="Times New Roman" w:eastAsia="宋体" w:cs="Times New Roman"/>
                <w:b/>
                <w:bCs/>
                <w:color w:val="auto"/>
                <w:highlight w:val="none"/>
              </w:rPr>
              <w:t>日 10 时 00分（北京时间）</w:t>
            </w:r>
          </w:p>
        </w:tc>
      </w:tr>
      <w:tr w14:paraId="1F519A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68" w:type="dxa"/>
            <w:vAlign w:val="center"/>
          </w:tcPr>
          <w:p w14:paraId="0057D9E2">
            <w:pPr>
              <w:spacing w:line="360" w:lineRule="exact"/>
              <w:jc w:val="center"/>
              <w:rPr>
                <w:rFonts w:ascii="Times New Roman" w:hAnsi="Times New Roman" w:eastAsia="仿宋" w:cs="Times New Roman"/>
                <w:color w:val="auto"/>
                <w:sz w:val="24"/>
                <w:highlight w:val="none"/>
              </w:rPr>
            </w:pPr>
            <w:r>
              <w:rPr>
                <w:rFonts w:hint="eastAsia" w:ascii="Times New Roman" w:hAnsi="Times New Roman" w:eastAsia="仿宋" w:cs="Times New Roman"/>
                <w:color w:val="auto"/>
                <w:sz w:val="24"/>
                <w:highlight w:val="none"/>
              </w:rPr>
              <w:t>20</w:t>
            </w:r>
          </w:p>
        </w:tc>
        <w:tc>
          <w:tcPr>
            <w:tcW w:w="1943" w:type="dxa"/>
            <w:vAlign w:val="center"/>
          </w:tcPr>
          <w:p w14:paraId="5CBFA1D2">
            <w:pPr>
              <w:spacing w:line="360" w:lineRule="exact"/>
              <w:jc w:val="center"/>
              <w:rPr>
                <w:rFonts w:ascii="Times New Roman" w:hAnsi="Times New Roman" w:cs="Times New Roman"/>
                <w:color w:val="auto"/>
                <w:highlight w:val="none"/>
              </w:rPr>
            </w:pPr>
            <w:r>
              <w:rPr>
                <w:rFonts w:hint="eastAsia" w:ascii="Times New Roman" w:hAnsi="Times New Roman" w:cs="Times New Roman"/>
                <w:color w:val="auto"/>
                <w:highlight w:val="none"/>
              </w:rPr>
              <w:t>★是否允许递交备选比选申请方案</w:t>
            </w:r>
          </w:p>
        </w:tc>
        <w:tc>
          <w:tcPr>
            <w:tcW w:w="6113" w:type="dxa"/>
            <w:vAlign w:val="center"/>
          </w:tcPr>
          <w:p w14:paraId="25C80677">
            <w:pPr>
              <w:spacing w:line="360" w:lineRule="auto"/>
              <w:ind w:left="16" w:leftChars="8"/>
              <w:rPr>
                <w:rFonts w:ascii="Times New Roman" w:hAnsi="Times New Roman" w:eastAsia="宋体" w:cs="Times New Roman"/>
                <w:color w:val="auto"/>
                <w:highlight w:val="none"/>
              </w:rPr>
            </w:pPr>
            <w:r>
              <w:rPr>
                <w:rFonts w:hint="eastAsia" w:ascii="Times New Roman" w:hAnsi="Times New Roman" w:eastAsia="宋体" w:cs="Times New Roman"/>
                <w:color w:val="auto"/>
                <w:highlight w:val="none"/>
              </w:rPr>
              <w:t>不允许</w:t>
            </w:r>
          </w:p>
        </w:tc>
      </w:tr>
      <w:tr w14:paraId="14A736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68" w:type="dxa"/>
            <w:vAlign w:val="center"/>
          </w:tcPr>
          <w:p w14:paraId="1B8154C2">
            <w:pPr>
              <w:spacing w:line="360" w:lineRule="exact"/>
              <w:jc w:val="center"/>
              <w:rPr>
                <w:rFonts w:ascii="Times New Roman" w:hAnsi="Times New Roman" w:eastAsia="仿宋" w:cs="Times New Roman"/>
                <w:color w:val="auto"/>
                <w:sz w:val="24"/>
                <w:highlight w:val="none"/>
              </w:rPr>
            </w:pPr>
            <w:r>
              <w:rPr>
                <w:rFonts w:hint="eastAsia" w:ascii="Times New Roman" w:hAnsi="Times New Roman" w:eastAsia="仿宋" w:cs="Times New Roman"/>
                <w:color w:val="auto"/>
                <w:sz w:val="24"/>
                <w:highlight w:val="none"/>
              </w:rPr>
              <w:t>21</w:t>
            </w:r>
          </w:p>
        </w:tc>
        <w:tc>
          <w:tcPr>
            <w:tcW w:w="1943" w:type="dxa"/>
            <w:vAlign w:val="center"/>
          </w:tcPr>
          <w:p w14:paraId="221F46FC">
            <w:pPr>
              <w:spacing w:line="360" w:lineRule="exact"/>
              <w:jc w:val="center"/>
              <w:rPr>
                <w:rFonts w:ascii="Times New Roman" w:hAnsi="Times New Roman" w:cs="Times New Roman"/>
                <w:color w:val="auto"/>
                <w:highlight w:val="none"/>
              </w:rPr>
            </w:pPr>
            <w:r>
              <w:rPr>
                <w:rFonts w:hint="eastAsia" w:ascii="Times New Roman" w:hAnsi="Times New Roman" w:cs="Times New Roman"/>
                <w:color w:val="auto"/>
                <w:highlight w:val="none"/>
              </w:rPr>
              <w:t>★比选申请文件</w:t>
            </w:r>
          </w:p>
          <w:p w14:paraId="7378484F">
            <w:pPr>
              <w:spacing w:line="360" w:lineRule="exact"/>
              <w:jc w:val="center"/>
              <w:rPr>
                <w:rFonts w:ascii="Times New Roman" w:hAnsi="Times New Roman" w:cs="Times New Roman"/>
                <w:color w:val="auto"/>
                <w:highlight w:val="none"/>
              </w:rPr>
            </w:pPr>
            <w:r>
              <w:rPr>
                <w:rFonts w:hint="eastAsia" w:ascii="Times New Roman" w:hAnsi="Times New Roman" w:cs="Times New Roman"/>
                <w:color w:val="auto"/>
                <w:highlight w:val="none"/>
              </w:rPr>
              <w:t>格式</w:t>
            </w:r>
          </w:p>
        </w:tc>
        <w:tc>
          <w:tcPr>
            <w:tcW w:w="6113" w:type="dxa"/>
            <w:vAlign w:val="center"/>
          </w:tcPr>
          <w:p w14:paraId="77A1D9BE">
            <w:pPr>
              <w:spacing w:line="360" w:lineRule="exact"/>
              <w:rPr>
                <w:rFonts w:ascii="Times New Roman" w:hAnsi="Times New Roman" w:cs="Times New Roman"/>
                <w:color w:val="auto"/>
                <w:highlight w:val="none"/>
              </w:rPr>
            </w:pPr>
            <w:r>
              <w:rPr>
                <w:rFonts w:hint="eastAsia" w:ascii="Times New Roman" w:hAnsi="Times New Roman" w:cs="Times New Roman"/>
                <w:color w:val="auto"/>
                <w:highlight w:val="none"/>
              </w:rPr>
              <w:t>1.比选申请人不得对比选文件格式中的实质性内容进行删减或修改。</w:t>
            </w:r>
          </w:p>
          <w:p w14:paraId="6AC7489A">
            <w:pPr>
              <w:spacing w:line="360" w:lineRule="exact"/>
              <w:rPr>
                <w:rFonts w:ascii="Times New Roman" w:hAnsi="Times New Roman" w:cs="Times New Roman"/>
                <w:color w:val="auto"/>
                <w:highlight w:val="none"/>
              </w:rPr>
            </w:pPr>
            <w:r>
              <w:rPr>
                <w:rFonts w:hint="eastAsia" w:ascii="Times New Roman" w:hAnsi="Times New Roman" w:cs="Times New Roman"/>
                <w:color w:val="auto"/>
                <w:highlight w:val="none"/>
              </w:rPr>
              <w:t>2.比选申请人可以在格式内容之后另行说明和增加相关的内容。另行说明或自行增加的内容，以及按比选申请文件格式在空格（下划线）由比选申请人填写的内容，不得与比选文件的强制性审查标准和禁止性规定相抵触。</w:t>
            </w:r>
          </w:p>
          <w:p w14:paraId="31CE5FC1">
            <w:pPr>
              <w:spacing w:line="360" w:lineRule="exact"/>
              <w:rPr>
                <w:rFonts w:ascii="Times New Roman" w:hAnsi="Times New Roman" w:cs="Times New Roman"/>
                <w:color w:val="auto"/>
                <w:highlight w:val="none"/>
              </w:rPr>
            </w:pPr>
            <w:r>
              <w:rPr>
                <w:rFonts w:hint="eastAsia" w:ascii="Times New Roman" w:hAnsi="Times New Roman" w:cs="Times New Roman"/>
                <w:color w:val="auto"/>
                <w:highlight w:val="none"/>
              </w:rPr>
              <w:t>3.比选申请文件应对比选文件提出的所有实质性要求和条件做出实质性响应，并且实质性响应的内容不得互相矛盾。</w:t>
            </w:r>
          </w:p>
          <w:p w14:paraId="556135F7">
            <w:pPr>
              <w:spacing w:line="360" w:lineRule="exact"/>
              <w:rPr>
                <w:rFonts w:ascii="Times New Roman" w:hAnsi="Times New Roman" w:cs="Times New Roman"/>
                <w:color w:val="auto"/>
                <w:highlight w:val="none"/>
              </w:rPr>
            </w:pPr>
            <w:r>
              <w:rPr>
                <w:rFonts w:hint="eastAsia" w:ascii="Times New Roman" w:hAnsi="Times New Roman" w:cs="Times New Roman"/>
                <w:color w:val="auto"/>
                <w:highlight w:val="none"/>
              </w:rPr>
              <w:t>4.比选申请文件应内容完整，字迹清晰可辨。字迹模糊导致无法确认关键技术方案、关键工期、质量保证措施、比选申请价格的，其比选申请文件无效。</w:t>
            </w:r>
          </w:p>
          <w:p w14:paraId="7CBCE402">
            <w:pPr>
              <w:spacing w:line="360" w:lineRule="exact"/>
              <w:rPr>
                <w:rFonts w:ascii="Times New Roman" w:hAnsi="Times New Roman" w:cs="Times New Roman"/>
                <w:color w:val="auto"/>
                <w:highlight w:val="none"/>
              </w:rPr>
            </w:pPr>
            <w:r>
              <w:rPr>
                <w:rFonts w:hint="eastAsia" w:ascii="Times New Roman" w:hAnsi="Times New Roman" w:cs="Times New Roman"/>
                <w:color w:val="auto"/>
                <w:highlight w:val="none"/>
              </w:rPr>
              <w:t>5.比选申请文件所附证明材料应内容完整并清晰可辨。所附证明材料内容不完整或字迹模糊的，评审委员会可要求比选申请人提供原件核验。</w:t>
            </w:r>
          </w:p>
        </w:tc>
      </w:tr>
      <w:tr w14:paraId="4296E4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jc w:val="center"/>
        </w:trPr>
        <w:tc>
          <w:tcPr>
            <w:tcW w:w="968" w:type="dxa"/>
            <w:vAlign w:val="center"/>
          </w:tcPr>
          <w:p w14:paraId="307151B6">
            <w:pPr>
              <w:spacing w:line="360" w:lineRule="exact"/>
              <w:jc w:val="center"/>
              <w:rPr>
                <w:rFonts w:ascii="Times New Roman" w:hAnsi="Times New Roman" w:eastAsia="仿宋" w:cs="Times New Roman"/>
                <w:color w:val="auto"/>
                <w:sz w:val="24"/>
                <w:highlight w:val="none"/>
              </w:rPr>
            </w:pPr>
            <w:r>
              <w:rPr>
                <w:rFonts w:hint="eastAsia" w:ascii="Times New Roman" w:hAnsi="Times New Roman" w:eastAsia="仿宋" w:cs="Times New Roman"/>
                <w:color w:val="auto"/>
                <w:sz w:val="24"/>
                <w:highlight w:val="none"/>
              </w:rPr>
              <w:t>22</w:t>
            </w:r>
          </w:p>
        </w:tc>
        <w:tc>
          <w:tcPr>
            <w:tcW w:w="1943" w:type="dxa"/>
            <w:vAlign w:val="center"/>
          </w:tcPr>
          <w:p w14:paraId="1DAFD784">
            <w:pPr>
              <w:spacing w:line="360" w:lineRule="auto"/>
              <w:ind w:left="16" w:leftChars="8"/>
              <w:jc w:val="center"/>
              <w:rPr>
                <w:rFonts w:ascii="Times New Roman" w:hAnsi="Times New Roman" w:eastAsia="仿宋" w:cs="Times New Roman"/>
                <w:color w:val="auto"/>
                <w:sz w:val="24"/>
                <w:highlight w:val="none"/>
              </w:rPr>
            </w:pPr>
            <w:r>
              <w:rPr>
                <w:rFonts w:hint="eastAsia" w:ascii="Times New Roman" w:hAnsi="Times New Roman" w:eastAsia="宋体" w:cs="Times New Roman"/>
                <w:color w:val="auto"/>
                <w:highlight w:val="none"/>
              </w:rPr>
              <w:t>★签字、盖章</w:t>
            </w:r>
          </w:p>
        </w:tc>
        <w:tc>
          <w:tcPr>
            <w:tcW w:w="6113" w:type="dxa"/>
            <w:vAlign w:val="center"/>
          </w:tcPr>
          <w:p w14:paraId="0F273E31">
            <w:pPr>
              <w:spacing w:line="360" w:lineRule="exact"/>
              <w:rPr>
                <w:rFonts w:ascii="Times New Roman" w:hAnsi="Times New Roman" w:cs="Times New Roman"/>
                <w:color w:val="auto"/>
                <w:highlight w:val="none"/>
              </w:rPr>
            </w:pPr>
            <w:r>
              <w:rPr>
                <w:rFonts w:hint="eastAsia" w:ascii="Times New Roman" w:hAnsi="Times New Roman" w:cs="Times New Roman"/>
                <w:color w:val="auto"/>
                <w:highlight w:val="none"/>
              </w:rPr>
              <w:t>1.所有要求签字的地方都应用不褪色的墨水或签字笔由本人亲笔手写签字（包括姓和名）或盖章（如签名章、签字章等）。</w:t>
            </w:r>
          </w:p>
          <w:p w14:paraId="6031FEE2">
            <w:pPr>
              <w:spacing w:line="360" w:lineRule="exact"/>
              <w:rPr>
                <w:rFonts w:ascii="Times New Roman" w:hAnsi="Times New Roman" w:cs="Times New Roman"/>
                <w:color w:val="auto"/>
                <w:highlight w:val="none"/>
              </w:rPr>
            </w:pPr>
            <w:r>
              <w:rPr>
                <w:rFonts w:hint="eastAsia" w:ascii="Times New Roman" w:hAnsi="Times New Roman" w:cs="Times New Roman"/>
                <w:color w:val="auto"/>
                <w:highlight w:val="none"/>
              </w:rPr>
              <w:t>2.所有要求盖章的地方都应加盖比选申请人单位（法定名称）章（鲜章），不得使用专用印章（如经济合同章、申请专用章等）或下属单位印章代替。</w:t>
            </w:r>
          </w:p>
          <w:p w14:paraId="658DE04C">
            <w:pPr>
              <w:spacing w:line="360" w:lineRule="exact"/>
              <w:rPr>
                <w:rFonts w:ascii="Times New Roman" w:hAnsi="Times New Roman" w:cs="Times New Roman"/>
                <w:color w:val="auto"/>
                <w:highlight w:val="none"/>
              </w:rPr>
            </w:pPr>
            <w:r>
              <w:rPr>
                <w:rFonts w:hint="eastAsia" w:ascii="Times New Roman" w:hAnsi="Times New Roman" w:cs="Times New Roman"/>
                <w:color w:val="auto"/>
                <w:highlight w:val="none"/>
              </w:rPr>
              <w:t>3.比选申请文件格式中要求比选申请人“法定代表人或其委托代理人”签字的，如法定代表人亲自参加比选而不委托代理人的，由法定代表人签字或盖章；如法定代表人授权委托代理人参加比选的，则可以由委托代理人签字，也可以由法定代表人签字或盖章。</w:t>
            </w:r>
          </w:p>
          <w:p w14:paraId="3109CE0B">
            <w:pPr>
              <w:spacing w:line="360" w:lineRule="exact"/>
              <w:rPr>
                <w:rFonts w:ascii="Times New Roman" w:hAnsi="Times New Roman" w:cs="Times New Roman"/>
                <w:color w:val="auto"/>
                <w:highlight w:val="none"/>
              </w:rPr>
            </w:pPr>
            <w:r>
              <w:rPr>
                <w:rFonts w:hint="eastAsia" w:ascii="Times New Roman" w:hAnsi="Times New Roman" w:cs="Times New Roman"/>
                <w:color w:val="auto"/>
                <w:highlight w:val="none"/>
              </w:rPr>
              <w:t>4.比选申请文件中比选申请人所附证明材料（包含证书、证件、网页截图等）的复印件或扫描件，应加盖比选申请人单位（法定名称）章（鲜章）；</w:t>
            </w:r>
          </w:p>
          <w:p w14:paraId="02FCC660">
            <w:pPr>
              <w:spacing w:line="360" w:lineRule="exact"/>
              <w:rPr>
                <w:color w:val="auto"/>
                <w:highlight w:val="none"/>
              </w:rPr>
            </w:pPr>
            <w:r>
              <w:rPr>
                <w:rFonts w:hint="eastAsia" w:ascii="Times New Roman" w:hAnsi="Times New Roman" w:cs="Times New Roman"/>
                <w:color w:val="auto"/>
                <w:highlight w:val="none"/>
              </w:rPr>
              <w:t>5.比选申请文件若有修改，修改处应由比选申请人法定代表人或其委托代理人签字或加盖单位章。</w:t>
            </w:r>
          </w:p>
        </w:tc>
      </w:tr>
      <w:tr w14:paraId="793F11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jc w:val="center"/>
        </w:trPr>
        <w:tc>
          <w:tcPr>
            <w:tcW w:w="968" w:type="dxa"/>
            <w:shd w:val="clear" w:color="auto" w:fill="auto"/>
            <w:vAlign w:val="center"/>
          </w:tcPr>
          <w:p w14:paraId="643B134B">
            <w:pPr>
              <w:spacing w:line="360" w:lineRule="exact"/>
              <w:jc w:val="center"/>
              <w:rPr>
                <w:rFonts w:ascii="Times New Roman" w:hAnsi="Times New Roman" w:eastAsia="仿宋" w:cs="Times New Roman"/>
                <w:color w:val="auto"/>
                <w:sz w:val="24"/>
                <w:highlight w:val="none"/>
              </w:rPr>
            </w:pPr>
            <w:r>
              <w:rPr>
                <w:rFonts w:hint="eastAsia" w:ascii="Times New Roman" w:hAnsi="Times New Roman" w:eastAsia="仿宋" w:cs="Times New Roman"/>
                <w:color w:val="auto"/>
                <w:sz w:val="24"/>
                <w:highlight w:val="none"/>
              </w:rPr>
              <w:t>23</w:t>
            </w:r>
          </w:p>
        </w:tc>
        <w:tc>
          <w:tcPr>
            <w:tcW w:w="1943" w:type="dxa"/>
            <w:shd w:val="clear" w:color="auto" w:fill="auto"/>
            <w:vAlign w:val="center"/>
          </w:tcPr>
          <w:p w14:paraId="62EC0944">
            <w:pPr>
              <w:spacing w:line="360" w:lineRule="exact"/>
              <w:jc w:val="center"/>
              <w:rPr>
                <w:rFonts w:ascii="Times New Roman" w:hAnsi="Times New Roman" w:cs="Times New Roman"/>
                <w:color w:val="auto"/>
                <w:highlight w:val="none"/>
              </w:rPr>
            </w:pPr>
            <w:r>
              <w:rPr>
                <w:rFonts w:hint="eastAsia" w:ascii="Times New Roman" w:hAnsi="Times New Roman" w:cs="Times New Roman"/>
                <w:color w:val="auto"/>
                <w:highlight w:val="none"/>
              </w:rPr>
              <w:t>装订</w:t>
            </w:r>
          </w:p>
        </w:tc>
        <w:tc>
          <w:tcPr>
            <w:tcW w:w="6113" w:type="dxa"/>
            <w:shd w:val="clear" w:color="auto" w:fill="auto"/>
            <w:vAlign w:val="center"/>
          </w:tcPr>
          <w:p w14:paraId="57A3833E">
            <w:pPr>
              <w:spacing w:line="360" w:lineRule="exact"/>
              <w:rPr>
                <w:rFonts w:ascii="Times New Roman" w:hAnsi="Times New Roman" w:cs="Times New Roman"/>
                <w:color w:val="auto"/>
                <w:highlight w:val="none"/>
              </w:rPr>
            </w:pPr>
            <w:r>
              <w:rPr>
                <w:rFonts w:hint="eastAsia" w:ascii="Times New Roman" w:hAnsi="Times New Roman" w:cs="Times New Roman"/>
                <w:color w:val="auto"/>
                <w:highlight w:val="none"/>
              </w:rPr>
              <w:t>1.比选申请文件的正本和副本一律用A4复印纸（图、表及证件可以除外）编制和复制。</w:t>
            </w:r>
          </w:p>
          <w:p w14:paraId="42B75DBA">
            <w:pPr>
              <w:spacing w:line="360" w:lineRule="exact"/>
              <w:rPr>
                <w:rFonts w:ascii="Times New Roman" w:hAnsi="Times New Roman" w:cs="Times New Roman"/>
                <w:color w:val="auto"/>
                <w:highlight w:val="none"/>
              </w:rPr>
            </w:pPr>
            <w:r>
              <w:rPr>
                <w:rFonts w:hint="eastAsia" w:ascii="Times New Roman" w:hAnsi="Times New Roman" w:cs="Times New Roman"/>
                <w:color w:val="auto"/>
                <w:highlight w:val="none"/>
              </w:rPr>
              <w:t>2.比选申请文件的正本和副本应采用粘贴方式左侧装订，不得采用活页夹等可随时拆换的方式装订，不得有零散页。</w:t>
            </w:r>
          </w:p>
          <w:p w14:paraId="7B9D2A4C">
            <w:pPr>
              <w:spacing w:line="360" w:lineRule="exact"/>
              <w:rPr>
                <w:rFonts w:ascii="Times New Roman" w:hAnsi="Times New Roman" w:cs="Times New Roman"/>
                <w:color w:val="auto"/>
                <w:highlight w:val="none"/>
              </w:rPr>
            </w:pPr>
            <w:r>
              <w:rPr>
                <w:rFonts w:hint="eastAsia" w:ascii="Times New Roman" w:hAnsi="Times New Roman" w:cs="Times New Roman"/>
                <w:color w:val="auto"/>
                <w:highlight w:val="none"/>
              </w:rPr>
              <w:t>3.比选申请文件应严格按照第五章“比选申请文件格式”中的目录次序装订；若同一册的内容较多，可装订成若干分册，并在封面标明次序及册数。</w:t>
            </w:r>
          </w:p>
          <w:p w14:paraId="49C2F773">
            <w:pPr>
              <w:spacing w:line="360" w:lineRule="exact"/>
              <w:rPr>
                <w:rFonts w:ascii="Times New Roman" w:hAnsi="Times New Roman" w:cs="Times New Roman"/>
                <w:color w:val="auto"/>
                <w:highlight w:val="none"/>
              </w:rPr>
            </w:pPr>
            <w:r>
              <w:rPr>
                <w:rFonts w:hint="eastAsia" w:ascii="Times New Roman" w:hAnsi="Times New Roman" w:cs="Times New Roman"/>
                <w:color w:val="auto"/>
                <w:highlight w:val="none"/>
              </w:rPr>
              <w:t>4.比选申请文件中的证明、证件及附件等的复制件应集中紧附在相应正文内容后面，并尽量与前面正文部分的顺序相对应。</w:t>
            </w:r>
          </w:p>
          <w:p w14:paraId="74943ED6">
            <w:pPr>
              <w:spacing w:line="360" w:lineRule="exact"/>
              <w:rPr>
                <w:rFonts w:ascii="Times New Roman" w:hAnsi="Times New Roman" w:cs="Times New Roman"/>
                <w:color w:val="auto"/>
                <w:highlight w:val="none"/>
              </w:rPr>
            </w:pPr>
            <w:r>
              <w:rPr>
                <w:rFonts w:hint="eastAsia" w:ascii="Times New Roman" w:hAnsi="Times New Roman" w:cs="Times New Roman"/>
                <w:color w:val="auto"/>
                <w:highlight w:val="none"/>
              </w:rPr>
              <w:t>5.修改的比选申请文件的装订也应按本要求办理。</w:t>
            </w:r>
          </w:p>
        </w:tc>
      </w:tr>
      <w:tr w14:paraId="51DE86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7" w:hRule="atLeast"/>
          <w:jc w:val="center"/>
        </w:trPr>
        <w:tc>
          <w:tcPr>
            <w:tcW w:w="968" w:type="dxa"/>
            <w:shd w:val="clear" w:color="auto" w:fill="auto"/>
            <w:vAlign w:val="center"/>
          </w:tcPr>
          <w:p w14:paraId="66032164">
            <w:pPr>
              <w:spacing w:line="360" w:lineRule="exact"/>
              <w:jc w:val="center"/>
              <w:rPr>
                <w:rFonts w:ascii="Times New Roman" w:hAnsi="Times New Roman" w:eastAsia="仿宋" w:cs="Times New Roman"/>
                <w:color w:val="auto"/>
                <w:sz w:val="24"/>
                <w:highlight w:val="none"/>
              </w:rPr>
            </w:pPr>
            <w:r>
              <w:rPr>
                <w:rFonts w:hint="eastAsia" w:ascii="Times New Roman" w:hAnsi="Times New Roman" w:eastAsia="仿宋" w:cs="Times New Roman"/>
                <w:color w:val="auto"/>
                <w:sz w:val="24"/>
                <w:highlight w:val="none"/>
              </w:rPr>
              <w:t>24</w:t>
            </w:r>
          </w:p>
        </w:tc>
        <w:tc>
          <w:tcPr>
            <w:tcW w:w="1943" w:type="dxa"/>
            <w:vAlign w:val="center"/>
          </w:tcPr>
          <w:p w14:paraId="788BDA07">
            <w:pPr>
              <w:spacing w:line="360" w:lineRule="auto"/>
              <w:ind w:left="16" w:leftChars="8"/>
              <w:jc w:val="center"/>
              <w:rPr>
                <w:rFonts w:ascii="Times New Roman" w:hAnsi="Times New Roman" w:eastAsia="宋体" w:cs="Times New Roman"/>
                <w:color w:val="auto"/>
                <w:highlight w:val="none"/>
              </w:rPr>
            </w:pPr>
            <w:r>
              <w:rPr>
                <w:rFonts w:ascii="Segoe UI Symbol" w:hAnsi="Segoe UI Symbol" w:eastAsia="仿宋" w:cs="Segoe UI Symbol"/>
                <w:color w:val="auto"/>
                <w:sz w:val="24"/>
                <w:highlight w:val="none"/>
              </w:rPr>
              <w:t>★</w:t>
            </w:r>
            <w:r>
              <w:rPr>
                <w:rFonts w:hint="eastAsia" w:ascii="Times New Roman" w:hAnsi="Times New Roman" w:eastAsia="宋体" w:cs="Times New Roman"/>
                <w:color w:val="auto"/>
                <w:highlight w:val="none"/>
              </w:rPr>
              <w:t>正、副本</w:t>
            </w:r>
          </w:p>
        </w:tc>
        <w:tc>
          <w:tcPr>
            <w:tcW w:w="6113" w:type="dxa"/>
            <w:vAlign w:val="center"/>
          </w:tcPr>
          <w:p w14:paraId="5186E48F">
            <w:pPr>
              <w:spacing w:line="360" w:lineRule="exact"/>
              <w:rPr>
                <w:rFonts w:ascii="Times New Roman" w:hAnsi="Times New Roman" w:cs="Times New Roman"/>
                <w:color w:val="auto"/>
                <w:highlight w:val="none"/>
              </w:rPr>
            </w:pPr>
            <w:r>
              <w:rPr>
                <w:rFonts w:hint="eastAsia" w:ascii="Times New Roman" w:hAnsi="Times New Roman" w:cs="Times New Roman"/>
                <w:color w:val="auto"/>
                <w:highlight w:val="none"/>
              </w:rPr>
              <w:t>正本1份，副本1份。</w:t>
            </w:r>
          </w:p>
          <w:p w14:paraId="4E9BA879">
            <w:pPr>
              <w:spacing w:line="360" w:lineRule="exact"/>
              <w:rPr>
                <w:rFonts w:ascii="Times New Roman" w:hAnsi="Times New Roman" w:cs="Times New Roman"/>
                <w:color w:val="auto"/>
                <w:highlight w:val="none"/>
              </w:rPr>
            </w:pPr>
            <w:r>
              <w:rPr>
                <w:rFonts w:hint="eastAsia" w:ascii="Times New Roman" w:hAnsi="Times New Roman" w:cs="Times New Roman"/>
                <w:color w:val="auto"/>
                <w:highlight w:val="none"/>
              </w:rPr>
              <w:t>比选申请文件副本由其正本复制（复印）而成（包括证明文件）。当副本和正本不一致时，以正本为准，但副本和正本内容不一致造成的评审差错由比选申请人自行承担。</w:t>
            </w:r>
          </w:p>
        </w:tc>
      </w:tr>
      <w:tr w14:paraId="206CBA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4" w:hRule="atLeast"/>
          <w:jc w:val="center"/>
        </w:trPr>
        <w:tc>
          <w:tcPr>
            <w:tcW w:w="968" w:type="dxa"/>
            <w:vMerge w:val="restart"/>
            <w:vAlign w:val="center"/>
          </w:tcPr>
          <w:p w14:paraId="32C7DD30">
            <w:pPr>
              <w:spacing w:line="360" w:lineRule="exact"/>
              <w:jc w:val="center"/>
              <w:rPr>
                <w:rFonts w:ascii="Times New Roman" w:hAnsi="Times New Roman" w:eastAsia="仿宋" w:cs="Times New Roman"/>
                <w:color w:val="auto"/>
                <w:sz w:val="24"/>
                <w:highlight w:val="none"/>
              </w:rPr>
            </w:pPr>
            <w:r>
              <w:rPr>
                <w:rFonts w:hint="eastAsia" w:ascii="Times New Roman" w:hAnsi="Times New Roman" w:eastAsia="仿宋" w:cs="Times New Roman"/>
                <w:color w:val="auto"/>
                <w:sz w:val="24"/>
                <w:highlight w:val="none"/>
              </w:rPr>
              <w:t>25</w:t>
            </w:r>
          </w:p>
        </w:tc>
        <w:tc>
          <w:tcPr>
            <w:tcW w:w="1943" w:type="dxa"/>
            <w:vMerge w:val="restart"/>
            <w:vAlign w:val="center"/>
          </w:tcPr>
          <w:p w14:paraId="49850511">
            <w:pPr>
              <w:spacing w:line="360" w:lineRule="auto"/>
              <w:ind w:left="16" w:leftChars="8"/>
              <w:jc w:val="center"/>
              <w:rPr>
                <w:rFonts w:ascii="Times New Roman" w:hAnsi="Times New Roman" w:eastAsia="宋体" w:cs="Times New Roman"/>
                <w:color w:val="auto"/>
                <w:highlight w:val="none"/>
              </w:rPr>
            </w:pPr>
            <w:r>
              <w:rPr>
                <w:rFonts w:hint="eastAsia" w:ascii="Times New Roman" w:hAnsi="Times New Roman" w:eastAsia="宋体" w:cs="Times New Roman"/>
                <w:color w:val="auto"/>
                <w:highlight w:val="none"/>
              </w:rPr>
              <w:t>开标时间和地点</w:t>
            </w:r>
          </w:p>
        </w:tc>
        <w:tc>
          <w:tcPr>
            <w:tcW w:w="6113" w:type="dxa"/>
            <w:vAlign w:val="center"/>
          </w:tcPr>
          <w:p w14:paraId="0F8E2A5F">
            <w:pPr>
              <w:spacing w:line="360" w:lineRule="exact"/>
              <w:rPr>
                <w:rFonts w:ascii="Times New Roman" w:hAnsi="Times New Roman" w:eastAsia="仿宋" w:cs="Times New Roman"/>
                <w:color w:val="auto"/>
                <w:sz w:val="24"/>
                <w:highlight w:val="none"/>
              </w:rPr>
            </w:pPr>
            <w:r>
              <w:rPr>
                <w:rFonts w:ascii="Times New Roman" w:hAnsi="Times New Roman" w:eastAsia="宋体" w:cs="Times New Roman"/>
                <w:bCs/>
                <w:color w:val="auto"/>
                <w:szCs w:val="21"/>
                <w:highlight w:val="none"/>
              </w:rPr>
              <w:t>开标时间：同</w:t>
            </w:r>
            <w:r>
              <w:rPr>
                <w:rFonts w:hint="eastAsia" w:ascii="Times New Roman" w:hAnsi="Times New Roman" w:eastAsia="宋体" w:cs="Times New Roman"/>
                <w:color w:val="auto"/>
                <w:kern w:val="0"/>
                <w:szCs w:val="21"/>
                <w:highlight w:val="none"/>
              </w:rPr>
              <w:t>比选申请文件</w:t>
            </w:r>
            <w:r>
              <w:rPr>
                <w:rFonts w:ascii="Times New Roman" w:hAnsi="Times New Roman" w:eastAsia="宋体" w:cs="Times New Roman"/>
                <w:color w:val="auto"/>
                <w:kern w:val="0"/>
                <w:szCs w:val="21"/>
                <w:highlight w:val="none"/>
              </w:rPr>
              <w:t>递交截止时间</w:t>
            </w:r>
            <w:r>
              <w:rPr>
                <w:rFonts w:hint="eastAsia" w:ascii="Times New Roman" w:hAnsi="Times New Roman" w:eastAsia="宋体" w:cs="Times New Roman"/>
                <w:color w:val="auto"/>
                <w:kern w:val="0"/>
                <w:szCs w:val="21"/>
                <w:highlight w:val="none"/>
              </w:rPr>
              <w:t>，详比选公告</w:t>
            </w:r>
            <w:r>
              <w:rPr>
                <w:rFonts w:ascii="Times New Roman" w:hAnsi="Times New Roman" w:eastAsia="宋体" w:cs="Times New Roman"/>
                <w:bCs/>
                <w:color w:val="auto"/>
                <w:szCs w:val="21"/>
                <w:highlight w:val="none"/>
              </w:rPr>
              <w:t>；</w:t>
            </w:r>
          </w:p>
        </w:tc>
      </w:tr>
      <w:tr w14:paraId="09E48A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4" w:hRule="atLeast"/>
          <w:jc w:val="center"/>
        </w:trPr>
        <w:tc>
          <w:tcPr>
            <w:tcW w:w="968" w:type="dxa"/>
            <w:vMerge w:val="continue"/>
            <w:shd w:val="clear" w:color="auto" w:fill="auto"/>
            <w:vAlign w:val="center"/>
          </w:tcPr>
          <w:p w14:paraId="48A6EDB6">
            <w:pPr>
              <w:spacing w:line="360" w:lineRule="exact"/>
              <w:jc w:val="center"/>
              <w:rPr>
                <w:rFonts w:ascii="Times New Roman" w:hAnsi="Times New Roman" w:eastAsia="仿宋" w:cs="Times New Roman"/>
                <w:color w:val="auto"/>
                <w:sz w:val="24"/>
                <w:highlight w:val="none"/>
              </w:rPr>
            </w:pPr>
          </w:p>
        </w:tc>
        <w:tc>
          <w:tcPr>
            <w:tcW w:w="1943" w:type="dxa"/>
            <w:vMerge w:val="continue"/>
            <w:vAlign w:val="center"/>
          </w:tcPr>
          <w:p w14:paraId="7D864846">
            <w:pPr>
              <w:spacing w:line="360" w:lineRule="auto"/>
              <w:ind w:left="16" w:leftChars="8"/>
              <w:jc w:val="center"/>
              <w:rPr>
                <w:rFonts w:ascii="Times New Roman" w:hAnsi="Times New Roman" w:eastAsia="宋体" w:cs="Times New Roman"/>
                <w:color w:val="auto"/>
                <w:highlight w:val="none"/>
              </w:rPr>
            </w:pPr>
          </w:p>
        </w:tc>
        <w:tc>
          <w:tcPr>
            <w:tcW w:w="6113" w:type="dxa"/>
            <w:vAlign w:val="center"/>
          </w:tcPr>
          <w:p w14:paraId="425955FC">
            <w:pPr>
              <w:spacing w:line="360" w:lineRule="exact"/>
              <w:rPr>
                <w:rFonts w:ascii="Times New Roman" w:hAnsi="Times New Roman" w:cs="Times New Roman"/>
                <w:color w:val="auto"/>
                <w:sz w:val="24"/>
                <w:highlight w:val="none"/>
              </w:rPr>
            </w:pPr>
            <w:r>
              <w:rPr>
                <w:rFonts w:ascii="Times New Roman" w:hAnsi="Times New Roman" w:eastAsia="宋体" w:cs="Times New Roman"/>
                <w:bCs/>
                <w:color w:val="auto"/>
                <w:szCs w:val="21"/>
                <w:highlight w:val="none"/>
              </w:rPr>
              <w:t>开标地点：</w:t>
            </w:r>
            <w:r>
              <w:rPr>
                <w:rFonts w:hint="eastAsia" w:ascii="Times New Roman" w:hAnsi="Times New Roman" w:eastAsia="宋体" w:cs="Times New Roman"/>
                <w:bCs/>
                <w:color w:val="auto"/>
                <w:szCs w:val="21"/>
                <w:highlight w:val="none"/>
              </w:rPr>
              <w:t>同比选文件递交统一地点，</w:t>
            </w:r>
            <w:r>
              <w:rPr>
                <w:rFonts w:hint="eastAsia" w:ascii="Times New Roman" w:hAnsi="Times New Roman" w:eastAsia="宋体" w:cs="Times New Roman"/>
                <w:color w:val="auto"/>
                <w:kern w:val="0"/>
                <w:szCs w:val="21"/>
                <w:highlight w:val="none"/>
              </w:rPr>
              <w:t>详比选公告</w:t>
            </w:r>
            <w:r>
              <w:rPr>
                <w:rFonts w:ascii="Times New Roman" w:hAnsi="Times New Roman" w:eastAsia="宋体" w:cs="Times New Roman"/>
                <w:bCs/>
                <w:color w:val="auto"/>
                <w:szCs w:val="21"/>
                <w:highlight w:val="none"/>
              </w:rPr>
              <w:t>；</w:t>
            </w:r>
          </w:p>
        </w:tc>
      </w:tr>
      <w:tr w14:paraId="17F3CD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4" w:hRule="atLeast"/>
          <w:jc w:val="center"/>
        </w:trPr>
        <w:tc>
          <w:tcPr>
            <w:tcW w:w="968" w:type="dxa"/>
            <w:shd w:val="clear" w:color="auto" w:fill="auto"/>
            <w:vAlign w:val="center"/>
          </w:tcPr>
          <w:p w14:paraId="5F3C49CA">
            <w:pPr>
              <w:spacing w:line="360" w:lineRule="exact"/>
              <w:jc w:val="center"/>
              <w:rPr>
                <w:rFonts w:ascii="Times New Roman" w:hAnsi="Times New Roman" w:eastAsia="仿宋" w:cs="Times New Roman"/>
                <w:color w:val="auto"/>
                <w:sz w:val="24"/>
                <w:highlight w:val="none"/>
              </w:rPr>
            </w:pPr>
            <w:r>
              <w:rPr>
                <w:rFonts w:hint="eastAsia" w:ascii="Times New Roman" w:hAnsi="Times New Roman" w:eastAsia="仿宋" w:cs="Times New Roman"/>
                <w:color w:val="auto"/>
                <w:sz w:val="24"/>
                <w:highlight w:val="none"/>
              </w:rPr>
              <w:t>26</w:t>
            </w:r>
          </w:p>
        </w:tc>
        <w:tc>
          <w:tcPr>
            <w:tcW w:w="1943" w:type="dxa"/>
            <w:vAlign w:val="center"/>
          </w:tcPr>
          <w:p w14:paraId="1CE2864F">
            <w:pPr>
              <w:spacing w:line="360" w:lineRule="auto"/>
              <w:ind w:left="16" w:leftChars="8"/>
              <w:jc w:val="center"/>
              <w:rPr>
                <w:rFonts w:ascii="Times New Roman" w:hAnsi="Times New Roman" w:eastAsia="宋体" w:cs="Times New Roman"/>
                <w:color w:val="auto"/>
                <w:highlight w:val="none"/>
              </w:rPr>
            </w:pPr>
            <w:r>
              <w:rPr>
                <w:rFonts w:hint="eastAsia" w:ascii="Times New Roman" w:hAnsi="Times New Roman" w:eastAsia="宋体" w:cs="Times New Roman"/>
                <w:color w:val="auto"/>
                <w:highlight w:val="none"/>
              </w:rPr>
              <w:t>开标程序</w:t>
            </w:r>
          </w:p>
        </w:tc>
        <w:tc>
          <w:tcPr>
            <w:tcW w:w="6113" w:type="dxa"/>
            <w:vAlign w:val="center"/>
          </w:tcPr>
          <w:p w14:paraId="55BC4301">
            <w:pPr>
              <w:spacing w:line="360" w:lineRule="exact"/>
              <w:rPr>
                <w:rFonts w:ascii="Times New Roman" w:hAnsi="Times New Roman" w:cs="Times New Roman"/>
                <w:color w:val="auto"/>
                <w:highlight w:val="none"/>
              </w:rPr>
            </w:pPr>
            <w:r>
              <w:rPr>
                <w:rFonts w:hint="eastAsia" w:ascii="Times New Roman" w:hAnsi="Times New Roman" w:cs="Times New Roman"/>
                <w:color w:val="auto"/>
                <w:highlight w:val="none"/>
              </w:rPr>
              <w:t>1.密封情况检查：未按“比选申请人须知附表”第26条款项要求密封的比选申请文件，比选人将予以拒收。</w:t>
            </w:r>
          </w:p>
          <w:p w14:paraId="084CBA8C">
            <w:pPr>
              <w:spacing w:line="360" w:lineRule="exact"/>
              <w:rPr>
                <w:rFonts w:ascii="Times New Roman" w:hAnsi="Times New Roman" w:cs="Times New Roman"/>
                <w:color w:val="auto"/>
                <w:highlight w:val="none"/>
              </w:rPr>
            </w:pPr>
            <w:r>
              <w:rPr>
                <w:rFonts w:hint="eastAsia" w:ascii="Times New Roman" w:hAnsi="Times New Roman" w:cs="Times New Roman"/>
                <w:color w:val="auto"/>
                <w:highlight w:val="none"/>
              </w:rPr>
              <w:t>2.主持人按下列程序进行开标：</w:t>
            </w:r>
          </w:p>
          <w:p w14:paraId="72FE4697">
            <w:pPr>
              <w:spacing w:line="360" w:lineRule="exact"/>
              <w:rPr>
                <w:rFonts w:ascii="Times New Roman" w:hAnsi="Times New Roman" w:cs="Times New Roman"/>
                <w:color w:val="auto"/>
                <w:highlight w:val="none"/>
              </w:rPr>
            </w:pPr>
            <w:r>
              <w:rPr>
                <w:rFonts w:hint="eastAsia" w:ascii="Times New Roman" w:hAnsi="Times New Roman" w:cs="Times New Roman"/>
                <w:color w:val="auto"/>
                <w:highlight w:val="none"/>
              </w:rPr>
              <w:t>（1）宣布开标纪律。</w:t>
            </w:r>
          </w:p>
          <w:p w14:paraId="66B54425">
            <w:pPr>
              <w:spacing w:line="360" w:lineRule="exact"/>
              <w:rPr>
                <w:rFonts w:ascii="Times New Roman" w:hAnsi="Times New Roman" w:cs="Times New Roman"/>
                <w:color w:val="auto"/>
                <w:highlight w:val="none"/>
              </w:rPr>
            </w:pPr>
            <w:r>
              <w:rPr>
                <w:rFonts w:hint="eastAsia" w:ascii="Times New Roman" w:hAnsi="Times New Roman" w:cs="Times New Roman"/>
                <w:color w:val="auto"/>
                <w:highlight w:val="none"/>
              </w:rPr>
              <w:t>（2）公布在比选申请截止时间前递交比选申请文件的比选申请人名称，并点名确认比选申请人是否派人到场。</w:t>
            </w:r>
          </w:p>
          <w:p w14:paraId="1F58BC76">
            <w:pPr>
              <w:spacing w:line="360" w:lineRule="exact"/>
              <w:rPr>
                <w:rFonts w:ascii="Times New Roman" w:hAnsi="Times New Roman" w:cs="Times New Roman"/>
                <w:color w:val="auto"/>
                <w:highlight w:val="none"/>
              </w:rPr>
            </w:pPr>
            <w:r>
              <w:rPr>
                <w:rFonts w:hint="eastAsia" w:ascii="Times New Roman" w:hAnsi="Times New Roman" w:cs="Times New Roman"/>
                <w:color w:val="auto"/>
                <w:highlight w:val="none"/>
              </w:rPr>
              <w:t>（3）宣布开标人、唱标人、监督人、记录人等有关人员姓名。</w:t>
            </w:r>
          </w:p>
          <w:p w14:paraId="645F133E">
            <w:pPr>
              <w:spacing w:line="360" w:lineRule="exact"/>
              <w:rPr>
                <w:rFonts w:ascii="Times New Roman" w:hAnsi="Times New Roman" w:cs="Times New Roman"/>
                <w:color w:val="auto"/>
                <w:highlight w:val="none"/>
              </w:rPr>
            </w:pPr>
            <w:r>
              <w:rPr>
                <w:rFonts w:hint="eastAsia" w:ascii="Times New Roman" w:hAnsi="Times New Roman" w:cs="Times New Roman"/>
                <w:color w:val="auto"/>
                <w:highlight w:val="none"/>
              </w:rPr>
              <w:t>（4）按照比选申请人须知前附表规定检查比选申请文件的密封情况。</w:t>
            </w:r>
          </w:p>
          <w:p w14:paraId="5D9F10B3">
            <w:pPr>
              <w:spacing w:line="360" w:lineRule="exact"/>
              <w:rPr>
                <w:rFonts w:ascii="Times New Roman" w:hAnsi="Times New Roman" w:cs="Times New Roman"/>
                <w:color w:val="auto"/>
                <w:highlight w:val="none"/>
              </w:rPr>
            </w:pPr>
            <w:r>
              <w:rPr>
                <w:rFonts w:hint="eastAsia" w:ascii="Times New Roman" w:hAnsi="Times New Roman" w:cs="Times New Roman"/>
                <w:color w:val="auto"/>
                <w:highlight w:val="none"/>
              </w:rPr>
              <w:t>（5）按照比选申请人须知前附表的规定确定并宣布比选申请文件开标顺序。</w:t>
            </w:r>
          </w:p>
          <w:p w14:paraId="0480AA0B">
            <w:pPr>
              <w:spacing w:line="360" w:lineRule="exact"/>
              <w:rPr>
                <w:rFonts w:ascii="Times New Roman" w:hAnsi="Times New Roman" w:cs="Times New Roman"/>
                <w:color w:val="auto"/>
                <w:highlight w:val="none"/>
              </w:rPr>
            </w:pPr>
            <w:r>
              <w:rPr>
                <w:rFonts w:hint="eastAsia" w:ascii="Times New Roman" w:hAnsi="Times New Roman" w:cs="Times New Roman"/>
                <w:color w:val="auto"/>
                <w:highlight w:val="none"/>
              </w:rPr>
              <w:t>（6）按照宣布的开标顺序当众开标，公布比选申请人名称、工作期限及其他内容，并记录在案，比选初步报价开标时不予公布。</w:t>
            </w:r>
          </w:p>
          <w:p w14:paraId="23A16399">
            <w:pPr>
              <w:spacing w:line="360" w:lineRule="exact"/>
              <w:rPr>
                <w:rFonts w:ascii="Times New Roman" w:hAnsi="Times New Roman" w:cs="Times New Roman"/>
                <w:color w:val="auto"/>
                <w:highlight w:val="none"/>
              </w:rPr>
            </w:pPr>
            <w:r>
              <w:rPr>
                <w:rFonts w:hint="eastAsia" w:ascii="Times New Roman" w:hAnsi="Times New Roman" w:cs="Times New Roman"/>
                <w:color w:val="auto"/>
                <w:highlight w:val="none"/>
              </w:rPr>
              <w:t>（7）开标结束。（开标结束后，比选申请人代表在休息区等候通知，准备进行第二阶段比选谈判。）</w:t>
            </w:r>
          </w:p>
          <w:p w14:paraId="20C514C6">
            <w:pPr>
              <w:spacing w:line="360" w:lineRule="exact"/>
              <w:rPr>
                <w:rFonts w:ascii="Times New Roman" w:hAnsi="Times New Roman" w:eastAsia="宋体" w:cs="Times New Roman"/>
                <w:bCs/>
                <w:color w:val="auto"/>
                <w:kern w:val="0"/>
                <w:szCs w:val="21"/>
                <w:highlight w:val="none"/>
              </w:rPr>
            </w:pPr>
            <w:r>
              <w:rPr>
                <w:rFonts w:hint="eastAsia" w:ascii="Times New Roman" w:hAnsi="Times New Roman" w:cs="Times New Roman"/>
                <w:color w:val="auto"/>
                <w:highlight w:val="none"/>
              </w:rPr>
              <w:t>（8）第二阶段比选谈判完成后比选申请人代表、比选人代表、监督人、记录人等有关人员在开标记录表上签字确认。</w:t>
            </w:r>
          </w:p>
        </w:tc>
      </w:tr>
      <w:tr w14:paraId="5905FA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jc w:val="center"/>
        </w:trPr>
        <w:tc>
          <w:tcPr>
            <w:tcW w:w="968" w:type="dxa"/>
            <w:shd w:val="clear" w:color="auto" w:fill="auto"/>
            <w:vAlign w:val="center"/>
          </w:tcPr>
          <w:p w14:paraId="53DBD2A4">
            <w:pPr>
              <w:spacing w:line="360" w:lineRule="exact"/>
              <w:jc w:val="center"/>
              <w:rPr>
                <w:rFonts w:ascii="Times New Roman" w:hAnsi="Times New Roman" w:eastAsia="仿宋" w:cs="Times New Roman"/>
                <w:color w:val="auto"/>
                <w:sz w:val="24"/>
                <w:highlight w:val="none"/>
              </w:rPr>
            </w:pPr>
            <w:r>
              <w:rPr>
                <w:rFonts w:hint="eastAsia" w:ascii="Times New Roman" w:hAnsi="Times New Roman" w:eastAsia="仿宋" w:cs="Times New Roman"/>
                <w:color w:val="auto"/>
                <w:sz w:val="24"/>
                <w:highlight w:val="none"/>
              </w:rPr>
              <w:t>27</w:t>
            </w:r>
          </w:p>
        </w:tc>
        <w:tc>
          <w:tcPr>
            <w:tcW w:w="1943" w:type="dxa"/>
            <w:vAlign w:val="center"/>
          </w:tcPr>
          <w:p w14:paraId="2E308948">
            <w:pPr>
              <w:spacing w:line="360" w:lineRule="auto"/>
              <w:ind w:left="16" w:leftChars="8"/>
              <w:jc w:val="center"/>
              <w:rPr>
                <w:rFonts w:ascii="Times New Roman" w:hAnsi="Times New Roman" w:eastAsia="宋体" w:cs="Times New Roman"/>
                <w:color w:val="auto"/>
                <w:highlight w:val="none"/>
              </w:rPr>
            </w:pPr>
            <w:r>
              <w:rPr>
                <w:rFonts w:hint="eastAsia" w:ascii="Times New Roman" w:hAnsi="Times New Roman" w:eastAsia="宋体" w:cs="Times New Roman"/>
                <w:color w:val="auto"/>
                <w:highlight w:val="none"/>
              </w:rPr>
              <w:t>包装和密封</w:t>
            </w:r>
          </w:p>
        </w:tc>
        <w:tc>
          <w:tcPr>
            <w:tcW w:w="6113" w:type="dxa"/>
            <w:vAlign w:val="center"/>
          </w:tcPr>
          <w:p w14:paraId="7BCB8D6D">
            <w:pPr>
              <w:spacing w:line="360" w:lineRule="exact"/>
              <w:rPr>
                <w:rFonts w:ascii="Times New Roman" w:hAnsi="Times New Roman" w:cs="Times New Roman"/>
                <w:color w:val="auto"/>
                <w:highlight w:val="none"/>
              </w:rPr>
            </w:pPr>
            <w:r>
              <w:rPr>
                <w:rFonts w:hint="eastAsia" w:ascii="Times New Roman" w:hAnsi="Times New Roman" w:cs="Times New Roman"/>
                <w:color w:val="auto"/>
                <w:highlight w:val="none"/>
              </w:rPr>
              <w:t>（1）比选申请文件的正本和副本应分开包装，正本一个包装，副本一个包装。</w:t>
            </w:r>
          </w:p>
          <w:p w14:paraId="46BE716B">
            <w:pPr>
              <w:spacing w:line="360" w:lineRule="exact"/>
              <w:rPr>
                <w:rFonts w:ascii="Times New Roman" w:hAnsi="Times New Roman" w:eastAsia="宋体" w:cs="Times New Roman"/>
                <w:bCs/>
                <w:color w:val="auto"/>
                <w:szCs w:val="21"/>
                <w:highlight w:val="none"/>
              </w:rPr>
            </w:pPr>
            <w:r>
              <w:rPr>
                <w:rFonts w:hint="eastAsia" w:ascii="Times New Roman" w:hAnsi="Times New Roman" w:cs="Times New Roman"/>
                <w:color w:val="auto"/>
                <w:highlight w:val="none"/>
              </w:rPr>
              <w:t>（2）每一个包装都应在其封套的封口处加贴封条，在封套的封口处加盖比选申请人单位章（鲜章）。</w:t>
            </w:r>
          </w:p>
        </w:tc>
      </w:tr>
      <w:tr w14:paraId="1E210F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968" w:type="dxa"/>
            <w:shd w:val="clear" w:color="auto" w:fill="auto"/>
            <w:vAlign w:val="center"/>
          </w:tcPr>
          <w:p w14:paraId="3F53F186">
            <w:pPr>
              <w:spacing w:line="360" w:lineRule="exact"/>
              <w:jc w:val="center"/>
              <w:rPr>
                <w:rFonts w:ascii="Times New Roman" w:hAnsi="Times New Roman" w:eastAsia="仿宋" w:cs="Times New Roman"/>
                <w:color w:val="auto"/>
                <w:sz w:val="24"/>
                <w:highlight w:val="none"/>
              </w:rPr>
            </w:pPr>
            <w:r>
              <w:rPr>
                <w:rFonts w:hint="eastAsia" w:ascii="Times New Roman" w:hAnsi="Times New Roman" w:eastAsia="仿宋" w:cs="Times New Roman"/>
                <w:color w:val="auto"/>
                <w:sz w:val="24"/>
                <w:highlight w:val="none"/>
              </w:rPr>
              <w:t>28</w:t>
            </w:r>
          </w:p>
        </w:tc>
        <w:tc>
          <w:tcPr>
            <w:tcW w:w="1943" w:type="dxa"/>
            <w:vAlign w:val="center"/>
          </w:tcPr>
          <w:p w14:paraId="2044A7A3">
            <w:pPr>
              <w:spacing w:line="360" w:lineRule="exact"/>
              <w:jc w:val="center"/>
              <w:rPr>
                <w:rFonts w:ascii="Times New Roman" w:hAnsi="Times New Roman" w:cs="Times New Roman"/>
                <w:color w:val="auto"/>
                <w:highlight w:val="none"/>
              </w:rPr>
            </w:pPr>
            <w:r>
              <w:rPr>
                <w:rFonts w:hint="eastAsia" w:ascii="Times New Roman" w:hAnsi="Times New Roman" w:cs="Times New Roman"/>
                <w:color w:val="auto"/>
                <w:highlight w:val="none"/>
              </w:rPr>
              <w:t>封套上写明</w:t>
            </w:r>
          </w:p>
        </w:tc>
        <w:tc>
          <w:tcPr>
            <w:tcW w:w="6113" w:type="dxa"/>
            <w:vAlign w:val="center"/>
          </w:tcPr>
          <w:p w14:paraId="0B653018">
            <w:pPr>
              <w:spacing w:line="360" w:lineRule="exact"/>
              <w:rPr>
                <w:rFonts w:ascii="Times New Roman" w:hAnsi="Times New Roman" w:cs="Times New Roman"/>
                <w:color w:val="auto"/>
                <w:highlight w:val="none"/>
              </w:rPr>
            </w:pPr>
            <w:r>
              <w:rPr>
                <w:rFonts w:hint="eastAsia" w:ascii="Times New Roman" w:hAnsi="Times New Roman" w:cs="Times New Roman"/>
                <w:color w:val="auto"/>
                <w:highlight w:val="none"/>
              </w:rPr>
              <w:t>比选人名称：四川蜀道新能源科技发展有限公司</w:t>
            </w:r>
          </w:p>
          <w:p w14:paraId="119DC313">
            <w:pPr>
              <w:spacing w:line="360" w:lineRule="exact"/>
              <w:rPr>
                <w:rFonts w:ascii="Times New Roman" w:hAnsi="Times New Roman" w:cs="Times New Roman"/>
                <w:color w:val="auto"/>
                <w:highlight w:val="none"/>
              </w:rPr>
            </w:pPr>
            <w:r>
              <w:rPr>
                <w:rFonts w:hint="eastAsia" w:ascii="Times New Roman" w:hAnsi="Times New Roman" w:cs="Times New Roman"/>
                <w:color w:val="auto"/>
                <w:highlight w:val="none"/>
              </w:rPr>
              <w:t xml:space="preserve">比选申请人全称：                </w:t>
            </w:r>
          </w:p>
          <w:p w14:paraId="3E3F7343">
            <w:pPr>
              <w:spacing w:line="360" w:lineRule="exact"/>
              <w:rPr>
                <w:rFonts w:ascii="Times New Roman" w:hAnsi="Times New Roman" w:cs="Times New Roman"/>
                <w:color w:val="auto"/>
                <w:highlight w:val="none"/>
              </w:rPr>
            </w:pPr>
            <w:r>
              <w:rPr>
                <w:rFonts w:hint="eastAsia" w:ascii="Times New Roman" w:hAnsi="Times New Roman" w:cs="Times New Roman"/>
                <w:color w:val="auto"/>
                <w:highlight w:val="none"/>
              </w:rPr>
              <w:t xml:space="preserve">比选申请人地址：               </w:t>
            </w:r>
          </w:p>
          <w:p w14:paraId="5FCCE513">
            <w:pPr>
              <w:spacing w:line="360" w:lineRule="exact"/>
              <w:jc w:val="left"/>
              <w:rPr>
                <w:rFonts w:ascii="Times New Roman" w:hAnsi="Times New Roman" w:cs="Times New Roman"/>
                <w:color w:val="auto"/>
                <w:highlight w:val="none"/>
              </w:rPr>
            </w:pPr>
            <w:r>
              <w:rPr>
                <w:rFonts w:hint="eastAsia" w:ascii="Times New Roman" w:hAnsi="Times New Roman" w:cs="Times New Roman"/>
                <w:color w:val="auto"/>
                <w:highlight w:val="none"/>
                <w:u w:val="single"/>
              </w:rPr>
              <w:t>（项目名称）</w:t>
            </w:r>
            <w:r>
              <w:rPr>
                <w:rFonts w:hint="eastAsia" w:ascii="Times New Roman" w:hAnsi="Times New Roman" w:cs="Times New Roman"/>
                <w:color w:val="auto"/>
                <w:highlight w:val="none"/>
              </w:rPr>
              <w:t>比选申请文件在2025年</w:t>
            </w:r>
            <w:r>
              <w:rPr>
                <w:rFonts w:hint="eastAsia" w:ascii="Times New Roman" w:hAnsi="Times New Roman" w:cs="Times New Roman"/>
                <w:color w:val="auto"/>
                <w:highlight w:val="none"/>
                <w:lang w:val="en-US" w:eastAsia="zh-CN"/>
              </w:rPr>
              <w:t>7</w:t>
            </w:r>
            <w:r>
              <w:rPr>
                <w:rFonts w:hint="eastAsia" w:ascii="Times New Roman" w:hAnsi="Times New Roman" w:cs="Times New Roman"/>
                <w:color w:val="auto"/>
                <w:highlight w:val="none"/>
              </w:rPr>
              <w:t>月</w:t>
            </w:r>
            <w:r>
              <w:rPr>
                <w:rFonts w:hint="eastAsia" w:ascii="Times New Roman" w:hAnsi="Times New Roman" w:cs="Times New Roman"/>
                <w:color w:val="auto"/>
                <w:highlight w:val="none"/>
                <w:lang w:val="en-US" w:eastAsia="zh-CN"/>
              </w:rPr>
              <w:t>15</w:t>
            </w:r>
            <w:r>
              <w:rPr>
                <w:rFonts w:hint="eastAsia" w:ascii="Times New Roman" w:hAnsi="Times New Roman" w:cs="Times New Roman"/>
                <w:color w:val="auto"/>
                <w:highlight w:val="none"/>
              </w:rPr>
              <w:t>日10时00分前不得开启</w:t>
            </w:r>
          </w:p>
        </w:tc>
      </w:tr>
      <w:tr w14:paraId="30BB50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968" w:type="dxa"/>
            <w:shd w:val="clear" w:color="auto" w:fill="auto"/>
            <w:vAlign w:val="center"/>
          </w:tcPr>
          <w:p w14:paraId="1F13D485">
            <w:pPr>
              <w:spacing w:line="360" w:lineRule="exact"/>
              <w:jc w:val="center"/>
              <w:rPr>
                <w:rFonts w:ascii="Times New Roman" w:hAnsi="Times New Roman" w:eastAsia="仿宋" w:cs="Times New Roman"/>
                <w:color w:val="auto"/>
                <w:sz w:val="24"/>
                <w:highlight w:val="none"/>
              </w:rPr>
            </w:pPr>
            <w:r>
              <w:rPr>
                <w:rFonts w:hint="eastAsia" w:ascii="Times New Roman" w:hAnsi="Times New Roman" w:eastAsia="仿宋" w:cs="Times New Roman"/>
                <w:color w:val="auto"/>
                <w:sz w:val="24"/>
                <w:highlight w:val="none"/>
              </w:rPr>
              <w:t>29</w:t>
            </w:r>
          </w:p>
        </w:tc>
        <w:tc>
          <w:tcPr>
            <w:tcW w:w="1943" w:type="dxa"/>
            <w:vAlign w:val="center"/>
          </w:tcPr>
          <w:p w14:paraId="45B86F36">
            <w:pPr>
              <w:spacing w:line="360" w:lineRule="auto"/>
              <w:ind w:left="16" w:leftChars="8"/>
              <w:jc w:val="center"/>
              <w:rPr>
                <w:rFonts w:ascii="Times New Roman" w:hAnsi="Times New Roman" w:eastAsia="宋体" w:cs="Times New Roman"/>
                <w:color w:val="auto"/>
                <w:highlight w:val="none"/>
              </w:rPr>
            </w:pPr>
            <w:r>
              <w:rPr>
                <w:rFonts w:hint="eastAsia" w:ascii="Times New Roman" w:hAnsi="Times New Roman" w:eastAsia="宋体" w:cs="Times New Roman"/>
                <w:color w:val="auto"/>
                <w:highlight w:val="none"/>
              </w:rPr>
              <w:t>★最高投标限价</w:t>
            </w:r>
          </w:p>
        </w:tc>
        <w:tc>
          <w:tcPr>
            <w:tcW w:w="6113" w:type="dxa"/>
            <w:vAlign w:val="center"/>
          </w:tcPr>
          <w:p w14:paraId="24D6F308">
            <w:pPr>
              <w:spacing w:line="420" w:lineRule="exact"/>
              <w:rPr>
                <w:rFonts w:hint="eastAsia" w:ascii="新宋体" w:hAnsi="新宋体" w:eastAsia="新宋体" w:cs="新宋体"/>
                <w:b/>
                <w:bCs/>
                <w:color w:val="auto"/>
                <w:szCs w:val="22"/>
                <w:highlight w:val="none"/>
              </w:rPr>
            </w:pPr>
            <w:r>
              <w:rPr>
                <w:rFonts w:hint="eastAsia" w:ascii="新宋体" w:hAnsi="新宋体" w:eastAsia="新宋体" w:cs="新宋体"/>
                <w:b/>
                <w:bCs/>
                <w:color w:val="auto"/>
                <w:szCs w:val="22"/>
                <w:highlight w:val="none"/>
              </w:rPr>
              <w:t>最高投标限价单价：含税人民币</w:t>
            </w:r>
            <w:r>
              <w:rPr>
                <w:rFonts w:hint="eastAsia" w:ascii="新宋体" w:hAnsi="新宋体" w:eastAsia="新宋体" w:cs="新宋体"/>
                <w:b/>
                <w:bCs/>
                <w:color w:val="auto"/>
                <w:szCs w:val="22"/>
                <w:highlight w:val="none"/>
                <w:lang w:val="en-US" w:eastAsia="zh-CN"/>
              </w:rPr>
              <w:t>5500</w:t>
            </w:r>
            <w:r>
              <w:rPr>
                <w:rFonts w:hint="eastAsia" w:ascii="新宋体" w:hAnsi="新宋体" w:eastAsia="新宋体" w:cs="新宋体"/>
                <w:b/>
                <w:bCs/>
                <w:color w:val="auto"/>
                <w:szCs w:val="22"/>
                <w:highlight w:val="none"/>
              </w:rPr>
              <w:t>元/站；</w:t>
            </w:r>
          </w:p>
          <w:p w14:paraId="04D9D381">
            <w:pPr>
              <w:spacing w:line="420" w:lineRule="exact"/>
              <w:rPr>
                <w:rFonts w:hint="eastAsia" w:ascii="新宋体" w:hAnsi="新宋体" w:eastAsia="新宋体" w:cs="新宋体"/>
                <w:b/>
                <w:bCs/>
                <w:color w:val="auto"/>
                <w:szCs w:val="22"/>
                <w:highlight w:val="none"/>
              </w:rPr>
            </w:pPr>
            <w:r>
              <w:rPr>
                <w:rFonts w:hint="eastAsia" w:ascii="新宋体" w:hAnsi="新宋体" w:eastAsia="新宋体" w:cs="新宋体"/>
                <w:b/>
                <w:bCs/>
                <w:color w:val="auto"/>
                <w:szCs w:val="22"/>
                <w:highlight w:val="none"/>
              </w:rPr>
              <w:t>89座站点最高投标限价总价：含税人民币</w:t>
            </w:r>
            <w:r>
              <w:rPr>
                <w:rFonts w:hint="eastAsia" w:ascii="新宋体" w:hAnsi="新宋体" w:eastAsia="新宋体" w:cs="新宋体"/>
                <w:b/>
                <w:bCs/>
                <w:color w:val="auto"/>
                <w:sz w:val="21"/>
                <w:szCs w:val="22"/>
                <w:highlight w:val="none"/>
                <w:lang w:val="en-US" w:eastAsia="zh-CN"/>
              </w:rPr>
              <w:t>489500</w:t>
            </w:r>
            <w:r>
              <w:rPr>
                <w:rFonts w:hint="eastAsia" w:ascii="新宋体" w:hAnsi="新宋体" w:eastAsia="新宋体" w:cs="新宋体"/>
                <w:b/>
                <w:bCs/>
                <w:color w:val="auto"/>
                <w:szCs w:val="22"/>
                <w:highlight w:val="none"/>
              </w:rPr>
              <w:t>（大写：</w:t>
            </w:r>
            <w:r>
              <w:rPr>
                <w:rFonts w:hint="eastAsia" w:ascii="新宋体" w:hAnsi="新宋体" w:eastAsia="新宋体" w:cs="新宋体"/>
                <w:b/>
                <w:bCs/>
                <w:color w:val="auto"/>
                <w:sz w:val="21"/>
                <w:szCs w:val="22"/>
                <w:highlight w:val="none"/>
                <w:lang w:val="en-US" w:eastAsia="zh-CN"/>
              </w:rPr>
              <w:t>肆拾捌万玖仟伍佰</w:t>
            </w:r>
            <w:r>
              <w:rPr>
                <w:rFonts w:hint="eastAsia" w:ascii="新宋体" w:hAnsi="新宋体" w:eastAsia="新宋体" w:cs="新宋体"/>
                <w:b/>
                <w:bCs/>
                <w:color w:val="auto"/>
                <w:szCs w:val="22"/>
                <w:highlight w:val="none"/>
              </w:rPr>
              <w:t>元整）</w:t>
            </w:r>
          </w:p>
          <w:p w14:paraId="06DED421">
            <w:pPr>
              <w:spacing w:line="420" w:lineRule="exact"/>
              <w:rPr>
                <w:rFonts w:hint="default" w:eastAsia="新宋体"/>
                <w:color w:val="auto"/>
                <w:lang w:val="en-US" w:eastAsia="zh-CN"/>
              </w:rPr>
            </w:pPr>
            <w:r>
              <w:rPr>
                <w:rFonts w:hint="eastAsia" w:ascii="新宋体" w:hAnsi="新宋体" w:eastAsia="新宋体" w:cs="新宋体"/>
                <w:b/>
                <w:bCs/>
                <w:color w:val="auto"/>
                <w:szCs w:val="22"/>
                <w:highlight w:val="none"/>
                <w:lang w:val="en-US" w:eastAsia="zh-CN"/>
              </w:rPr>
              <w:t>注：每座站点包含1-3台变压器不等。</w:t>
            </w:r>
          </w:p>
        </w:tc>
      </w:tr>
      <w:tr w14:paraId="7ED823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968" w:type="dxa"/>
            <w:shd w:val="clear" w:color="auto" w:fill="auto"/>
            <w:vAlign w:val="center"/>
          </w:tcPr>
          <w:p w14:paraId="374AEB8C">
            <w:pPr>
              <w:spacing w:line="360" w:lineRule="exact"/>
              <w:jc w:val="center"/>
              <w:rPr>
                <w:rFonts w:ascii="Times New Roman" w:hAnsi="Times New Roman" w:eastAsia="仿宋" w:cs="Times New Roman"/>
                <w:color w:val="auto"/>
                <w:sz w:val="24"/>
                <w:highlight w:val="none"/>
              </w:rPr>
            </w:pPr>
            <w:r>
              <w:rPr>
                <w:rFonts w:hint="eastAsia" w:ascii="Times New Roman" w:hAnsi="Times New Roman" w:eastAsia="仿宋" w:cs="Times New Roman"/>
                <w:color w:val="auto"/>
                <w:sz w:val="24"/>
                <w:highlight w:val="none"/>
              </w:rPr>
              <w:t>30</w:t>
            </w:r>
          </w:p>
        </w:tc>
        <w:tc>
          <w:tcPr>
            <w:tcW w:w="1943" w:type="dxa"/>
            <w:vAlign w:val="center"/>
          </w:tcPr>
          <w:p w14:paraId="225EF60A">
            <w:pPr>
              <w:spacing w:line="360" w:lineRule="auto"/>
              <w:ind w:left="16" w:leftChars="8"/>
              <w:jc w:val="left"/>
              <w:rPr>
                <w:rFonts w:ascii="Times New Roman" w:hAnsi="Times New Roman" w:eastAsia="宋体" w:cs="Times New Roman"/>
                <w:color w:val="auto"/>
                <w:highlight w:val="none"/>
              </w:rPr>
            </w:pPr>
            <w:r>
              <w:rPr>
                <w:rFonts w:hint="eastAsia" w:ascii="Times New Roman" w:hAnsi="Times New Roman" w:eastAsia="宋体" w:cs="Times New Roman"/>
                <w:color w:val="auto"/>
                <w:highlight w:val="none"/>
              </w:rPr>
              <w:t>评审委员会的组建</w:t>
            </w:r>
          </w:p>
        </w:tc>
        <w:tc>
          <w:tcPr>
            <w:tcW w:w="6113" w:type="dxa"/>
            <w:vAlign w:val="center"/>
          </w:tcPr>
          <w:p w14:paraId="1AD3C6B5">
            <w:pPr>
              <w:spacing w:line="360" w:lineRule="auto"/>
              <w:ind w:left="16" w:leftChars="8"/>
              <w:rPr>
                <w:rFonts w:hint="eastAsia" w:ascii="宋体" w:hAnsi="宋体" w:eastAsia="宋体" w:cs="宋体"/>
                <w:color w:val="auto"/>
                <w:sz w:val="24"/>
                <w:highlight w:val="none"/>
              </w:rPr>
            </w:pPr>
            <w:r>
              <w:rPr>
                <w:rFonts w:hint="eastAsia" w:ascii="Times New Roman" w:hAnsi="Times New Roman" w:cs="Times New Roman"/>
                <w:color w:val="auto"/>
                <w:kern w:val="0"/>
                <w:szCs w:val="21"/>
                <w:highlight w:val="none"/>
              </w:rPr>
              <w:t>由比选人依法组建。</w:t>
            </w:r>
          </w:p>
        </w:tc>
      </w:tr>
      <w:tr w14:paraId="116459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68" w:type="dxa"/>
            <w:shd w:val="clear" w:color="auto" w:fill="auto"/>
            <w:vAlign w:val="center"/>
          </w:tcPr>
          <w:p w14:paraId="73174D16">
            <w:pPr>
              <w:spacing w:line="360" w:lineRule="exact"/>
              <w:jc w:val="center"/>
              <w:rPr>
                <w:rFonts w:ascii="Times New Roman" w:hAnsi="Times New Roman" w:eastAsia="仿宋" w:cs="Times New Roman"/>
                <w:color w:val="auto"/>
                <w:sz w:val="24"/>
                <w:highlight w:val="none"/>
              </w:rPr>
            </w:pPr>
            <w:r>
              <w:rPr>
                <w:rFonts w:hint="eastAsia" w:ascii="Times New Roman" w:hAnsi="Times New Roman" w:eastAsia="仿宋" w:cs="Times New Roman"/>
                <w:color w:val="auto"/>
                <w:sz w:val="24"/>
                <w:highlight w:val="none"/>
              </w:rPr>
              <w:t>31</w:t>
            </w:r>
          </w:p>
        </w:tc>
        <w:tc>
          <w:tcPr>
            <w:tcW w:w="1943" w:type="dxa"/>
            <w:vAlign w:val="center"/>
          </w:tcPr>
          <w:p w14:paraId="106B6C9C">
            <w:pPr>
              <w:spacing w:line="360" w:lineRule="auto"/>
              <w:ind w:left="16" w:leftChars="8"/>
              <w:jc w:val="center"/>
              <w:rPr>
                <w:rFonts w:ascii="Times New Roman" w:hAnsi="Times New Roman" w:eastAsia="宋体" w:cs="Times New Roman"/>
                <w:color w:val="auto"/>
                <w:highlight w:val="none"/>
              </w:rPr>
            </w:pPr>
            <w:r>
              <w:rPr>
                <w:rFonts w:hint="eastAsia" w:ascii="Times New Roman" w:hAnsi="Times New Roman" w:eastAsia="宋体" w:cs="Times New Roman"/>
                <w:color w:val="auto"/>
                <w:highlight w:val="none"/>
              </w:rPr>
              <w:t>是否授权评审委员会确定中选人</w:t>
            </w:r>
          </w:p>
        </w:tc>
        <w:tc>
          <w:tcPr>
            <w:tcW w:w="6113" w:type="dxa"/>
            <w:vAlign w:val="center"/>
          </w:tcPr>
          <w:p w14:paraId="75E32068">
            <w:pPr>
              <w:spacing w:line="360" w:lineRule="auto"/>
              <w:rPr>
                <w:rFonts w:ascii="Times New Roman" w:hAnsi="Times New Roman" w:eastAsia="宋体" w:cs="Times New Roman"/>
                <w:color w:val="auto"/>
                <w:szCs w:val="21"/>
                <w:highlight w:val="none"/>
              </w:rPr>
            </w:pPr>
            <w:r>
              <w:rPr>
                <w:rFonts w:ascii="Times New Roman" w:hAnsi="Times New Roman" w:cs="Times New Roman"/>
                <w:color w:val="auto"/>
                <w:szCs w:val="21"/>
                <w:highlight w:val="none"/>
                <w:u w:val="single"/>
              </w:rPr>
              <w:t>否</w:t>
            </w:r>
            <w:r>
              <w:rPr>
                <w:rFonts w:ascii="Times New Roman" w:hAnsi="Times New Roman" w:cs="Times New Roman"/>
                <w:color w:val="auto"/>
                <w:szCs w:val="21"/>
                <w:highlight w:val="none"/>
              </w:rPr>
              <w:t>,由</w:t>
            </w:r>
            <w:r>
              <w:rPr>
                <w:rFonts w:hint="eastAsia" w:ascii="Times New Roman" w:hAnsi="Times New Roman" w:cs="Times New Roman"/>
                <w:color w:val="auto"/>
                <w:szCs w:val="21"/>
                <w:highlight w:val="none"/>
              </w:rPr>
              <w:t>评审</w:t>
            </w:r>
            <w:r>
              <w:rPr>
                <w:rFonts w:ascii="Times New Roman" w:hAnsi="Times New Roman" w:cs="Times New Roman"/>
                <w:color w:val="auto"/>
                <w:szCs w:val="21"/>
                <w:highlight w:val="none"/>
              </w:rPr>
              <w:t>委员会推荐</w:t>
            </w:r>
            <w:r>
              <w:rPr>
                <w:rFonts w:ascii="Times New Roman" w:hAnsi="Times New Roman" w:cs="Times New Roman"/>
                <w:color w:val="auto"/>
                <w:szCs w:val="21"/>
                <w:highlight w:val="none"/>
                <w:u w:val="single"/>
              </w:rPr>
              <w:t>1～3</w:t>
            </w:r>
            <w:r>
              <w:rPr>
                <w:rFonts w:ascii="Times New Roman" w:hAnsi="Times New Roman" w:cs="Times New Roman"/>
                <w:color w:val="auto"/>
                <w:szCs w:val="21"/>
                <w:highlight w:val="none"/>
              </w:rPr>
              <w:t>名</w:t>
            </w:r>
            <w:r>
              <w:rPr>
                <w:rFonts w:hint="eastAsia" w:ascii="新宋体" w:hAnsi="新宋体" w:eastAsia="新宋体" w:cs="新宋体"/>
                <w:color w:val="auto"/>
                <w:szCs w:val="22"/>
                <w:highlight w:val="none"/>
              </w:rPr>
              <w:t>（若不足3名，则以实际数量为准）</w:t>
            </w:r>
            <w:r>
              <w:rPr>
                <w:rFonts w:hint="eastAsia" w:ascii="Times New Roman" w:hAnsi="Times New Roman" w:eastAsia="新宋体" w:cs="Times New Roman"/>
                <w:color w:val="auto"/>
                <w:szCs w:val="21"/>
                <w:highlight w:val="none"/>
              </w:rPr>
              <w:t>中选</w:t>
            </w:r>
            <w:r>
              <w:rPr>
                <w:rFonts w:ascii="Times New Roman" w:hAnsi="Times New Roman" w:cs="Times New Roman"/>
                <w:color w:val="auto"/>
                <w:szCs w:val="21"/>
                <w:highlight w:val="none"/>
              </w:rPr>
              <w:t>候选人</w:t>
            </w:r>
            <w:r>
              <w:rPr>
                <w:rFonts w:hint="eastAsia" w:ascii="Times New Roman" w:hAnsi="Times New Roman" w:cs="Times New Roman"/>
                <w:color w:val="auto"/>
                <w:szCs w:val="21"/>
                <w:highlight w:val="none"/>
              </w:rPr>
              <w:t>，</w:t>
            </w:r>
            <w:r>
              <w:rPr>
                <w:rFonts w:hint="eastAsia" w:ascii="新宋体" w:hAnsi="新宋体" w:eastAsia="新宋体" w:cs="新宋体"/>
                <w:color w:val="auto"/>
                <w:szCs w:val="22"/>
                <w:highlight w:val="none"/>
              </w:rPr>
              <w:t>按综合得分由高到低的顺序对中选候选人进行排序。</w:t>
            </w:r>
          </w:p>
        </w:tc>
      </w:tr>
      <w:tr w14:paraId="16D5A4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9" w:hRule="atLeast"/>
          <w:jc w:val="center"/>
        </w:trPr>
        <w:tc>
          <w:tcPr>
            <w:tcW w:w="968" w:type="dxa"/>
            <w:shd w:val="clear" w:color="auto" w:fill="auto"/>
            <w:vAlign w:val="center"/>
          </w:tcPr>
          <w:p w14:paraId="3B2F6F57">
            <w:pPr>
              <w:spacing w:line="360" w:lineRule="exact"/>
              <w:jc w:val="center"/>
              <w:rPr>
                <w:rFonts w:ascii="Times New Roman" w:hAnsi="Times New Roman" w:eastAsia="宋体" w:cs="Times New Roman"/>
                <w:bCs/>
                <w:color w:val="auto"/>
                <w:szCs w:val="21"/>
                <w:highlight w:val="none"/>
              </w:rPr>
            </w:pPr>
            <w:r>
              <w:rPr>
                <w:rFonts w:hint="eastAsia" w:ascii="Times New Roman" w:hAnsi="Times New Roman" w:eastAsia="宋体" w:cs="Times New Roman"/>
                <w:bCs/>
                <w:color w:val="auto"/>
                <w:szCs w:val="21"/>
                <w:highlight w:val="none"/>
              </w:rPr>
              <w:t>32</w:t>
            </w:r>
          </w:p>
        </w:tc>
        <w:tc>
          <w:tcPr>
            <w:tcW w:w="1943" w:type="dxa"/>
            <w:vAlign w:val="center"/>
          </w:tcPr>
          <w:p w14:paraId="45D3FBF8">
            <w:pPr>
              <w:spacing w:line="360" w:lineRule="auto"/>
              <w:ind w:left="16" w:leftChars="8"/>
              <w:jc w:val="center"/>
              <w:rPr>
                <w:rFonts w:ascii="Times New Roman" w:hAnsi="Times New Roman" w:eastAsia="宋体" w:cs="Times New Roman"/>
                <w:color w:val="auto"/>
                <w:highlight w:val="none"/>
              </w:rPr>
            </w:pPr>
            <w:r>
              <w:rPr>
                <w:rFonts w:hint="eastAsia" w:ascii="Times New Roman" w:hAnsi="Times New Roman" w:eastAsia="宋体" w:cs="Times New Roman"/>
                <w:color w:val="auto"/>
                <w:highlight w:val="none"/>
              </w:rPr>
              <w:t>履约担保</w:t>
            </w:r>
          </w:p>
        </w:tc>
        <w:tc>
          <w:tcPr>
            <w:tcW w:w="6113" w:type="dxa"/>
            <w:vAlign w:val="center"/>
          </w:tcPr>
          <w:p w14:paraId="2A50949A">
            <w:pPr>
              <w:spacing w:line="360" w:lineRule="auto"/>
              <w:rPr>
                <w:rFonts w:ascii="Times New Roman" w:hAnsi="Times New Roman" w:cs="Times New Roman"/>
                <w:color w:val="auto"/>
                <w:szCs w:val="21"/>
                <w:highlight w:val="none"/>
              </w:rPr>
            </w:pPr>
            <w:r>
              <w:rPr>
                <w:rFonts w:hint="eastAsia" w:ascii="Times New Roman" w:hAnsi="Times New Roman" w:cs="Times New Roman"/>
                <w:color w:val="auto"/>
                <w:szCs w:val="21"/>
                <w:highlight w:val="none"/>
              </w:rPr>
              <w:t>不要求</w:t>
            </w:r>
          </w:p>
        </w:tc>
      </w:tr>
      <w:tr w14:paraId="167632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27" w:hRule="atLeast"/>
          <w:jc w:val="center"/>
        </w:trPr>
        <w:tc>
          <w:tcPr>
            <w:tcW w:w="968" w:type="dxa"/>
            <w:shd w:val="clear" w:color="auto" w:fill="auto"/>
            <w:vAlign w:val="center"/>
          </w:tcPr>
          <w:p w14:paraId="39C26BBD">
            <w:pPr>
              <w:spacing w:line="360" w:lineRule="exact"/>
              <w:jc w:val="center"/>
              <w:rPr>
                <w:rFonts w:ascii="Times New Roman" w:hAnsi="Times New Roman" w:eastAsia="宋体" w:cs="Times New Roman"/>
                <w:bCs/>
                <w:color w:val="auto"/>
                <w:szCs w:val="21"/>
                <w:highlight w:val="none"/>
              </w:rPr>
            </w:pPr>
            <w:r>
              <w:rPr>
                <w:rFonts w:hint="eastAsia" w:ascii="Times New Roman" w:hAnsi="Times New Roman" w:eastAsia="宋体" w:cs="Times New Roman"/>
                <w:bCs/>
                <w:color w:val="auto"/>
                <w:szCs w:val="21"/>
                <w:highlight w:val="none"/>
              </w:rPr>
              <w:t>33</w:t>
            </w:r>
          </w:p>
        </w:tc>
        <w:tc>
          <w:tcPr>
            <w:tcW w:w="1943" w:type="dxa"/>
            <w:vAlign w:val="center"/>
          </w:tcPr>
          <w:p w14:paraId="5F601E9F">
            <w:pPr>
              <w:spacing w:line="360" w:lineRule="exact"/>
              <w:jc w:val="center"/>
              <w:rPr>
                <w:rFonts w:ascii="Times New Roman" w:hAnsi="Times New Roman" w:cs="Times New Roman"/>
                <w:color w:val="auto"/>
                <w:highlight w:val="none"/>
              </w:rPr>
            </w:pPr>
            <w:r>
              <w:rPr>
                <w:rFonts w:hint="eastAsia" w:ascii="Times New Roman" w:hAnsi="Times New Roman" w:cs="Times New Roman"/>
                <w:color w:val="auto"/>
                <w:highlight w:val="none"/>
              </w:rPr>
              <w:t>★签订合同</w:t>
            </w:r>
          </w:p>
        </w:tc>
        <w:tc>
          <w:tcPr>
            <w:tcW w:w="6113" w:type="dxa"/>
            <w:vAlign w:val="center"/>
          </w:tcPr>
          <w:p w14:paraId="6D46AB24">
            <w:pPr>
              <w:spacing w:line="360" w:lineRule="exact"/>
              <w:rPr>
                <w:rFonts w:ascii="Times New Roman" w:hAnsi="Times New Roman" w:cs="Times New Roman"/>
                <w:color w:val="auto"/>
                <w:highlight w:val="none"/>
              </w:rPr>
            </w:pPr>
            <w:r>
              <w:rPr>
                <w:rFonts w:hint="eastAsia" w:ascii="Times New Roman" w:hAnsi="Times New Roman" w:cs="Times New Roman"/>
                <w:color w:val="auto"/>
                <w:highlight w:val="none"/>
              </w:rPr>
              <w:t>1、中选人自中选通知书发出之日起30日内，与比选人订立书面合同。合同的标的、价格、质量、安全、履行期限等主要条款应当与比选文件的合同内容一致。比选人和中选人不得再行订立背离合同实质性内容的其他协议。</w:t>
            </w:r>
          </w:p>
          <w:p w14:paraId="3EFA6A64">
            <w:pPr>
              <w:autoSpaceDE w:val="0"/>
              <w:autoSpaceDN w:val="0"/>
              <w:adjustRightInd w:val="0"/>
              <w:spacing w:line="360" w:lineRule="exact"/>
              <w:rPr>
                <w:rFonts w:ascii="Times New Roman" w:hAnsi="Times New Roman" w:cs="Times New Roman"/>
                <w:color w:val="auto"/>
                <w:highlight w:val="none"/>
              </w:rPr>
            </w:pPr>
            <w:r>
              <w:rPr>
                <w:rFonts w:hint="eastAsia" w:ascii="Times New Roman" w:hAnsi="Times New Roman" w:cs="Times New Roman"/>
                <w:color w:val="auto"/>
                <w:highlight w:val="none"/>
              </w:rPr>
              <w:t>2、中选人无正当理由拒签合同的，或在签订合同时向比选人提出附加条件，比选人有权取消其中选资格。</w:t>
            </w:r>
          </w:p>
        </w:tc>
      </w:tr>
      <w:tr w14:paraId="534590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82" w:hRule="atLeast"/>
          <w:jc w:val="center"/>
        </w:trPr>
        <w:tc>
          <w:tcPr>
            <w:tcW w:w="968" w:type="dxa"/>
            <w:shd w:val="clear" w:color="auto" w:fill="auto"/>
            <w:vAlign w:val="center"/>
          </w:tcPr>
          <w:p w14:paraId="78BBFC98">
            <w:pPr>
              <w:spacing w:line="360" w:lineRule="exact"/>
              <w:jc w:val="center"/>
              <w:rPr>
                <w:rFonts w:ascii="Times New Roman" w:hAnsi="Times New Roman" w:eastAsia="宋体" w:cs="Times New Roman"/>
                <w:bCs/>
                <w:color w:val="auto"/>
                <w:szCs w:val="21"/>
                <w:highlight w:val="none"/>
              </w:rPr>
            </w:pPr>
            <w:r>
              <w:rPr>
                <w:rFonts w:hint="eastAsia" w:ascii="Times New Roman" w:hAnsi="Times New Roman" w:eastAsia="宋体" w:cs="Times New Roman"/>
                <w:bCs/>
                <w:color w:val="auto"/>
                <w:szCs w:val="21"/>
                <w:highlight w:val="none"/>
              </w:rPr>
              <w:t>34</w:t>
            </w:r>
          </w:p>
        </w:tc>
        <w:tc>
          <w:tcPr>
            <w:tcW w:w="1943" w:type="dxa"/>
            <w:vAlign w:val="center"/>
          </w:tcPr>
          <w:p w14:paraId="388E9E7B">
            <w:pPr>
              <w:spacing w:line="360" w:lineRule="auto"/>
              <w:jc w:val="center"/>
              <w:rPr>
                <w:rFonts w:ascii="Times New Roman" w:hAnsi="Times New Roman" w:eastAsia="宋体" w:cs="Times New Roman"/>
                <w:color w:val="auto"/>
                <w:szCs w:val="21"/>
                <w:highlight w:val="none"/>
              </w:rPr>
            </w:pPr>
            <w:r>
              <w:rPr>
                <w:rFonts w:hint="eastAsia" w:ascii="Times New Roman" w:hAnsi="Times New Roman" w:eastAsia="宋体" w:cs="Times New Roman"/>
                <w:color w:val="auto"/>
                <w:szCs w:val="21"/>
                <w:highlight w:val="none"/>
              </w:rPr>
              <w:t>比选文件</w:t>
            </w:r>
            <w:r>
              <w:rPr>
                <w:rFonts w:ascii="Times New Roman" w:hAnsi="Times New Roman" w:eastAsia="宋体" w:cs="Times New Roman"/>
                <w:color w:val="auto"/>
                <w:szCs w:val="21"/>
                <w:highlight w:val="none"/>
              </w:rPr>
              <w:t>内容冲突的解决及优先适用次序</w:t>
            </w:r>
          </w:p>
        </w:tc>
        <w:tc>
          <w:tcPr>
            <w:tcW w:w="6113" w:type="dxa"/>
            <w:vAlign w:val="center"/>
          </w:tcPr>
          <w:p w14:paraId="78D3A672">
            <w:pPr>
              <w:numPr>
                <w:ilvl w:val="255"/>
                <w:numId w:val="0"/>
              </w:numPr>
              <w:spacing w:line="360" w:lineRule="exact"/>
              <w:rPr>
                <w:rFonts w:ascii="Times New Roman" w:hAnsi="Times New Roman" w:cs="Times New Roman"/>
                <w:color w:val="auto"/>
                <w:highlight w:val="none"/>
              </w:rPr>
            </w:pPr>
            <w:r>
              <w:rPr>
                <w:rFonts w:hint="eastAsia" w:ascii="Times New Roman" w:hAnsi="Times New Roman" w:cs="Times New Roman"/>
                <w:color w:val="auto"/>
                <w:highlight w:val="none"/>
              </w:rPr>
              <w:t>比选文件中比选人编制的内容前后有矛盾或不一致，有时间先后顺序的，以时间在后的修改、澄清或补正文件为准；没有时间先后顺序的，以公平的原则进行处理。</w:t>
            </w:r>
          </w:p>
          <w:p w14:paraId="79D13DF1">
            <w:pPr>
              <w:numPr>
                <w:ilvl w:val="255"/>
                <w:numId w:val="0"/>
              </w:numPr>
              <w:spacing w:line="360" w:lineRule="exact"/>
              <w:rPr>
                <w:rFonts w:ascii="Times New Roman" w:hAnsi="Times New Roman" w:cs="Times New Roman"/>
                <w:color w:val="auto"/>
                <w:highlight w:val="none"/>
              </w:rPr>
            </w:pPr>
            <w:r>
              <w:rPr>
                <w:rFonts w:hint="eastAsia" w:ascii="Times New Roman" w:hAnsi="Times New Roman" w:cs="Times New Roman"/>
                <w:color w:val="auto"/>
                <w:highlight w:val="none"/>
              </w:rPr>
              <w:t>比选申请人须知前附表和比选文件中“注”的内容与正文不一致时，以比选申请人须知前附表和比选文件中“注”的内容为准。</w:t>
            </w:r>
          </w:p>
          <w:p w14:paraId="390A12DF">
            <w:pPr>
              <w:spacing w:line="360" w:lineRule="exact"/>
              <w:rPr>
                <w:rFonts w:ascii="Times New Roman" w:hAnsi="Times New Roman" w:cs="Times New Roman"/>
                <w:color w:val="auto"/>
                <w:highlight w:val="none"/>
              </w:rPr>
            </w:pPr>
            <w:r>
              <w:rPr>
                <w:rFonts w:hint="eastAsia" w:ascii="Times New Roman" w:hAnsi="Times New Roman" w:cs="Times New Roman"/>
                <w:color w:val="auto"/>
                <w:highlight w:val="none"/>
              </w:rPr>
              <w:t>3、对比选文件的内容理解有争议的，由比选人按照比选文件所使用的词句、比选文件的有关条款、招标的目的、习惯以及诚实信用原则，确定该条款的真实意思，有两种以上解释的，作出不利于比选申请人一方的解释。</w:t>
            </w:r>
          </w:p>
        </w:tc>
      </w:tr>
      <w:tr w14:paraId="23D9A7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94" w:hRule="atLeast"/>
          <w:jc w:val="center"/>
        </w:trPr>
        <w:tc>
          <w:tcPr>
            <w:tcW w:w="968" w:type="dxa"/>
            <w:shd w:val="clear" w:color="auto" w:fill="auto"/>
            <w:vAlign w:val="center"/>
          </w:tcPr>
          <w:p w14:paraId="60F33CC5">
            <w:pPr>
              <w:spacing w:line="360" w:lineRule="exact"/>
              <w:jc w:val="center"/>
              <w:rPr>
                <w:rFonts w:ascii="Times New Roman" w:hAnsi="Times New Roman" w:eastAsia="宋体" w:cs="Times New Roman"/>
                <w:bCs/>
                <w:color w:val="auto"/>
                <w:szCs w:val="21"/>
                <w:highlight w:val="none"/>
              </w:rPr>
            </w:pPr>
            <w:r>
              <w:rPr>
                <w:rFonts w:hint="eastAsia" w:ascii="Times New Roman" w:hAnsi="Times New Roman" w:eastAsia="宋体" w:cs="Times New Roman"/>
                <w:bCs/>
                <w:color w:val="auto"/>
                <w:szCs w:val="21"/>
                <w:highlight w:val="none"/>
              </w:rPr>
              <w:t>35</w:t>
            </w:r>
          </w:p>
        </w:tc>
        <w:tc>
          <w:tcPr>
            <w:tcW w:w="1943" w:type="dxa"/>
            <w:vAlign w:val="center"/>
          </w:tcPr>
          <w:p w14:paraId="7AF4E7F8">
            <w:pPr>
              <w:spacing w:line="360" w:lineRule="exact"/>
              <w:jc w:val="center"/>
              <w:rPr>
                <w:rFonts w:ascii="Times New Roman" w:hAnsi="Times New Roman" w:eastAsia="宋体" w:cs="Times New Roman"/>
                <w:bCs/>
                <w:color w:val="auto"/>
                <w:szCs w:val="21"/>
                <w:highlight w:val="none"/>
              </w:rPr>
            </w:pPr>
            <w:r>
              <w:rPr>
                <w:rFonts w:ascii="Times New Roman" w:hAnsi="Times New Roman" w:eastAsia="宋体" w:cs="Times New Roman"/>
                <w:bCs/>
                <w:color w:val="auto"/>
                <w:szCs w:val="21"/>
                <w:highlight w:val="none"/>
              </w:rPr>
              <w:t>知识产权</w:t>
            </w:r>
          </w:p>
        </w:tc>
        <w:tc>
          <w:tcPr>
            <w:tcW w:w="6113" w:type="dxa"/>
            <w:vAlign w:val="center"/>
          </w:tcPr>
          <w:p w14:paraId="2B6E8DC5">
            <w:pPr>
              <w:spacing w:line="360" w:lineRule="exact"/>
              <w:rPr>
                <w:rFonts w:ascii="Times New Roman" w:hAnsi="Times New Roman" w:cs="Times New Roman"/>
                <w:color w:val="auto"/>
                <w:highlight w:val="none"/>
              </w:rPr>
            </w:pPr>
            <w:r>
              <w:rPr>
                <w:rFonts w:hint="eastAsia" w:ascii="Times New Roman" w:hAnsi="Times New Roman" w:cs="Times New Roman"/>
                <w:color w:val="auto"/>
                <w:highlight w:val="none"/>
              </w:rPr>
              <w:t>构成本比选文件各组成部分的文件，未经比选人书面同意，比选申请人不得擅自复印和用于非本比选项目所需的其他目的。比选人全部或者部分使用未中选人比选申请文件中的技术成果或技术方案时，须征得其书面同意，并不得擅自复印或提供给第三人。</w:t>
            </w:r>
          </w:p>
        </w:tc>
      </w:tr>
      <w:tr w14:paraId="5E2680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10" w:hRule="atLeast"/>
          <w:jc w:val="center"/>
        </w:trPr>
        <w:tc>
          <w:tcPr>
            <w:tcW w:w="968" w:type="dxa"/>
            <w:vMerge w:val="restart"/>
            <w:vAlign w:val="center"/>
          </w:tcPr>
          <w:p w14:paraId="6E5EFF1C">
            <w:pPr>
              <w:spacing w:line="360" w:lineRule="exact"/>
              <w:jc w:val="center"/>
              <w:rPr>
                <w:rFonts w:ascii="Times New Roman" w:hAnsi="Times New Roman" w:eastAsia="宋体" w:cs="Times New Roman"/>
                <w:bCs/>
                <w:color w:val="auto"/>
                <w:szCs w:val="21"/>
                <w:highlight w:val="none"/>
              </w:rPr>
            </w:pPr>
            <w:r>
              <w:rPr>
                <w:rFonts w:hint="eastAsia" w:ascii="Times New Roman" w:hAnsi="Times New Roman" w:eastAsia="宋体" w:cs="Times New Roman"/>
                <w:bCs/>
                <w:color w:val="auto"/>
                <w:szCs w:val="21"/>
                <w:highlight w:val="none"/>
              </w:rPr>
              <w:t>36</w:t>
            </w:r>
          </w:p>
        </w:tc>
        <w:tc>
          <w:tcPr>
            <w:tcW w:w="1943" w:type="dxa"/>
            <w:vMerge w:val="restart"/>
            <w:vAlign w:val="center"/>
          </w:tcPr>
          <w:p w14:paraId="37F2BD26">
            <w:pPr>
              <w:spacing w:line="360" w:lineRule="exact"/>
              <w:jc w:val="center"/>
              <w:rPr>
                <w:rFonts w:ascii="Times New Roman" w:hAnsi="Times New Roman" w:eastAsia="宋体" w:cs="Times New Roman"/>
                <w:bCs/>
                <w:color w:val="auto"/>
                <w:szCs w:val="21"/>
                <w:highlight w:val="none"/>
              </w:rPr>
            </w:pPr>
            <w:r>
              <w:rPr>
                <w:rFonts w:ascii="Times New Roman" w:hAnsi="Times New Roman" w:eastAsia="宋体" w:cs="Times New Roman"/>
                <w:bCs/>
                <w:color w:val="auto"/>
                <w:szCs w:val="21"/>
                <w:highlight w:val="none"/>
              </w:rPr>
              <w:t>特别注意</w:t>
            </w:r>
          </w:p>
        </w:tc>
        <w:tc>
          <w:tcPr>
            <w:tcW w:w="6113" w:type="dxa"/>
            <w:vAlign w:val="center"/>
          </w:tcPr>
          <w:p w14:paraId="38C75245">
            <w:pPr>
              <w:spacing w:line="360" w:lineRule="exact"/>
              <w:rPr>
                <w:rFonts w:ascii="Times New Roman" w:hAnsi="Times New Roman" w:cs="Times New Roman"/>
                <w:color w:val="auto"/>
                <w:highlight w:val="none"/>
              </w:rPr>
            </w:pPr>
            <w:r>
              <w:rPr>
                <w:rFonts w:hint="eastAsia" w:ascii="Times New Roman" w:hAnsi="Times New Roman" w:cs="Times New Roman"/>
                <w:color w:val="auto"/>
                <w:highlight w:val="none"/>
              </w:rPr>
              <w:t>如本比选文件比选申请人须知前附表所述内容与比选文件比选申请人须知正文部分中表述不明时，以比选申请人须知前附表的所述内容为准。</w:t>
            </w:r>
          </w:p>
        </w:tc>
      </w:tr>
      <w:tr w14:paraId="799A7F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10" w:hRule="atLeast"/>
          <w:jc w:val="center"/>
        </w:trPr>
        <w:tc>
          <w:tcPr>
            <w:tcW w:w="968" w:type="dxa"/>
            <w:vMerge w:val="continue"/>
            <w:shd w:val="clear" w:color="auto" w:fill="auto"/>
            <w:vAlign w:val="center"/>
          </w:tcPr>
          <w:p w14:paraId="6AC12588">
            <w:pPr>
              <w:spacing w:line="360" w:lineRule="exact"/>
              <w:jc w:val="center"/>
              <w:rPr>
                <w:rFonts w:ascii="Times New Roman" w:hAnsi="Times New Roman" w:eastAsia="宋体" w:cs="Times New Roman"/>
                <w:bCs/>
                <w:color w:val="auto"/>
                <w:szCs w:val="21"/>
                <w:highlight w:val="none"/>
              </w:rPr>
            </w:pPr>
          </w:p>
        </w:tc>
        <w:tc>
          <w:tcPr>
            <w:tcW w:w="1943" w:type="dxa"/>
            <w:vMerge w:val="continue"/>
            <w:vAlign w:val="center"/>
          </w:tcPr>
          <w:p w14:paraId="736FDE88">
            <w:pPr>
              <w:spacing w:line="360" w:lineRule="exact"/>
              <w:jc w:val="center"/>
              <w:rPr>
                <w:rFonts w:ascii="Times New Roman" w:hAnsi="Times New Roman" w:eastAsia="宋体" w:cs="Times New Roman"/>
                <w:bCs/>
                <w:color w:val="auto"/>
                <w:szCs w:val="21"/>
                <w:highlight w:val="none"/>
              </w:rPr>
            </w:pPr>
          </w:p>
        </w:tc>
        <w:tc>
          <w:tcPr>
            <w:tcW w:w="6113" w:type="dxa"/>
            <w:vAlign w:val="center"/>
          </w:tcPr>
          <w:p w14:paraId="58E15B6C">
            <w:pPr>
              <w:spacing w:line="360" w:lineRule="exact"/>
              <w:rPr>
                <w:rFonts w:ascii="Times New Roman" w:hAnsi="Times New Roman" w:cs="Times New Roman"/>
                <w:color w:val="auto"/>
                <w:highlight w:val="none"/>
              </w:rPr>
            </w:pPr>
            <w:r>
              <w:rPr>
                <w:rFonts w:hint="eastAsia" w:ascii="Times New Roman" w:hAnsi="Times New Roman" w:cs="Times New Roman"/>
                <w:color w:val="auto"/>
                <w:highlight w:val="none"/>
              </w:rPr>
              <w:t>比选文件中 “★”号条款为比选文件规定的实质性要求。未实质性响应比选文件中 “★”号条款，视为重大偏差（报价详细评审的重大偏差另行约定），比选申请文件无效。</w:t>
            </w:r>
          </w:p>
        </w:tc>
      </w:tr>
      <w:tr w14:paraId="774203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32" w:hRule="atLeast"/>
          <w:jc w:val="center"/>
        </w:trPr>
        <w:tc>
          <w:tcPr>
            <w:tcW w:w="968" w:type="dxa"/>
            <w:vAlign w:val="center"/>
          </w:tcPr>
          <w:p w14:paraId="5D007C3F">
            <w:pPr>
              <w:spacing w:line="360" w:lineRule="exact"/>
              <w:jc w:val="center"/>
              <w:rPr>
                <w:rFonts w:ascii="Times New Roman" w:hAnsi="Times New Roman" w:eastAsia="宋体" w:cs="Times New Roman"/>
                <w:bCs/>
                <w:color w:val="auto"/>
                <w:szCs w:val="21"/>
                <w:highlight w:val="none"/>
              </w:rPr>
            </w:pPr>
            <w:r>
              <w:rPr>
                <w:rFonts w:hint="eastAsia" w:ascii="Times New Roman" w:hAnsi="Times New Roman" w:eastAsia="宋体" w:cs="Times New Roman"/>
                <w:bCs/>
                <w:color w:val="auto"/>
                <w:szCs w:val="21"/>
                <w:highlight w:val="none"/>
              </w:rPr>
              <w:t>37</w:t>
            </w:r>
          </w:p>
        </w:tc>
        <w:tc>
          <w:tcPr>
            <w:tcW w:w="1943" w:type="dxa"/>
            <w:vAlign w:val="center"/>
          </w:tcPr>
          <w:p w14:paraId="37B5D4F0">
            <w:pPr>
              <w:pStyle w:val="13"/>
              <w:spacing w:line="340" w:lineRule="exact"/>
              <w:jc w:val="center"/>
              <w:rPr>
                <w:rFonts w:ascii="Times New Roman" w:hAnsi="Times New Roman" w:cs="Times New Roman"/>
                <w:bCs/>
                <w:color w:val="auto"/>
                <w:highlight w:val="none"/>
              </w:rPr>
            </w:pPr>
            <w:r>
              <w:rPr>
                <w:rFonts w:ascii="Times New Roman" w:hAnsi="Times New Roman" w:cs="Times New Roman"/>
                <w:bCs/>
                <w:color w:val="auto"/>
                <w:highlight w:val="none"/>
              </w:rPr>
              <w:t>监督部门</w:t>
            </w:r>
          </w:p>
        </w:tc>
        <w:tc>
          <w:tcPr>
            <w:tcW w:w="6113" w:type="dxa"/>
            <w:vAlign w:val="center"/>
          </w:tcPr>
          <w:p w14:paraId="1A98D3E9">
            <w:pPr>
              <w:spacing w:line="360" w:lineRule="exact"/>
              <w:rPr>
                <w:rFonts w:ascii="Times New Roman" w:hAnsi="Times New Roman" w:cs="Times New Roman"/>
                <w:color w:val="auto"/>
                <w:highlight w:val="none"/>
              </w:rPr>
            </w:pPr>
            <w:r>
              <w:rPr>
                <w:rFonts w:hint="eastAsia" w:ascii="Times New Roman" w:hAnsi="Times New Roman" w:cs="Times New Roman"/>
                <w:color w:val="auto"/>
                <w:highlight w:val="none"/>
              </w:rPr>
              <w:t>四川蜀道新能源科技发展有限公司招标</w:t>
            </w:r>
            <w:r>
              <w:rPr>
                <w:rFonts w:hint="eastAsia" w:ascii="Times New Roman" w:hAnsi="Times New Roman" w:cs="Times New Roman"/>
                <w:color w:val="auto"/>
                <w:highlight w:val="none"/>
                <w:lang w:val="en-US" w:eastAsia="zh-CN"/>
              </w:rPr>
              <w:t>工作</w:t>
            </w:r>
            <w:r>
              <w:rPr>
                <w:rFonts w:hint="eastAsia" w:ascii="Times New Roman" w:hAnsi="Times New Roman" w:cs="Times New Roman"/>
                <w:color w:val="auto"/>
                <w:highlight w:val="none"/>
              </w:rPr>
              <w:t>领导小组</w:t>
            </w:r>
          </w:p>
          <w:p w14:paraId="776EE22E">
            <w:pPr>
              <w:spacing w:line="360" w:lineRule="exact"/>
              <w:rPr>
                <w:rFonts w:ascii="Times New Roman" w:hAnsi="Times New Roman" w:cs="Times New Roman"/>
                <w:color w:val="auto"/>
                <w:highlight w:val="none"/>
              </w:rPr>
            </w:pPr>
            <w:r>
              <w:rPr>
                <w:rFonts w:hint="eastAsia" w:ascii="Times New Roman" w:hAnsi="Times New Roman" w:cs="Times New Roman"/>
                <w:color w:val="auto"/>
                <w:highlight w:val="none"/>
              </w:rPr>
              <w:t>地    址：成都市创业路1号剑恒发展中心商业楼2楼</w:t>
            </w:r>
          </w:p>
          <w:p w14:paraId="6302F2CF">
            <w:pPr>
              <w:spacing w:line="360" w:lineRule="exact"/>
              <w:rPr>
                <w:rFonts w:ascii="Times New Roman" w:hAnsi="Times New Roman" w:cs="Times New Roman"/>
                <w:color w:val="auto"/>
                <w:highlight w:val="none"/>
              </w:rPr>
            </w:pPr>
            <w:r>
              <w:rPr>
                <w:rFonts w:hint="eastAsia" w:ascii="Times New Roman" w:hAnsi="Times New Roman" w:cs="Times New Roman"/>
                <w:color w:val="auto"/>
                <w:highlight w:val="none"/>
              </w:rPr>
              <w:t>电    话：028-639</w:t>
            </w:r>
            <w:r>
              <w:rPr>
                <w:rFonts w:hint="default" w:ascii="Times New Roman" w:hAnsi="Times New Roman" w:cs="Times New Roman"/>
                <w:color w:val="auto"/>
                <w:highlight w:val="none"/>
                <w:lang w:val="en-US"/>
              </w:rPr>
              <w:t>11700</w:t>
            </w:r>
          </w:p>
          <w:p w14:paraId="5B0DD990">
            <w:pPr>
              <w:spacing w:line="360" w:lineRule="exact"/>
              <w:rPr>
                <w:rFonts w:ascii="Times New Roman" w:hAnsi="Times New Roman" w:cs="Times New Roman"/>
                <w:color w:val="auto"/>
                <w:highlight w:val="none"/>
              </w:rPr>
            </w:pPr>
            <w:r>
              <w:rPr>
                <w:rFonts w:hint="eastAsia" w:ascii="Times New Roman" w:hAnsi="Times New Roman" w:cs="Times New Roman"/>
                <w:color w:val="auto"/>
                <w:highlight w:val="none"/>
              </w:rPr>
              <w:t>比选申请人或者其他利害关系人对评审结果有异议需要投诉的，应当在中选候选人公示期间提出，公示时间结束后不予受理。</w:t>
            </w:r>
          </w:p>
        </w:tc>
      </w:tr>
    </w:tbl>
    <w:p w14:paraId="16C42C82">
      <w:pPr>
        <w:snapToGrid w:val="0"/>
        <w:spacing w:line="578" w:lineRule="exact"/>
        <w:ind w:firstLine="640" w:firstLineChars="200"/>
        <w:rPr>
          <w:rFonts w:ascii="Times New Roman" w:eastAsia="黑体" w:cs="Times New Roman"/>
          <w:color w:val="auto"/>
          <w:sz w:val="32"/>
          <w:szCs w:val="32"/>
          <w:highlight w:val="none"/>
        </w:rPr>
      </w:pPr>
      <w:r>
        <w:rPr>
          <w:rFonts w:hint="eastAsia" w:ascii="Times New Roman" w:eastAsia="黑体" w:cs="Times New Roman"/>
          <w:color w:val="auto"/>
          <w:sz w:val="32"/>
          <w:szCs w:val="32"/>
          <w:highlight w:val="none"/>
        </w:rPr>
        <w:br w:type="page"/>
      </w:r>
    </w:p>
    <w:p w14:paraId="2265118D">
      <w:pPr>
        <w:pStyle w:val="40"/>
        <w:snapToGrid w:val="0"/>
        <w:spacing w:line="360" w:lineRule="auto"/>
        <w:ind w:firstLine="420" w:firstLineChars="200"/>
        <w:jc w:val="both"/>
        <w:rPr>
          <w:rFonts w:hint="eastAsia" w:hAnsi="宋体"/>
          <w:color w:val="auto"/>
          <w:sz w:val="21"/>
          <w:szCs w:val="21"/>
          <w:highlight w:val="none"/>
        </w:rPr>
      </w:pPr>
      <w:r>
        <w:rPr>
          <w:rFonts w:hint="eastAsia" w:hAnsi="宋体"/>
          <w:color w:val="auto"/>
          <w:sz w:val="21"/>
          <w:szCs w:val="21"/>
          <w:highlight w:val="none"/>
        </w:rPr>
        <w:t>1.总则</w:t>
      </w:r>
    </w:p>
    <w:p w14:paraId="46D3A545">
      <w:pPr>
        <w:pStyle w:val="40"/>
        <w:snapToGrid w:val="0"/>
        <w:spacing w:line="360" w:lineRule="auto"/>
        <w:ind w:firstLine="420" w:firstLineChars="200"/>
        <w:jc w:val="both"/>
        <w:rPr>
          <w:rFonts w:hint="eastAsia" w:hAnsi="宋体"/>
          <w:color w:val="auto"/>
          <w:sz w:val="21"/>
          <w:szCs w:val="21"/>
          <w:highlight w:val="none"/>
        </w:rPr>
      </w:pPr>
      <w:r>
        <w:rPr>
          <w:rFonts w:hint="eastAsia" w:hAnsi="宋体"/>
          <w:color w:val="auto"/>
          <w:sz w:val="21"/>
          <w:szCs w:val="21"/>
          <w:highlight w:val="none"/>
        </w:rPr>
        <w:t>1.1 项目概况</w:t>
      </w:r>
    </w:p>
    <w:p w14:paraId="2A3FC882">
      <w:pPr>
        <w:pStyle w:val="40"/>
        <w:snapToGrid w:val="0"/>
        <w:spacing w:line="360" w:lineRule="auto"/>
        <w:ind w:firstLine="420" w:firstLineChars="200"/>
        <w:jc w:val="both"/>
        <w:rPr>
          <w:rFonts w:hint="eastAsia" w:hAnsi="宋体"/>
          <w:color w:val="auto"/>
          <w:sz w:val="21"/>
          <w:szCs w:val="21"/>
          <w:highlight w:val="none"/>
        </w:rPr>
      </w:pPr>
      <w:r>
        <w:rPr>
          <w:rFonts w:hint="eastAsia" w:hAnsi="宋体"/>
          <w:color w:val="auto"/>
          <w:sz w:val="21"/>
          <w:szCs w:val="21"/>
          <w:highlight w:val="none"/>
        </w:rPr>
        <w:t>1.1.1 本比选文件仅适用于本次比选采购项目。</w:t>
      </w:r>
    </w:p>
    <w:p w14:paraId="18AC4F5C">
      <w:pPr>
        <w:pStyle w:val="40"/>
        <w:snapToGrid w:val="0"/>
        <w:spacing w:line="360" w:lineRule="auto"/>
        <w:ind w:firstLine="420" w:firstLineChars="200"/>
        <w:jc w:val="both"/>
        <w:rPr>
          <w:rFonts w:hint="eastAsia" w:hAnsi="宋体"/>
          <w:color w:val="auto"/>
          <w:sz w:val="21"/>
          <w:szCs w:val="21"/>
          <w:highlight w:val="none"/>
        </w:rPr>
      </w:pPr>
      <w:r>
        <w:rPr>
          <w:rFonts w:hint="eastAsia" w:hAnsi="宋体"/>
          <w:color w:val="auto"/>
          <w:sz w:val="21"/>
          <w:szCs w:val="21"/>
          <w:highlight w:val="none"/>
        </w:rPr>
        <w:t>1.1.2 本项目比选人：见比选申请人须知前附表。</w:t>
      </w:r>
    </w:p>
    <w:p w14:paraId="2123B7F5">
      <w:pPr>
        <w:pStyle w:val="40"/>
        <w:snapToGrid w:val="0"/>
        <w:spacing w:line="360" w:lineRule="auto"/>
        <w:ind w:firstLine="420" w:firstLineChars="200"/>
        <w:jc w:val="both"/>
        <w:rPr>
          <w:rFonts w:hint="eastAsia" w:hAnsi="宋体"/>
          <w:color w:val="auto"/>
          <w:sz w:val="21"/>
          <w:szCs w:val="21"/>
          <w:highlight w:val="none"/>
        </w:rPr>
      </w:pPr>
      <w:r>
        <w:rPr>
          <w:rFonts w:hint="eastAsia" w:hAnsi="宋体"/>
          <w:color w:val="auto"/>
          <w:sz w:val="21"/>
          <w:szCs w:val="21"/>
          <w:highlight w:val="none"/>
        </w:rPr>
        <w:t>1.1.3 本项目代理机构：无。</w:t>
      </w:r>
    </w:p>
    <w:p w14:paraId="1A0D6528">
      <w:pPr>
        <w:pStyle w:val="40"/>
        <w:snapToGrid w:val="0"/>
        <w:spacing w:line="360" w:lineRule="auto"/>
        <w:ind w:firstLine="420" w:firstLineChars="200"/>
        <w:jc w:val="both"/>
        <w:rPr>
          <w:rFonts w:hint="eastAsia" w:hAnsi="宋体"/>
          <w:color w:val="auto"/>
          <w:sz w:val="21"/>
          <w:szCs w:val="21"/>
          <w:highlight w:val="none"/>
        </w:rPr>
      </w:pPr>
      <w:r>
        <w:rPr>
          <w:rFonts w:hint="eastAsia" w:hAnsi="宋体"/>
          <w:color w:val="auto"/>
          <w:sz w:val="21"/>
          <w:szCs w:val="21"/>
          <w:highlight w:val="none"/>
        </w:rPr>
        <w:t>1.1.4 本项目名称：见比选申请人须知前附表。</w:t>
      </w:r>
    </w:p>
    <w:p w14:paraId="1F46AF25">
      <w:pPr>
        <w:pStyle w:val="40"/>
        <w:snapToGrid w:val="0"/>
        <w:spacing w:line="360" w:lineRule="auto"/>
        <w:ind w:firstLine="420" w:firstLineChars="200"/>
        <w:jc w:val="both"/>
        <w:rPr>
          <w:rFonts w:hint="eastAsia" w:hAnsi="宋体"/>
          <w:color w:val="auto"/>
          <w:sz w:val="21"/>
          <w:szCs w:val="21"/>
          <w:highlight w:val="none"/>
        </w:rPr>
      </w:pPr>
      <w:r>
        <w:rPr>
          <w:rFonts w:hint="eastAsia" w:hAnsi="宋体"/>
          <w:color w:val="auto"/>
          <w:sz w:val="21"/>
          <w:szCs w:val="21"/>
          <w:highlight w:val="none"/>
        </w:rPr>
        <w:t>1.1.5 本项目建设地点：见比选申请人须知前附表。</w:t>
      </w:r>
    </w:p>
    <w:p w14:paraId="21E6A04D">
      <w:pPr>
        <w:pStyle w:val="40"/>
        <w:snapToGrid w:val="0"/>
        <w:spacing w:line="360" w:lineRule="auto"/>
        <w:ind w:firstLine="420" w:firstLineChars="200"/>
        <w:jc w:val="both"/>
        <w:rPr>
          <w:rFonts w:hint="eastAsia" w:hAnsi="宋体"/>
          <w:color w:val="auto"/>
          <w:sz w:val="21"/>
          <w:szCs w:val="21"/>
          <w:highlight w:val="none"/>
        </w:rPr>
      </w:pPr>
      <w:r>
        <w:rPr>
          <w:rFonts w:hint="eastAsia" w:hAnsi="宋体"/>
          <w:color w:val="auto"/>
          <w:sz w:val="21"/>
          <w:szCs w:val="21"/>
          <w:highlight w:val="none"/>
        </w:rPr>
        <w:t>1.2 资金来源和落实情况</w:t>
      </w:r>
    </w:p>
    <w:p w14:paraId="5A22A3F6">
      <w:pPr>
        <w:pStyle w:val="40"/>
        <w:snapToGrid w:val="0"/>
        <w:spacing w:line="360" w:lineRule="auto"/>
        <w:ind w:firstLine="420" w:firstLineChars="200"/>
        <w:jc w:val="both"/>
        <w:rPr>
          <w:rFonts w:hint="eastAsia" w:hAnsi="宋体"/>
          <w:color w:val="auto"/>
          <w:sz w:val="21"/>
          <w:szCs w:val="21"/>
          <w:highlight w:val="none"/>
        </w:rPr>
      </w:pPr>
      <w:r>
        <w:rPr>
          <w:rFonts w:hint="eastAsia" w:hAnsi="宋体"/>
          <w:color w:val="auto"/>
          <w:sz w:val="21"/>
          <w:szCs w:val="21"/>
          <w:highlight w:val="none"/>
        </w:rPr>
        <w:t>1.2.1 本项目的资金来源：见比选公告。</w:t>
      </w:r>
    </w:p>
    <w:p w14:paraId="23E6F000">
      <w:pPr>
        <w:pStyle w:val="40"/>
        <w:snapToGrid w:val="0"/>
        <w:spacing w:line="360" w:lineRule="auto"/>
        <w:ind w:firstLine="420" w:firstLineChars="200"/>
        <w:jc w:val="both"/>
        <w:rPr>
          <w:rFonts w:hint="eastAsia" w:hAnsi="宋体"/>
          <w:color w:val="auto"/>
          <w:sz w:val="21"/>
          <w:szCs w:val="21"/>
          <w:highlight w:val="none"/>
        </w:rPr>
      </w:pPr>
      <w:r>
        <w:rPr>
          <w:rFonts w:hint="eastAsia" w:hAnsi="宋体"/>
          <w:color w:val="auto"/>
          <w:sz w:val="21"/>
          <w:szCs w:val="21"/>
          <w:highlight w:val="none"/>
        </w:rPr>
        <w:t>1.2.2 本项目的出资比例：见比选公告。</w:t>
      </w:r>
    </w:p>
    <w:p w14:paraId="1A523D46">
      <w:pPr>
        <w:pStyle w:val="40"/>
        <w:snapToGrid w:val="0"/>
        <w:spacing w:line="360" w:lineRule="auto"/>
        <w:ind w:firstLine="420" w:firstLineChars="200"/>
        <w:jc w:val="both"/>
        <w:rPr>
          <w:rFonts w:hint="eastAsia" w:hAnsi="宋体"/>
          <w:color w:val="auto"/>
          <w:sz w:val="21"/>
          <w:szCs w:val="21"/>
          <w:highlight w:val="none"/>
        </w:rPr>
      </w:pPr>
      <w:r>
        <w:rPr>
          <w:rFonts w:hint="eastAsia" w:hAnsi="宋体"/>
          <w:color w:val="auto"/>
          <w:sz w:val="21"/>
          <w:szCs w:val="21"/>
          <w:highlight w:val="none"/>
        </w:rPr>
        <w:t>1.2.3 本项目的资金落实情况：见比选公告。</w:t>
      </w:r>
    </w:p>
    <w:p w14:paraId="28298C9A">
      <w:pPr>
        <w:pStyle w:val="40"/>
        <w:snapToGrid w:val="0"/>
        <w:spacing w:line="360" w:lineRule="auto"/>
        <w:ind w:firstLine="420" w:firstLineChars="200"/>
        <w:jc w:val="both"/>
        <w:rPr>
          <w:rFonts w:hint="eastAsia" w:hAnsi="宋体"/>
          <w:color w:val="auto"/>
          <w:sz w:val="21"/>
          <w:szCs w:val="21"/>
          <w:highlight w:val="none"/>
        </w:rPr>
      </w:pPr>
      <w:r>
        <w:rPr>
          <w:rFonts w:hint="eastAsia" w:hAnsi="宋体"/>
          <w:color w:val="auto"/>
          <w:sz w:val="21"/>
          <w:szCs w:val="21"/>
          <w:highlight w:val="none"/>
        </w:rPr>
        <w:t>1.3 比选范围和服务周期</w:t>
      </w:r>
    </w:p>
    <w:p w14:paraId="58C0208C">
      <w:pPr>
        <w:pStyle w:val="40"/>
        <w:snapToGrid w:val="0"/>
        <w:spacing w:line="360" w:lineRule="auto"/>
        <w:ind w:firstLine="420" w:firstLineChars="200"/>
        <w:jc w:val="both"/>
        <w:rPr>
          <w:rFonts w:hint="eastAsia" w:hAnsi="宋体"/>
          <w:color w:val="auto"/>
          <w:sz w:val="21"/>
          <w:szCs w:val="21"/>
          <w:highlight w:val="none"/>
        </w:rPr>
      </w:pPr>
      <w:r>
        <w:rPr>
          <w:rFonts w:hint="eastAsia" w:hAnsi="宋体"/>
          <w:color w:val="auto"/>
          <w:sz w:val="21"/>
          <w:szCs w:val="21"/>
          <w:highlight w:val="none"/>
        </w:rPr>
        <w:t>1.3.1 本次比选范围：见比选公告。</w:t>
      </w:r>
    </w:p>
    <w:p w14:paraId="437A9072">
      <w:pPr>
        <w:pStyle w:val="40"/>
        <w:snapToGrid w:val="0"/>
        <w:spacing w:line="360" w:lineRule="auto"/>
        <w:ind w:firstLine="420" w:firstLineChars="200"/>
        <w:jc w:val="both"/>
        <w:rPr>
          <w:rFonts w:hint="eastAsia" w:hAnsi="宋体"/>
          <w:color w:val="auto"/>
          <w:sz w:val="21"/>
          <w:szCs w:val="21"/>
          <w:highlight w:val="none"/>
        </w:rPr>
      </w:pPr>
      <w:r>
        <w:rPr>
          <w:rFonts w:hint="eastAsia" w:hAnsi="宋体"/>
          <w:color w:val="auto"/>
          <w:sz w:val="21"/>
          <w:szCs w:val="21"/>
          <w:highlight w:val="none"/>
        </w:rPr>
        <w:t>1.3.2 本项目的服务周期：见比选公告。</w:t>
      </w:r>
    </w:p>
    <w:p w14:paraId="6AC99B02">
      <w:pPr>
        <w:pStyle w:val="40"/>
        <w:snapToGrid w:val="0"/>
        <w:spacing w:line="360" w:lineRule="auto"/>
        <w:ind w:firstLine="420" w:firstLineChars="200"/>
        <w:jc w:val="both"/>
        <w:rPr>
          <w:rFonts w:hint="eastAsia" w:hAnsi="宋体"/>
          <w:color w:val="auto"/>
          <w:sz w:val="21"/>
          <w:szCs w:val="21"/>
          <w:highlight w:val="none"/>
        </w:rPr>
      </w:pPr>
      <w:r>
        <w:rPr>
          <w:rFonts w:hint="eastAsia" w:hAnsi="宋体"/>
          <w:color w:val="auto"/>
          <w:sz w:val="21"/>
          <w:szCs w:val="21"/>
          <w:highlight w:val="none"/>
        </w:rPr>
        <w:t>1.4 比选申请人资格要求</w:t>
      </w:r>
    </w:p>
    <w:p w14:paraId="106073D4">
      <w:pPr>
        <w:pStyle w:val="40"/>
        <w:snapToGrid w:val="0"/>
        <w:spacing w:line="360" w:lineRule="auto"/>
        <w:ind w:firstLine="420" w:firstLineChars="200"/>
        <w:jc w:val="both"/>
        <w:rPr>
          <w:rFonts w:hint="eastAsia" w:hAnsi="宋体"/>
          <w:color w:val="auto"/>
          <w:sz w:val="21"/>
          <w:szCs w:val="21"/>
          <w:highlight w:val="none"/>
        </w:rPr>
      </w:pPr>
      <w:r>
        <w:rPr>
          <w:rFonts w:hint="eastAsia" w:hAnsi="宋体"/>
          <w:color w:val="auto"/>
          <w:sz w:val="21"/>
          <w:szCs w:val="21"/>
          <w:highlight w:val="none"/>
        </w:rPr>
        <w:t>1.4.1 比选申请人应具备承担本项目的资质条件、能力和信誉。</w:t>
      </w:r>
    </w:p>
    <w:p w14:paraId="748FAA73">
      <w:pPr>
        <w:pStyle w:val="40"/>
        <w:snapToGrid w:val="0"/>
        <w:spacing w:line="360" w:lineRule="auto"/>
        <w:ind w:firstLine="420" w:firstLineChars="200"/>
        <w:jc w:val="both"/>
        <w:rPr>
          <w:rFonts w:hint="eastAsia" w:hAnsi="宋体"/>
          <w:color w:val="auto"/>
          <w:sz w:val="21"/>
          <w:szCs w:val="21"/>
          <w:highlight w:val="none"/>
        </w:rPr>
      </w:pPr>
      <w:r>
        <w:rPr>
          <w:rFonts w:hint="eastAsia" w:hAnsi="宋体"/>
          <w:color w:val="auto"/>
          <w:sz w:val="21"/>
          <w:szCs w:val="21"/>
          <w:highlight w:val="none"/>
        </w:rPr>
        <w:t>(l)资质要求：见比选申请人须知前附表；</w:t>
      </w:r>
    </w:p>
    <w:p w14:paraId="5E7BD417">
      <w:pPr>
        <w:pStyle w:val="40"/>
        <w:snapToGrid w:val="0"/>
        <w:spacing w:line="360" w:lineRule="auto"/>
        <w:ind w:firstLine="420" w:firstLineChars="200"/>
        <w:jc w:val="both"/>
        <w:rPr>
          <w:rFonts w:hint="eastAsia" w:hAnsi="宋体"/>
          <w:color w:val="auto"/>
          <w:sz w:val="21"/>
          <w:szCs w:val="21"/>
          <w:highlight w:val="none"/>
        </w:rPr>
      </w:pPr>
      <w:r>
        <w:rPr>
          <w:rFonts w:hint="eastAsia" w:hAnsi="宋体"/>
          <w:color w:val="auto"/>
          <w:sz w:val="21"/>
          <w:szCs w:val="21"/>
          <w:highlight w:val="none"/>
        </w:rPr>
        <w:t>(2)信誉要求：见比选申请人须知前附表；</w:t>
      </w:r>
    </w:p>
    <w:p w14:paraId="45FCA499">
      <w:pPr>
        <w:pStyle w:val="40"/>
        <w:snapToGrid w:val="0"/>
        <w:spacing w:line="360" w:lineRule="auto"/>
        <w:ind w:firstLine="420" w:firstLineChars="200"/>
        <w:jc w:val="both"/>
        <w:rPr>
          <w:rFonts w:hint="eastAsia" w:hAnsi="宋体"/>
          <w:color w:val="auto"/>
          <w:sz w:val="21"/>
          <w:szCs w:val="21"/>
          <w:highlight w:val="none"/>
        </w:rPr>
      </w:pPr>
      <w:r>
        <w:rPr>
          <w:rFonts w:hint="eastAsia" w:hAnsi="宋体"/>
          <w:color w:val="auto"/>
          <w:sz w:val="21"/>
          <w:szCs w:val="21"/>
          <w:highlight w:val="none"/>
        </w:rPr>
        <w:t>(3)人员要求：见比选申请人须知前附表。</w:t>
      </w:r>
    </w:p>
    <w:p w14:paraId="428BCA42">
      <w:pPr>
        <w:pStyle w:val="40"/>
        <w:snapToGrid w:val="0"/>
        <w:spacing w:line="360" w:lineRule="auto"/>
        <w:ind w:firstLine="420" w:firstLineChars="200"/>
        <w:jc w:val="both"/>
        <w:rPr>
          <w:rFonts w:hint="eastAsia" w:hAnsi="宋体"/>
          <w:color w:val="auto"/>
          <w:sz w:val="21"/>
          <w:szCs w:val="21"/>
          <w:highlight w:val="none"/>
        </w:rPr>
      </w:pPr>
      <w:r>
        <w:rPr>
          <w:rFonts w:hint="eastAsia" w:hAnsi="宋体"/>
          <w:color w:val="auto"/>
          <w:sz w:val="21"/>
          <w:szCs w:val="21"/>
          <w:highlight w:val="none"/>
        </w:rPr>
        <w:t>(4)业绩要求：见比选申请人须知前附表。</w:t>
      </w:r>
    </w:p>
    <w:p w14:paraId="4A6AAB96">
      <w:pPr>
        <w:pStyle w:val="40"/>
        <w:snapToGrid w:val="0"/>
        <w:spacing w:line="360" w:lineRule="auto"/>
        <w:ind w:firstLine="420" w:firstLineChars="200"/>
        <w:jc w:val="both"/>
        <w:rPr>
          <w:rFonts w:hint="eastAsia" w:hAnsi="宋体"/>
          <w:color w:val="auto"/>
          <w:sz w:val="21"/>
          <w:szCs w:val="21"/>
          <w:highlight w:val="none"/>
        </w:rPr>
      </w:pPr>
      <w:r>
        <w:rPr>
          <w:rFonts w:hint="eastAsia" w:hAnsi="宋体"/>
          <w:color w:val="auto"/>
          <w:sz w:val="21"/>
          <w:szCs w:val="21"/>
          <w:highlight w:val="none"/>
        </w:rPr>
        <w:t>1.5 费用承担</w:t>
      </w:r>
    </w:p>
    <w:p w14:paraId="551AD003">
      <w:pPr>
        <w:pStyle w:val="40"/>
        <w:snapToGrid w:val="0"/>
        <w:spacing w:line="360" w:lineRule="auto"/>
        <w:ind w:firstLine="420" w:firstLineChars="200"/>
        <w:jc w:val="both"/>
        <w:rPr>
          <w:rFonts w:hint="eastAsia" w:hAnsi="宋体"/>
          <w:color w:val="auto"/>
          <w:sz w:val="21"/>
          <w:szCs w:val="21"/>
          <w:highlight w:val="none"/>
        </w:rPr>
      </w:pPr>
      <w:r>
        <w:rPr>
          <w:rFonts w:hint="eastAsia" w:hAnsi="宋体"/>
          <w:color w:val="auto"/>
          <w:sz w:val="21"/>
          <w:szCs w:val="21"/>
          <w:highlight w:val="none"/>
        </w:rPr>
        <w:t>比选申请人准备和参加招标活动发生的费用自理。</w:t>
      </w:r>
    </w:p>
    <w:p w14:paraId="193A5051">
      <w:pPr>
        <w:pStyle w:val="40"/>
        <w:snapToGrid w:val="0"/>
        <w:spacing w:line="360" w:lineRule="auto"/>
        <w:ind w:firstLine="420" w:firstLineChars="200"/>
        <w:jc w:val="both"/>
        <w:rPr>
          <w:rFonts w:hint="eastAsia" w:hAnsi="宋体"/>
          <w:color w:val="auto"/>
          <w:sz w:val="21"/>
          <w:szCs w:val="21"/>
          <w:highlight w:val="none"/>
        </w:rPr>
      </w:pPr>
      <w:r>
        <w:rPr>
          <w:rFonts w:hint="eastAsia" w:hAnsi="宋体"/>
          <w:color w:val="auto"/>
          <w:sz w:val="21"/>
          <w:szCs w:val="21"/>
          <w:highlight w:val="none"/>
        </w:rPr>
        <w:t>1.6 保密</w:t>
      </w:r>
    </w:p>
    <w:p w14:paraId="1C5C83E9">
      <w:pPr>
        <w:pStyle w:val="40"/>
        <w:snapToGrid w:val="0"/>
        <w:spacing w:line="360" w:lineRule="auto"/>
        <w:ind w:firstLine="420" w:firstLineChars="200"/>
        <w:jc w:val="both"/>
        <w:rPr>
          <w:rFonts w:hint="eastAsia" w:hAnsi="宋体"/>
          <w:color w:val="auto"/>
          <w:sz w:val="21"/>
          <w:szCs w:val="21"/>
          <w:highlight w:val="none"/>
        </w:rPr>
      </w:pPr>
      <w:r>
        <w:rPr>
          <w:rFonts w:hint="eastAsia" w:hAnsi="宋体"/>
          <w:color w:val="auto"/>
          <w:sz w:val="21"/>
          <w:szCs w:val="21"/>
          <w:highlight w:val="none"/>
        </w:rPr>
        <w:t>参与招标活动的各方应对比选文件和比选申请文件中的商业和技术等秘密保密，违者应对由此造成的后果承担法律责任。</w:t>
      </w:r>
    </w:p>
    <w:p w14:paraId="20851AA0">
      <w:pPr>
        <w:pStyle w:val="40"/>
        <w:snapToGrid w:val="0"/>
        <w:spacing w:line="360" w:lineRule="auto"/>
        <w:ind w:firstLine="420" w:firstLineChars="200"/>
        <w:jc w:val="both"/>
        <w:rPr>
          <w:rFonts w:hint="eastAsia" w:hAnsi="宋体"/>
          <w:color w:val="auto"/>
          <w:sz w:val="21"/>
          <w:szCs w:val="21"/>
          <w:highlight w:val="none"/>
        </w:rPr>
      </w:pPr>
      <w:r>
        <w:rPr>
          <w:rFonts w:hint="eastAsia" w:hAnsi="宋体"/>
          <w:color w:val="auto"/>
          <w:sz w:val="21"/>
          <w:szCs w:val="21"/>
          <w:highlight w:val="none"/>
        </w:rPr>
        <w:t>1.7 语言文字</w:t>
      </w:r>
    </w:p>
    <w:p w14:paraId="4674E6D1">
      <w:pPr>
        <w:pStyle w:val="40"/>
        <w:snapToGrid w:val="0"/>
        <w:spacing w:line="360" w:lineRule="auto"/>
        <w:ind w:firstLine="420" w:firstLineChars="200"/>
        <w:jc w:val="both"/>
        <w:rPr>
          <w:rFonts w:hint="eastAsia" w:hAnsi="宋体"/>
          <w:color w:val="auto"/>
          <w:sz w:val="21"/>
          <w:szCs w:val="21"/>
          <w:highlight w:val="none"/>
        </w:rPr>
      </w:pPr>
      <w:r>
        <w:rPr>
          <w:rFonts w:hint="eastAsia" w:hAnsi="宋体"/>
          <w:color w:val="auto"/>
          <w:sz w:val="21"/>
          <w:szCs w:val="21"/>
          <w:highlight w:val="none"/>
        </w:rPr>
        <w:t>除专用术语外，与招标有关的语言均使用中文。必要时专用术语应附有中文注释。</w:t>
      </w:r>
    </w:p>
    <w:p w14:paraId="154D9523">
      <w:pPr>
        <w:pStyle w:val="40"/>
        <w:snapToGrid w:val="0"/>
        <w:spacing w:line="360" w:lineRule="auto"/>
        <w:ind w:firstLine="420" w:firstLineChars="200"/>
        <w:jc w:val="both"/>
        <w:rPr>
          <w:rFonts w:hint="eastAsia" w:hAnsi="宋体"/>
          <w:color w:val="auto"/>
          <w:sz w:val="21"/>
          <w:szCs w:val="21"/>
          <w:highlight w:val="none"/>
        </w:rPr>
      </w:pPr>
      <w:r>
        <w:rPr>
          <w:rFonts w:hint="eastAsia" w:hAnsi="宋体"/>
          <w:color w:val="auto"/>
          <w:sz w:val="21"/>
          <w:szCs w:val="21"/>
          <w:highlight w:val="none"/>
        </w:rPr>
        <w:t>1.8 计量单位</w:t>
      </w:r>
    </w:p>
    <w:p w14:paraId="4FCA43ED">
      <w:pPr>
        <w:pStyle w:val="40"/>
        <w:snapToGrid w:val="0"/>
        <w:spacing w:line="360" w:lineRule="auto"/>
        <w:ind w:firstLine="420" w:firstLineChars="200"/>
        <w:jc w:val="both"/>
        <w:rPr>
          <w:rFonts w:hint="eastAsia" w:hAnsi="宋体"/>
          <w:color w:val="auto"/>
          <w:sz w:val="21"/>
          <w:szCs w:val="21"/>
          <w:highlight w:val="none"/>
        </w:rPr>
      </w:pPr>
      <w:r>
        <w:rPr>
          <w:rFonts w:hint="eastAsia" w:hAnsi="宋体"/>
          <w:color w:val="auto"/>
          <w:sz w:val="21"/>
          <w:szCs w:val="21"/>
          <w:highlight w:val="none"/>
        </w:rPr>
        <w:t>所有计量均采用中华人民共和国法定计量单位。</w:t>
      </w:r>
    </w:p>
    <w:p w14:paraId="3463FF9B">
      <w:pPr>
        <w:pStyle w:val="40"/>
        <w:snapToGrid w:val="0"/>
        <w:spacing w:line="360" w:lineRule="auto"/>
        <w:ind w:firstLine="420" w:firstLineChars="200"/>
        <w:jc w:val="both"/>
        <w:rPr>
          <w:rFonts w:hint="eastAsia" w:hAnsi="宋体"/>
          <w:color w:val="auto"/>
          <w:sz w:val="21"/>
          <w:szCs w:val="21"/>
          <w:highlight w:val="none"/>
        </w:rPr>
      </w:pPr>
      <w:r>
        <w:rPr>
          <w:rFonts w:hint="eastAsia" w:hAnsi="宋体"/>
          <w:color w:val="auto"/>
          <w:sz w:val="21"/>
          <w:szCs w:val="21"/>
          <w:highlight w:val="none"/>
        </w:rPr>
        <w:t>1.9 踏勘现场</w:t>
      </w:r>
    </w:p>
    <w:p w14:paraId="434CEBA3">
      <w:pPr>
        <w:pStyle w:val="40"/>
        <w:snapToGrid w:val="0"/>
        <w:spacing w:line="360" w:lineRule="auto"/>
        <w:ind w:firstLine="420" w:firstLineChars="200"/>
        <w:jc w:val="both"/>
        <w:rPr>
          <w:rFonts w:hint="eastAsia" w:hAnsi="宋体"/>
          <w:color w:val="auto"/>
          <w:sz w:val="21"/>
          <w:szCs w:val="21"/>
          <w:highlight w:val="none"/>
        </w:rPr>
      </w:pPr>
      <w:r>
        <w:rPr>
          <w:rFonts w:hint="eastAsia" w:hAnsi="宋体"/>
          <w:color w:val="auto"/>
          <w:sz w:val="21"/>
          <w:szCs w:val="21"/>
          <w:highlight w:val="none"/>
        </w:rPr>
        <w:t>1.9.1 现场踏勘：比选人不组织，由比选申请人自行组织前往，比选申请人自行负责踏勘过程中的交通、安全以及相关费用。</w:t>
      </w:r>
    </w:p>
    <w:p w14:paraId="363C19A8">
      <w:pPr>
        <w:pStyle w:val="40"/>
        <w:snapToGrid w:val="0"/>
        <w:spacing w:line="360" w:lineRule="auto"/>
        <w:ind w:firstLine="420" w:firstLineChars="200"/>
        <w:jc w:val="both"/>
        <w:rPr>
          <w:rFonts w:hint="eastAsia" w:hAnsi="宋体"/>
          <w:color w:val="auto"/>
          <w:sz w:val="21"/>
          <w:szCs w:val="21"/>
          <w:highlight w:val="none"/>
        </w:rPr>
      </w:pPr>
      <w:r>
        <w:rPr>
          <w:rFonts w:hint="eastAsia" w:hAnsi="宋体"/>
          <w:color w:val="auto"/>
          <w:sz w:val="21"/>
          <w:szCs w:val="21"/>
          <w:highlight w:val="none"/>
        </w:rPr>
        <w:t>1.10 比选预备会</w:t>
      </w:r>
    </w:p>
    <w:p w14:paraId="273618D1">
      <w:pPr>
        <w:pStyle w:val="40"/>
        <w:snapToGrid w:val="0"/>
        <w:spacing w:line="360" w:lineRule="auto"/>
        <w:ind w:firstLine="420" w:firstLineChars="200"/>
        <w:jc w:val="both"/>
        <w:rPr>
          <w:rFonts w:hint="eastAsia" w:hAnsi="宋体"/>
          <w:color w:val="auto"/>
          <w:sz w:val="21"/>
          <w:szCs w:val="21"/>
          <w:highlight w:val="none"/>
        </w:rPr>
      </w:pPr>
      <w:r>
        <w:rPr>
          <w:rFonts w:hint="eastAsia" w:hAnsi="宋体"/>
          <w:color w:val="auto"/>
          <w:sz w:val="21"/>
          <w:szCs w:val="21"/>
          <w:highlight w:val="none"/>
        </w:rPr>
        <w:t>1.10.1 比选人不组织召开比选预备会。</w:t>
      </w:r>
    </w:p>
    <w:p w14:paraId="603A0227">
      <w:pPr>
        <w:pStyle w:val="40"/>
        <w:snapToGrid w:val="0"/>
        <w:spacing w:line="360" w:lineRule="auto"/>
        <w:ind w:firstLine="420" w:firstLineChars="200"/>
        <w:jc w:val="both"/>
        <w:rPr>
          <w:rFonts w:hint="eastAsia" w:hAnsi="宋体"/>
          <w:color w:val="auto"/>
          <w:sz w:val="21"/>
          <w:szCs w:val="21"/>
          <w:highlight w:val="none"/>
        </w:rPr>
      </w:pPr>
      <w:r>
        <w:rPr>
          <w:rFonts w:hint="eastAsia" w:hAnsi="宋体"/>
          <w:color w:val="auto"/>
          <w:sz w:val="21"/>
          <w:szCs w:val="21"/>
          <w:highlight w:val="none"/>
        </w:rPr>
        <w:t>1.11 分包</w:t>
      </w:r>
    </w:p>
    <w:p w14:paraId="54C7F1C8">
      <w:pPr>
        <w:pStyle w:val="40"/>
        <w:snapToGrid w:val="0"/>
        <w:spacing w:line="360" w:lineRule="auto"/>
        <w:ind w:firstLine="420" w:firstLineChars="200"/>
        <w:jc w:val="both"/>
        <w:rPr>
          <w:rFonts w:hint="eastAsia" w:hAnsi="宋体"/>
          <w:color w:val="auto"/>
          <w:sz w:val="21"/>
          <w:szCs w:val="21"/>
          <w:highlight w:val="none"/>
        </w:rPr>
      </w:pPr>
      <w:r>
        <w:rPr>
          <w:rFonts w:hint="eastAsia" w:hAnsi="宋体"/>
          <w:color w:val="auto"/>
          <w:sz w:val="21"/>
          <w:szCs w:val="21"/>
          <w:highlight w:val="none"/>
        </w:rPr>
        <w:t>见比选申请人须知前附表。</w:t>
      </w:r>
    </w:p>
    <w:p w14:paraId="1C9110C5">
      <w:pPr>
        <w:pStyle w:val="40"/>
        <w:snapToGrid w:val="0"/>
        <w:spacing w:line="360" w:lineRule="auto"/>
        <w:ind w:firstLine="420" w:firstLineChars="200"/>
        <w:jc w:val="both"/>
        <w:rPr>
          <w:rFonts w:hint="eastAsia" w:hAnsi="宋体"/>
          <w:color w:val="auto"/>
          <w:sz w:val="21"/>
          <w:szCs w:val="21"/>
          <w:highlight w:val="none"/>
        </w:rPr>
      </w:pPr>
      <w:r>
        <w:rPr>
          <w:rFonts w:hint="eastAsia" w:hAnsi="宋体"/>
          <w:color w:val="auto"/>
          <w:sz w:val="21"/>
          <w:szCs w:val="21"/>
          <w:highlight w:val="none"/>
        </w:rPr>
        <w:t>1.12 偏离</w:t>
      </w:r>
    </w:p>
    <w:p w14:paraId="3CFB2DCF">
      <w:pPr>
        <w:pStyle w:val="40"/>
        <w:snapToGrid w:val="0"/>
        <w:spacing w:line="360" w:lineRule="auto"/>
        <w:ind w:firstLine="420" w:firstLineChars="200"/>
        <w:jc w:val="both"/>
        <w:rPr>
          <w:rFonts w:hint="eastAsia" w:hAnsi="宋体"/>
          <w:color w:val="auto"/>
          <w:sz w:val="21"/>
          <w:szCs w:val="21"/>
          <w:highlight w:val="none"/>
        </w:rPr>
      </w:pPr>
      <w:r>
        <w:rPr>
          <w:rFonts w:hint="eastAsia" w:hAnsi="宋体"/>
          <w:color w:val="auto"/>
          <w:sz w:val="21"/>
          <w:szCs w:val="21"/>
          <w:highlight w:val="none"/>
        </w:rPr>
        <w:t>比选申请文件不允许偏离比选文件要求。</w:t>
      </w:r>
    </w:p>
    <w:p w14:paraId="4819C320">
      <w:pPr>
        <w:pStyle w:val="40"/>
        <w:snapToGrid w:val="0"/>
        <w:spacing w:line="360" w:lineRule="auto"/>
        <w:ind w:firstLine="420" w:firstLineChars="200"/>
        <w:jc w:val="both"/>
        <w:rPr>
          <w:rFonts w:hint="eastAsia" w:hAnsi="宋体"/>
          <w:color w:val="auto"/>
          <w:sz w:val="21"/>
          <w:szCs w:val="21"/>
          <w:highlight w:val="none"/>
        </w:rPr>
      </w:pPr>
      <w:r>
        <w:rPr>
          <w:rFonts w:hint="eastAsia" w:hAnsi="宋体"/>
          <w:color w:val="auto"/>
          <w:sz w:val="21"/>
          <w:szCs w:val="21"/>
          <w:highlight w:val="none"/>
        </w:rPr>
        <w:t>2．比选文件</w:t>
      </w:r>
    </w:p>
    <w:p w14:paraId="2D55D5D2">
      <w:pPr>
        <w:pStyle w:val="40"/>
        <w:snapToGrid w:val="0"/>
        <w:spacing w:line="360" w:lineRule="auto"/>
        <w:ind w:firstLine="420" w:firstLineChars="200"/>
        <w:jc w:val="both"/>
        <w:rPr>
          <w:rFonts w:hint="eastAsia" w:hAnsi="宋体"/>
          <w:color w:val="auto"/>
          <w:sz w:val="21"/>
          <w:szCs w:val="21"/>
          <w:highlight w:val="none"/>
        </w:rPr>
      </w:pPr>
      <w:r>
        <w:rPr>
          <w:rFonts w:hint="eastAsia" w:hAnsi="宋体"/>
          <w:color w:val="auto"/>
          <w:sz w:val="21"/>
          <w:szCs w:val="21"/>
          <w:highlight w:val="none"/>
        </w:rPr>
        <w:t>2.1 比选文件的组成</w:t>
      </w:r>
    </w:p>
    <w:p w14:paraId="2BADA9E7">
      <w:pPr>
        <w:pStyle w:val="40"/>
        <w:snapToGrid w:val="0"/>
        <w:spacing w:line="360" w:lineRule="auto"/>
        <w:ind w:firstLine="420" w:firstLineChars="200"/>
        <w:jc w:val="both"/>
        <w:rPr>
          <w:rFonts w:hint="eastAsia" w:hAnsi="宋体"/>
          <w:color w:val="auto"/>
          <w:sz w:val="21"/>
          <w:szCs w:val="21"/>
          <w:highlight w:val="none"/>
        </w:rPr>
      </w:pPr>
      <w:r>
        <w:rPr>
          <w:rFonts w:hint="eastAsia" w:hAnsi="宋体"/>
          <w:color w:val="auto"/>
          <w:sz w:val="21"/>
          <w:szCs w:val="21"/>
          <w:highlight w:val="none"/>
        </w:rPr>
        <w:t>本比选文件包括：</w:t>
      </w:r>
    </w:p>
    <w:p w14:paraId="42191C6F">
      <w:pPr>
        <w:pStyle w:val="40"/>
        <w:snapToGrid w:val="0"/>
        <w:spacing w:line="360" w:lineRule="auto"/>
        <w:ind w:firstLine="420" w:firstLineChars="200"/>
        <w:jc w:val="both"/>
        <w:rPr>
          <w:rFonts w:hint="eastAsia" w:hAnsi="宋体"/>
          <w:color w:val="auto"/>
          <w:sz w:val="21"/>
          <w:szCs w:val="21"/>
          <w:highlight w:val="none"/>
        </w:rPr>
      </w:pPr>
      <w:r>
        <w:rPr>
          <w:rFonts w:hint="eastAsia" w:hAnsi="宋体"/>
          <w:color w:val="auto"/>
          <w:sz w:val="21"/>
          <w:szCs w:val="21"/>
          <w:highlight w:val="none"/>
        </w:rPr>
        <w:t>（1）比选公告；</w:t>
      </w:r>
    </w:p>
    <w:p w14:paraId="05C5C891">
      <w:pPr>
        <w:pStyle w:val="40"/>
        <w:snapToGrid w:val="0"/>
        <w:spacing w:line="360" w:lineRule="auto"/>
        <w:ind w:firstLine="420" w:firstLineChars="200"/>
        <w:jc w:val="both"/>
        <w:rPr>
          <w:rFonts w:hint="eastAsia" w:hAnsi="宋体"/>
          <w:color w:val="auto"/>
          <w:sz w:val="21"/>
          <w:szCs w:val="21"/>
          <w:highlight w:val="none"/>
        </w:rPr>
      </w:pPr>
      <w:r>
        <w:rPr>
          <w:rFonts w:hint="eastAsia" w:hAnsi="宋体"/>
          <w:color w:val="auto"/>
          <w:sz w:val="21"/>
          <w:szCs w:val="21"/>
          <w:highlight w:val="none"/>
        </w:rPr>
        <w:t>（2）比选申请人须知；</w:t>
      </w:r>
    </w:p>
    <w:p w14:paraId="23C9B64F">
      <w:pPr>
        <w:pStyle w:val="40"/>
        <w:snapToGrid w:val="0"/>
        <w:spacing w:line="360" w:lineRule="auto"/>
        <w:ind w:firstLine="420" w:firstLineChars="200"/>
        <w:jc w:val="both"/>
        <w:rPr>
          <w:rFonts w:hint="eastAsia" w:hAnsi="宋体"/>
          <w:color w:val="auto"/>
          <w:sz w:val="21"/>
          <w:szCs w:val="21"/>
          <w:highlight w:val="none"/>
        </w:rPr>
      </w:pPr>
      <w:r>
        <w:rPr>
          <w:rFonts w:hint="eastAsia" w:hAnsi="宋体"/>
          <w:color w:val="auto"/>
          <w:sz w:val="21"/>
          <w:szCs w:val="21"/>
          <w:highlight w:val="none"/>
        </w:rPr>
        <w:t>（3）评审办法；</w:t>
      </w:r>
    </w:p>
    <w:p w14:paraId="66EC246D">
      <w:pPr>
        <w:pStyle w:val="40"/>
        <w:snapToGrid w:val="0"/>
        <w:spacing w:line="360" w:lineRule="auto"/>
        <w:ind w:firstLine="420" w:firstLineChars="200"/>
        <w:jc w:val="both"/>
        <w:rPr>
          <w:rFonts w:hint="eastAsia" w:hAnsi="宋体"/>
          <w:color w:val="auto"/>
          <w:sz w:val="21"/>
          <w:szCs w:val="21"/>
          <w:highlight w:val="none"/>
        </w:rPr>
      </w:pPr>
      <w:r>
        <w:rPr>
          <w:rFonts w:hint="eastAsia" w:hAnsi="宋体"/>
          <w:color w:val="auto"/>
          <w:sz w:val="21"/>
          <w:szCs w:val="21"/>
          <w:highlight w:val="none"/>
        </w:rPr>
        <w:t>（4）合同条款及格式；</w:t>
      </w:r>
    </w:p>
    <w:p w14:paraId="5B147F50">
      <w:pPr>
        <w:pStyle w:val="40"/>
        <w:snapToGrid w:val="0"/>
        <w:spacing w:line="360" w:lineRule="auto"/>
        <w:ind w:firstLine="420" w:firstLineChars="200"/>
        <w:jc w:val="both"/>
        <w:rPr>
          <w:rFonts w:hint="eastAsia" w:hAnsi="宋体"/>
          <w:color w:val="auto"/>
          <w:sz w:val="21"/>
          <w:szCs w:val="21"/>
          <w:highlight w:val="none"/>
        </w:rPr>
      </w:pPr>
      <w:r>
        <w:rPr>
          <w:rFonts w:hint="eastAsia" w:hAnsi="宋体"/>
          <w:color w:val="auto"/>
          <w:sz w:val="21"/>
          <w:szCs w:val="21"/>
          <w:highlight w:val="none"/>
        </w:rPr>
        <w:t>（5）技术标准及要求；</w:t>
      </w:r>
    </w:p>
    <w:p w14:paraId="7E5EAF15">
      <w:pPr>
        <w:pStyle w:val="40"/>
        <w:snapToGrid w:val="0"/>
        <w:spacing w:line="360" w:lineRule="auto"/>
        <w:ind w:firstLine="420" w:firstLineChars="200"/>
        <w:jc w:val="both"/>
        <w:rPr>
          <w:rFonts w:hint="eastAsia" w:hAnsi="宋体"/>
          <w:color w:val="auto"/>
          <w:sz w:val="21"/>
          <w:szCs w:val="21"/>
          <w:highlight w:val="none"/>
        </w:rPr>
      </w:pPr>
      <w:r>
        <w:rPr>
          <w:rFonts w:hint="eastAsia" w:hAnsi="宋体"/>
          <w:color w:val="auto"/>
          <w:sz w:val="21"/>
          <w:szCs w:val="21"/>
          <w:highlight w:val="none"/>
        </w:rPr>
        <w:t>（6）比选申请文件格式；</w:t>
      </w:r>
    </w:p>
    <w:p w14:paraId="11913966">
      <w:pPr>
        <w:pStyle w:val="40"/>
        <w:snapToGrid w:val="0"/>
        <w:spacing w:line="360" w:lineRule="auto"/>
        <w:ind w:firstLine="420" w:firstLineChars="200"/>
        <w:jc w:val="both"/>
        <w:rPr>
          <w:rFonts w:hint="eastAsia" w:hAnsi="宋体"/>
          <w:color w:val="auto"/>
          <w:sz w:val="21"/>
          <w:szCs w:val="21"/>
          <w:highlight w:val="none"/>
        </w:rPr>
      </w:pPr>
      <w:r>
        <w:rPr>
          <w:rFonts w:hint="eastAsia" w:hAnsi="宋体"/>
          <w:color w:val="auto"/>
          <w:sz w:val="21"/>
          <w:szCs w:val="21"/>
          <w:highlight w:val="none"/>
        </w:rPr>
        <w:t>根据本章第2条第2.2款和第2.3款对比选文件所作的澄清、修改，构成比选文件的组成部分。</w:t>
      </w:r>
    </w:p>
    <w:p w14:paraId="3704812A">
      <w:pPr>
        <w:pStyle w:val="40"/>
        <w:snapToGrid w:val="0"/>
        <w:spacing w:line="360" w:lineRule="auto"/>
        <w:ind w:firstLine="420" w:firstLineChars="200"/>
        <w:jc w:val="both"/>
        <w:rPr>
          <w:rFonts w:hint="eastAsia" w:hAnsi="宋体"/>
          <w:color w:val="auto"/>
          <w:sz w:val="21"/>
          <w:szCs w:val="21"/>
          <w:highlight w:val="none"/>
        </w:rPr>
      </w:pPr>
      <w:r>
        <w:rPr>
          <w:rFonts w:hint="eastAsia" w:hAnsi="宋体"/>
          <w:color w:val="auto"/>
          <w:sz w:val="21"/>
          <w:szCs w:val="21"/>
          <w:highlight w:val="none"/>
        </w:rPr>
        <w:t>2.2 比选文件的澄清</w:t>
      </w:r>
    </w:p>
    <w:p w14:paraId="1A4B7CC7">
      <w:pPr>
        <w:pStyle w:val="40"/>
        <w:snapToGrid w:val="0"/>
        <w:spacing w:line="360" w:lineRule="auto"/>
        <w:ind w:firstLine="420" w:firstLineChars="200"/>
        <w:jc w:val="both"/>
        <w:rPr>
          <w:rFonts w:hint="eastAsia" w:hAnsi="宋体"/>
          <w:color w:val="auto"/>
          <w:sz w:val="21"/>
          <w:szCs w:val="21"/>
          <w:highlight w:val="none"/>
        </w:rPr>
      </w:pPr>
      <w:r>
        <w:rPr>
          <w:rFonts w:hint="eastAsia" w:hAnsi="宋体"/>
          <w:color w:val="auto"/>
          <w:sz w:val="21"/>
          <w:szCs w:val="21"/>
          <w:highlight w:val="none"/>
        </w:rPr>
        <w:t>详见比选申请人须知前附表。</w:t>
      </w:r>
    </w:p>
    <w:p w14:paraId="3A820E7E">
      <w:pPr>
        <w:pStyle w:val="40"/>
        <w:snapToGrid w:val="0"/>
        <w:spacing w:line="360" w:lineRule="auto"/>
        <w:ind w:firstLine="420" w:firstLineChars="200"/>
        <w:jc w:val="both"/>
        <w:rPr>
          <w:rFonts w:hint="eastAsia" w:hAnsi="宋体"/>
          <w:color w:val="auto"/>
          <w:sz w:val="21"/>
          <w:szCs w:val="21"/>
          <w:highlight w:val="none"/>
        </w:rPr>
      </w:pPr>
      <w:r>
        <w:rPr>
          <w:rFonts w:hint="eastAsia" w:hAnsi="宋体"/>
          <w:color w:val="auto"/>
          <w:sz w:val="21"/>
          <w:szCs w:val="21"/>
          <w:highlight w:val="none"/>
        </w:rPr>
        <w:t>2.3 比选文件的修改</w:t>
      </w:r>
    </w:p>
    <w:p w14:paraId="5B10BDD6">
      <w:pPr>
        <w:pStyle w:val="40"/>
        <w:snapToGrid w:val="0"/>
        <w:spacing w:line="360" w:lineRule="auto"/>
        <w:ind w:firstLine="420" w:firstLineChars="200"/>
        <w:jc w:val="both"/>
        <w:rPr>
          <w:rFonts w:hint="eastAsia" w:hAnsi="宋体"/>
          <w:color w:val="auto"/>
          <w:sz w:val="21"/>
          <w:szCs w:val="21"/>
          <w:highlight w:val="none"/>
        </w:rPr>
      </w:pPr>
      <w:r>
        <w:rPr>
          <w:rFonts w:hint="eastAsia" w:hAnsi="宋体"/>
          <w:color w:val="auto"/>
          <w:sz w:val="21"/>
          <w:szCs w:val="21"/>
          <w:highlight w:val="none"/>
        </w:rPr>
        <w:t>详见比选申请人须知前附表。</w:t>
      </w:r>
    </w:p>
    <w:p w14:paraId="4AAAE832">
      <w:pPr>
        <w:pStyle w:val="40"/>
        <w:snapToGrid w:val="0"/>
        <w:spacing w:line="360" w:lineRule="auto"/>
        <w:ind w:firstLine="420" w:firstLineChars="200"/>
        <w:jc w:val="both"/>
        <w:rPr>
          <w:rFonts w:hint="eastAsia" w:hAnsi="宋体"/>
          <w:color w:val="auto"/>
          <w:sz w:val="21"/>
          <w:szCs w:val="21"/>
          <w:highlight w:val="none"/>
        </w:rPr>
      </w:pPr>
      <w:r>
        <w:rPr>
          <w:rFonts w:hint="eastAsia" w:hAnsi="宋体"/>
          <w:color w:val="auto"/>
          <w:sz w:val="21"/>
          <w:szCs w:val="21"/>
          <w:highlight w:val="none"/>
        </w:rPr>
        <w:t>3．比选申请文件</w:t>
      </w:r>
    </w:p>
    <w:p w14:paraId="65425B6D">
      <w:pPr>
        <w:pStyle w:val="40"/>
        <w:snapToGrid w:val="0"/>
        <w:spacing w:line="360" w:lineRule="auto"/>
        <w:ind w:firstLine="420" w:firstLineChars="200"/>
        <w:jc w:val="both"/>
        <w:rPr>
          <w:rFonts w:hint="eastAsia" w:hAnsi="宋体"/>
          <w:color w:val="auto"/>
          <w:sz w:val="21"/>
          <w:szCs w:val="21"/>
          <w:highlight w:val="none"/>
        </w:rPr>
      </w:pPr>
      <w:r>
        <w:rPr>
          <w:rFonts w:hint="eastAsia" w:hAnsi="宋体"/>
          <w:color w:val="auto"/>
          <w:sz w:val="21"/>
          <w:szCs w:val="21"/>
          <w:highlight w:val="none"/>
        </w:rPr>
        <w:t>3.1 比选申请文件的组成</w:t>
      </w:r>
    </w:p>
    <w:p w14:paraId="794C0112">
      <w:pPr>
        <w:pStyle w:val="40"/>
        <w:snapToGrid w:val="0"/>
        <w:spacing w:line="360" w:lineRule="auto"/>
        <w:ind w:firstLine="420" w:firstLineChars="200"/>
        <w:jc w:val="both"/>
        <w:rPr>
          <w:rFonts w:hint="eastAsia" w:hAnsi="宋体"/>
          <w:color w:val="auto"/>
          <w:sz w:val="21"/>
          <w:szCs w:val="21"/>
          <w:highlight w:val="none"/>
        </w:rPr>
      </w:pPr>
      <w:r>
        <w:rPr>
          <w:rFonts w:hint="eastAsia" w:hAnsi="宋体"/>
          <w:color w:val="auto"/>
          <w:sz w:val="21"/>
          <w:szCs w:val="21"/>
          <w:highlight w:val="none"/>
        </w:rPr>
        <w:t>3.1.1 比选申请文件应包括的内容见“第五章 比选申请文件格式”。</w:t>
      </w:r>
    </w:p>
    <w:p w14:paraId="58996FBF">
      <w:pPr>
        <w:pStyle w:val="40"/>
        <w:snapToGrid w:val="0"/>
        <w:spacing w:line="360" w:lineRule="auto"/>
        <w:ind w:firstLine="420" w:firstLineChars="200"/>
        <w:jc w:val="both"/>
        <w:rPr>
          <w:rFonts w:hint="eastAsia" w:hAnsi="宋体"/>
          <w:color w:val="auto"/>
          <w:sz w:val="21"/>
          <w:szCs w:val="21"/>
          <w:highlight w:val="none"/>
        </w:rPr>
      </w:pPr>
      <w:r>
        <w:rPr>
          <w:rFonts w:hint="eastAsia" w:hAnsi="宋体"/>
          <w:color w:val="auto"/>
          <w:sz w:val="21"/>
          <w:szCs w:val="21"/>
          <w:highlight w:val="none"/>
        </w:rPr>
        <w:t xml:space="preserve">3.1.2 比选申请人须知前附表规定不接受联合体投标的，或比选申请人没有组成联合体的，比选申请文件无须提供联合体合同文件。 </w:t>
      </w:r>
    </w:p>
    <w:p w14:paraId="24AEDDEF">
      <w:pPr>
        <w:pStyle w:val="40"/>
        <w:snapToGrid w:val="0"/>
        <w:spacing w:line="360" w:lineRule="auto"/>
        <w:ind w:firstLine="420" w:firstLineChars="200"/>
        <w:jc w:val="both"/>
        <w:rPr>
          <w:rFonts w:hint="eastAsia" w:hAnsi="宋体"/>
          <w:color w:val="auto"/>
          <w:sz w:val="21"/>
          <w:szCs w:val="21"/>
          <w:highlight w:val="none"/>
        </w:rPr>
      </w:pPr>
      <w:r>
        <w:rPr>
          <w:rFonts w:hint="eastAsia" w:hAnsi="宋体"/>
          <w:color w:val="auto"/>
          <w:sz w:val="21"/>
          <w:szCs w:val="21"/>
          <w:highlight w:val="none"/>
        </w:rPr>
        <w:t>3.2 投标报价</w:t>
      </w:r>
    </w:p>
    <w:p w14:paraId="6BF28FC1">
      <w:pPr>
        <w:pStyle w:val="40"/>
        <w:snapToGrid w:val="0"/>
        <w:spacing w:line="360" w:lineRule="auto"/>
        <w:ind w:firstLine="420" w:firstLineChars="200"/>
        <w:jc w:val="both"/>
        <w:rPr>
          <w:rFonts w:hint="eastAsia" w:hAnsi="宋体"/>
          <w:color w:val="auto"/>
          <w:sz w:val="21"/>
          <w:szCs w:val="21"/>
          <w:highlight w:val="none"/>
        </w:rPr>
      </w:pPr>
      <w:r>
        <w:rPr>
          <w:rFonts w:hint="eastAsia" w:hAnsi="宋体"/>
          <w:color w:val="auto"/>
          <w:sz w:val="21"/>
          <w:szCs w:val="21"/>
          <w:highlight w:val="none"/>
        </w:rPr>
        <w:t>3.2.1 比选申请人应按“第五章 比选申请文件格式”的要求填写相应报价或表格。</w:t>
      </w:r>
    </w:p>
    <w:p w14:paraId="223D7A78">
      <w:pPr>
        <w:pStyle w:val="40"/>
        <w:snapToGrid w:val="0"/>
        <w:spacing w:line="360" w:lineRule="auto"/>
        <w:ind w:firstLine="420" w:firstLineChars="200"/>
        <w:jc w:val="both"/>
        <w:rPr>
          <w:rFonts w:hint="eastAsia" w:hAnsi="宋体"/>
          <w:color w:val="auto"/>
          <w:sz w:val="21"/>
          <w:szCs w:val="21"/>
          <w:highlight w:val="none"/>
        </w:rPr>
      </w:pPr>
      <w:r>
        <w:rPr>
          <w:rFonts w:hint="eastAsia" w:hAnsi="宋体"/>
          <w:color w:val="auto"/>
          <w:sz w:val="21"/>
          <w:szCs w:val="21"/>
          <w:highlight w:val="none"/>
        </w:rPr>
        <w:t>3.2.2 比选申请人在比选申请文件递交截止时间前修改比选申请函中的投标报价，应同时修改相应报价。此修改须符合本章第4.3 款的有关要求。</w:t>
      </w:r>
    </w:p>
    <w:p w14:paraId="76A188FA">
      <w:pPr>
        <w:pStyle w:val="40"/>
        <w:snapToGrid w:val="0"/>
        <w:spacing w:line="360" w:lineRule="auto"/>
        <w:ind w:firstLine="420" w:firstLineChars="200"/>
        <w:jc w:val="both"/>
        <w:rPr>
          <w:rFonts w:hint="eastAsia" w:hAnsi="宋体"/>
          <w:color w:val="auto"/>
          <w:sz w:val="21"/>
          <w:szCs w:val="21"/>
          <w:highlight w:val="none"/>
        </w:rPr>
      </w:pPr>
      <w:r>
        <w:rPr>
          <w:rFonts w:hint="eastAsia" w:hAnsi="宋体"/>
          <w:color w:val="auto"/>
          <w:sz w:val="21"/>
          <w:szCs w:val="21"/>
          <w:highlight w:val="none"/>
        </w:rPr>
        <w:t>3.3 比选有效期</w:t>
      </w:r>
    </w:p>
    <w:p w14:paraId="18B96ACC">
      <w:pPr>
        <w:pStyle w:val="40"/>
        <w:snapToGrid w:val="0"/>
        <w:spacing w:line="360" w:lineRule="auto"/>
        <w:ind w:firstLine="420" w:firstLineChars="200"/>
        <w:jc w:val="both"/>
        <w:rPr>
          <w:rFonts w:hint="eastAsia" w:hAnsi="宋体"/>
          <w:color w:val="auto"/>
          <w:sz w:val="21"/>
          <w:szCs w:val="21"/>
          <w:highlight w:val="none"/>
        </w:rPr>
      </w:pPr>
      <w:r>
        <w:rPr>
          <w:rFonts w:hint="eastAsia" w:hAnsi="宋体"/>
          <w:color w:val="auto"/>
          <w:sz w:val="21"/>
          <w:szCs w:val="21"/>
          <w:highlight w:val="none"/>
        </w:rPr>
        <w:t>3.3.1 在比选申请人须知前附表规定的比选有效期内，比选申请人不得要求撤销或修改其比选申请文件。</w:t>
      </w:r>
    </w:p>
    <w:p w14:paraId="3F8BC76A">
      <w:pPr>
        <w:pStyle w:val="40"/>
        <w:snapToGrid w:val="0"/>
        <w:spacing w:line="360" w:lineRule="auto"/>
        <w:ind w:firstLine="420" w:firstLineChars="200"/>
        <w:jc w:val="both"/>
        <w:rPr>
          <w:rFonts w:hint="eastAsia" w:hAnsi="宋体"/>
          <w:color w:val="auto"/>
          <w:sz w:val="21"/>
          <w:szCs w:val="21"/>
          <w:highlight w:val="none"/>
        </w:rPr>
      </w:pPr>
      <w:r>
        <w:rPr>
          <w:rFonts w:hint="eastAsia" w:hAnsi="宋体"/>
          <w:color w:val="auto"/>
          <w:sz w:val="21"/>
          <w:szCs w:val="21"/>
          <w:highlight w:val="none"/>
        </w:rPr>
        <w:t>3.3.2 出现特殊情况需要延长比选有效期的，比选申请人以书面形式通知所有比选申请人延长比选有效期。比选申请人同意延长的，应相应延长其投标保证金的有效期，但不得要求或被允许修改或撤销其比选申请文件；比选申请人拒绝延长的，其比选申请失效，但比选申请人有权收回其比选保证金。</w:t>
      </w:r>
    </w:p>
    <w:p w14:paraId="1DA1DBFD">
      <w:pPr>
        <w:pStyle w:val="40"/>
        <w:snapToGrid w:val="0"/>
        <w:spacing w:line="360" w:lineRule="auto"/>
        <w:ind w:firstLine="420" w:firstLineChars="200"/>
        <w:jc w:val="both"/>
        <w:rPr>
          <w:rFonts w:hint="eastAsia" w:hAnsi="宋体"/>
          <w:color w:val="auto"/>
          <w:sz w:val="21"/>
          <w:szCs w:val="21"/>
          <w:highlight w:val="none"/>
        </w:rPr>
      </w:pPr>
      <w:r>
        <w:rPr>
          <w:rFonts w:hint="eastAsia" w:hAnsi="宋体"/>
          <w:color w:val="auto"/>
          <w:sz w:val="21"/>
          <w:szCs w:val="21"/>
          <w:highlight w:val="none"/>
        </w:rPr>
        <w:t>3.4 比选保证金</w:t>
      </w:r>
    </w:p>
    <w:p w14:paraId="2B96FED5">
      <w:pPr>
        <w:pStyle w:val="40"/>
        <w:snapToGrid w:val="0"/>
        <w:spacing w:line="360" w:lineRule="auto"/>
        <w:ind w:firstLine="420" w:firstLineChars="200"/>
        <w:jc w:val="both"/>
        <w:rPr>
          <w:rFonts w:hint="eastAsia" w:hAnsi="宋体"/>
          <w:color w:val="auto"/>
          <w:sz w:val="21"/>
          <w:szCs w:val="21"/>
          <w:highlight w:val="none"/>
        </w:rPr>
      </w:pPr>
      <w:r>
        <w:rPr>
          <w:rFonts w:hint="eastAsia" w:hAnsi="宋体"/>
          <w:color w:val="auto"/>
          <w:sz w:val="21"/>
          <w:szCs w:val="21"/>
          <w:highlight w:val="none"/>
        </w:rPr>
        <w:t>不要求提供。</w:t>
      </w:r>
    </w:p>
    <w:p w14:paraId="5E9C77CB">
      <w:pPr>
        <w:pStyle w:val="40"/>
        <w:snapToGrid w:val="0"/>
        <w:spacing w:line="360" w:lineRule="auto"/>
        <w:ind w:firstLine="420" w:firstLineChars="200"/>
        <w:jc w:val="both"/>
        <w:rPr>
          <w:rFonts w:hint="eastAsia" w:hAnsi="宋体"/>
          <w:color w:val="auto"/>
          <w:sz w:val="21"/>
          <w:szCs w:val="21"/>
          <w:highlight w:val="none"/>
        </w:rPr>
      </w:pPr>
      <w:r>
        <w:rPr>
          <w:rFonts w:hint="eastAsia" w:hAnsi="宋体"/>
          <w:color w:val="auto"/>
          <w:sz w:val="21"/>
          <w:szCs w:val="21"/>
          <w:highlight w:val="none"/>
        </w:rPr>
        <w:t>3.5 资格审查资料</w:t>
      </w:r>
    </w:p>
    <w:p w14:paraId="0414FEA7">
      <w:pPr>
        <w:pStyle w:val="40"/>
        <w:snapToGrid w:val="0"/>
        <w:spacing w:line="360" w:lineRule="auto"/>
        <w:ind w:firstLine="420" w:firstLineChars="200"/>
        <w:jc w:val="both"/>
        <w:rPr>
          <w:rFonts w:hint="eastAsia" w:hAnsi="宋体"/>
          <w:color w:val="auto"/>
          <w:sz w:val="21"/>
          <w:szCs w:val="21"/>
          <w:highlight w:val="none"/>
        </w:rPr>
      </w:pPr>
      <w:r>
        <w:rPr>
          <w:rFonts w:hint="eastAsia" w:hAnsi="宋体"/>
          <w:color w:val="auto"/>
          <w:sz w:val="21"/>
          <w:szCs w:val="21"/>
          <w:highlight w:val="none"/>
        </w:rPr>
        <w:t>3.5.1 “比选申请人基本情况表”应附比选申请人有效的营业执照副本等材料的复印件或扫描件。</w:t>
      </w:r>
    </w:p>
    <w:p w14:paraId="3EE60C79">
      <w:pPr>
        <w:pStyle w:val="40"/>
        <w:snapToGrid w:val="0"/>
        <w:spacing w:line="360" w:lineRule="auto"/>
        <w:ind w:firstLine="420" w:firstLineChars="200"/>
        <w:jc w:val="both"/>
        <w:rPr>
          <w:rFonts w:hint="eastAsia" w:hAnsi="宋体"/>
          <w:color w:val="auto"/>
          <w:sz w:val="21"/>
          <w:szCs w:val="21"/>
          <w:highlight w:val="none"/>
        </w:rPr>
      </w:pPr>
      <w:r>
        <w:rPr>
          <w:rFonts w:hint="eastAsia" w:hAnsi="宋体"/>
          <w:color w:val="auto"/>
          <w:sz w:val="21"/>
          <w:szCs w:val="21"/>
          <w:highlight w:val="none"/>
        </w:rPr>
        <w:t>3.6 备选比选申请文件</w:t>
      </w:r>
    </w:p>
    <w:p w14:paraId="429D8630">
      <w:pPr>
        <w:pStyle w:val="40"/>
        <w:snapToGrid w:val="0"/>
        <w:spacing w:line="360" w:lineRule="auto"/>
        <w:ind w:firstLine="420" w:firstLineChars="200"/>
        <w:jc w:val="both"/>
        <w:rPr>
          <w:rFonts w:hint="eastAsia" w:hAnsi="宋体"/>
          <w:color w:val="auto"/>
          <w:sz w:val="21"/>
          <w:szCs w:val="21"/>
          <w:highlight w:val="none"/>
        </w:rPr>
      </w:pPr>
      <w:r>
        <w:rPr>
          <w:rFonts w:hint="eastAsia" w:hAnsi="宋体"/>
          <w:color w:val="auto"/>
          <w:sz w:val="21"/>
          <w:szCs w:val="21"/>
          <w:highlight w:val="none"/>
        </w:rPr>
        <w:t>除比选申请人须知前附表另有规定外，比选申请人不得递交备选比选申请文件。</w:t>
      </w:r>
    </w:p>
    <w:p w14:paraId="7D3AC7E9">
      <w:pPr>
        <w:pStyle w:val="40"/>
        <w:snapToGrid w:val="0"/>
        <w:spacing w:line="360" w:lineRule="auto"/>
        <w:ind w:firstLine="420" w:firstLineChars="200"/>
        <w:jc w:val="both"/>
        <w:rPr>
          <w:rFonts w:hint="eastAsia" w:hAnsi="宋体"/>
          <w:color w:val="auto"/>
          <w:sz w:val="21"/>
          <w:szCs w:val="21"/>
          <w:highlight w:val="none"/>
        </w:rPr>
      </w:pPr>
      <w:r>
        <w:rPr>
          <w:rFonts w:hint="eastAsia" w:hAnsi="宋体"/>
          <w:color w:val="auto"/>
          <w:sz w:val="21"/>
          <w:szCs w:val="21"/>
          <w:highlight w:val="none"/>
        </w:rPr>
        <w:t>3.7 比选申请文件的编制</w:t>
      </w:r>
    </w:p>
    <w:p w14:paraId="417984D6">
      <w:pPr>
        <w:pStyle w:val="40"/>
        <w:snapToGrid w:val="0"/>
        <w:spacing w:line="360" w:lineRule="auto"/>
        <w:ind w:firstLine="420" w:firstLineChars="200"/>
        <w:jc w:val="both"/>
        <w:rPr>
          <w:rFonts w:hint="eastAsia" w:hAnsi="宋体"/>
          <w:color w:val="auto"/>
          <w:sz w:val="21"/>
          <w:szCs w:val="21"/>
          <w:highlight w:val="none"/>
        </w:rPr>
      </w:pPr>
      <w:r>
        <w:rPr>
          <w:rFonts w:hint="eastAsia" w:hAnsi="宋体"/>
          <w:color w:val="auto"/>
          <w:sz w:val="21"/>
          <w:szCs w:val="21"/>
          <w:highlight w:val="none"/>
        </w:rPr>
        <w:t>3.7.1 比选申请文件应按“第五章 比选申请文件格式”进行编写，如有必要，可以增加附页，作为比选申请文件的组成部分。其中，比选申请函附录在满足比选文件实质性要求的基础上，可以提出比比选文件要求更有利于比选人的承诺。</w:t>
      </w:r>
    </w:p>
    <w:p w14:paraId="214DDAA0">
      <w:pPr>
        <w:pStyle w:val="40"/>
        <w:snapToGrid w:val="0"/>
        <w:spacing w:line="360" w:lineRule="auto"/>
        <w:ind w:firstLine="420" w:firstLineChars="200"/>
        <w:jc w:val="both"/>
        <w:rPr>
          <w:rFonts w:hint="eastAsia" w:hAnsi="宋体"/>
          <w:color w:val="auto"/>
          <w:sz w:val="21"/>
          <w:szCs w:val="21"/>
          <w:highlight w:val="none"/>
        </w:rPr>
      </w:pPr>
      <w:r>
        <w:rPr>
          <w:rFonts w:hint="eastAsia" w:hAnsi="宋体"/>
          <w:color w:val="auto"/>
          <w:sz w:val="21"/>
          <w:szCs w:val="21"/>
          <w:highlight w:val="none"/>
        </w:rPr>
        <w:t>3.7.2 比选申请文件应当对比选文件实质性内容作出响应。</w:t>
      </w:r>
    </w:p>
    <w:p w14:paraId="2EE85E26">
      <w:pPr>
        <w:pStyle w:val="40"/>
        <w:snapToGrid w:val="0"/>
        <w:spacing w:line="360" w:lineRule="auto"/>
        <w:ind w:firstLine="420" w:firstLineChars="200"/>
        <w:jc w:val="both"/>
        <w:rPr>
          <w:rFonts w:hint="eastAsia" w:hAnsi="宋体"/>
          <w:color w:val="auto"/>
          <w:sz w:val="21"/>
          <w:szCs w:val="21"/>
          <w:highlight w:val="none"/>
        </w:rPr>
      </w:pPr>
      <w:r>
        <w:rPr>
          <w:rFonts w:hint="eastAsia" w:hAnsi="宋体"/>
          <w:color w:val="auto"/>
          <w:sz w:val="21"/>
          <w:szCs w:val="21"/>
          <w:highlight w:val="none"/>
        </w:rPr>
        <w:t>3.7.3 比选申请文件应由比选申请人的法定代表人或其委托代理人签字并盖单位章。委托代理人签字的，比选申请文件应附法定代表人签署的授权委托书。比选申请文件应尽量避免涂改、行间插字或删除。如果出现上述情况，改动之处应加盖单位章或由比选申请人的法定代表人或其授权的代理人签字确认。签字或盖章的具体要求见比选申请人须知前附表。</w:t>
      </w:r>
    </w:p>
    <w:p w14:paraId="148BD93A">
      <w:pPr>
        <w:pStyle w:val="40"/>
        <w:snapToGrid w:val="0"/>
        <w:spacing w:line="360" w:lineRule="auto"/>
        <w:ind w:firstLine="420" w:firstLineChars="200"/>
        <w:jc w:val="both"/>
        <w:rPr>
          <w:rFonts w:hint="eastAsia" w:hAnsi="宋体"/>
          <w:color w:val="auto"/>
          <w:sz w:val="21"/>
          <w:szCs w:val="21"/>
          <w:highlight w:val="none"/>
        </w:rPr>
      </w:pPr>
      <w:r>
        <w:rPr>
          <w:rFonts w:hint="eastAsia" w:hAnsi="宋体"/>
          <w:color w:val="auto"/>
          <w:sz w:val="21"/>
          <w:szCs w:val="21"/>
          <w:highlight w:val="none"/>
        </w:rPr>
        <w:t>4．投标</w:t>
      </w:r>
    </w:p>
    <w:p w14:paraId="6DC1D6E9">
      <w:pPr>
        <w:pStyle w:val="40"/>
        <w:snapToGrid w:val="0"/>
        <w:spacing w:line="360" w:lineRule="auto"/>
        <w:ind w:firstLine="420" w:firstLineChars="200"/>
        <w:jc w:val="both"/>
        <w:rPr>
          <w:rFonts w:hint="eastAsia" w:hAnsi="宋体"/>
          <w:color w:val="auto"/>
          <w:sz w:val="21"/>
          <w:szCs w:val="21"/>
          <w:highlight w:val="none"/>
        </w:rPr>
      </w:pPr>
      <w:r>
        <w:rPr>
          <w:rFonts w:hint="eastAsia" w:hAnsi="宋体"/>
          <w:color w:val="auto"/>
          <w:sz w:val="21"/>
          <w:szCs w:val="21"/>
          <w:highlight w:val="none"/>
        </w:rPr>
        <w:t>4.1 比选申请文件的递交</w:t>
      </w:r>
    </w:p>
    <w:p w14:paraId="076D5BD7">
      <w:pPr>
        <w:pStyle w:val="40"/>
        <w:snapToGrid w:val="0"/>
        <w:spacing w:line="360" w:lineRule="auto"/>
        <w:ind w:firstLine="420" w:firstLineChars="200"/>
        <w:jc w:val="both"/>
        <w:rPr>
          <w:rFonts w:hint="eastAsia" w:hAnsi="宋体"/>
          <w:color w:val="auto"/>
          <w:sz w:val="21"/>
          <w:szCs w:val="21"/>
          <w:highlight w:val="none"/>
        </w:rPr>
      </w:pPr>
      <w:r>
        <w:rPr>
          <w:rFonts w:hint="eastAsia" w:hAnsi="宋体"/>
          <w:color w:val="auto"/>
          <w:sz w:val="21"/>
          <w:szCs w:val="21"/>
          <w:highlight w:val="none"/>
        </w:rPr>
        <w:t>4.2.1 比选申请人应按比选公告相关规定递交比选申请文件。</w:t>
      </w:r>
    </w:p>
    <w:p w14:paraId="59C2B214">
      <w:pPr>
        <w:pStyle w:val="40"/>
        <w:snapToGrid w:val="0"/>
        <w:spacing w:line="360" w:lineRule="auto"/>
        <w:ind w:firstLine="420" w:firstLineChars="200"/>
        <w:jc w:val="both"/>
        <w:rPr>
          <w:rFonts w:hint="eastAsia" w:hAnsi="宋体"/>
          <w:color w:val="auto"/>
          <w:sz w:val="21"/>
          <w:szCs w:val="21"/>
          <w:highlight w:val="none"/>
        </w:rPr>
      </w:pPr>
      <w:r>
        <w:rPr>
          <w:rFonts w:hint="eastAsia" w:hAnsi="宋体"/>
          <w:color w:val="auto"/>
          <w:sz w:val="21"/>
          <w:szCs w:val="21"/>
          <w:highlight w:val="none"/>
        </w:rPr>
        <w:t>4.2.2 除比选申请人须知前附表另有规定外，比选申请人所递交的比选申请文件不予退还。</w:t>
      </w:r>
    </w:p>
    <w:p w14:paraId="646D8E7C">
      <w:pPr>
        <w:pStyle w:val="40"/>
        <w:snapToGrid w:val="0"/>
        <w:spacing w:line="360" w:lineRule="auto"/>
        <w:ind w:firstLine="420" w:firstLineChars="200"/>
        <w:jc w:val="both"/>
        <w:rPr>
          <w:rFonts w:hint="eastAsia" w:hAnsi="宋体"/>
          <w:color w:val="auto"/>
          <w:sz w:val="21"/>
          <w:szCs w:val="21"/>
          <w:highlight w:val="none"/>
        </w:rPr>
      </w:pPr>
      <w:r>
        <w:rPr>
          <w:rFonts w:hint="eastAsia" w:hAnsi="宋体"/>
          <w:color w:val="auto"/>
          <w:sz w:val="21"/>
          <w:szCs w:val="21"/>
          <w:highlight w:val="none"/>
        </w:rPr>
        <w:t>4.2.3 逾期递交的比选申请文件，比选人不予受理。</w:t>
      </w:r>
    </w:p>
    <w:p w14:paraId="1959FC82">
      <w:pPr>
        <w:pStyle w:val="40"/>
        <w:snapToGrid w:val="0"/>
        <w:spacing w:line="360" w:lineRule="auto"/>
        <w:ind w:firstLine="420" w:firstLineChars="200"/>
        <w:jc w:val="both"/>
        <w:rPr>
          <w:rFonts w:hint="eastAsia" w:hAnsi="宋体"/>
          <w:color w:val="auto"/>
          <w:sz w:val="21"/>
          <w:szCs w:val="21"/>
          <w:highlight w:val="none"/>
        </w:rPr>
      </w:pPr>
      <w:r>
        <w:rPr>
          <w:rFonts w:hint="eastAsia" w:hAnsi="宋体"/>
          <w:color w:val="auto"/>
          <w:sz w:val="21"/>
          <w:szCs w:val="21"/>
          <w:highlight w:val="none"/>
        </w:rPr>
        <w:t>4.2 比选申请文件的修改与撤回</w:t>
      </w:r>
    </w:p>
    <w:p w14:paraId="3FB0802A">
      <w:pPr>
        <w:pStyle w:val="40"/>
        <w:snapToGrid w:val="0"/>
        <w:spacing w:line="360" w:lineRule="auto"/>
        <w:ind w:firstLine="420" w:firstLineChars="200"/>
        <w:jc w:val="both"/>
        <w:rPr>
          <w:rFonts w:hint="eastAsia" w:hAnsi="宋体"/>
          <w:color w:val="auto"/>
          <w:sz w:val="21"/>
          <w:szCs w:val="21"/>
          <w:highlight w:val="none"/>
        </w:rPr>
      </w:pPr>
      <w:r>
        <w:rPr>
          <w:rFonts w:hint="eastAsia" w:hAnsi="宋体"/>
          <w:color w:val="auto"/>
          <w:sz w:val="21"/>
          <w:szCs w:val="21"/>
          <w:highlight w:val="none"/>
        </w:rPr>
        <w:t>4.3.1 在本章前附表第19项规定的比选申请文件递交截止时间前，比选申请人可以修改或撤回已递交的比选申请文件。</w:t>
      </w:r>
    </w:p>
    <w:p w14:paraId="133CC36E">
      <w:pPr>
        <w:pStyle w:val="40"/>
        <w:snapToGrid w:val="0"/>
        <w:spacing w:line="360" w:lineRule="auto"/>
        <w:ind w:firstLine="420" w:firstLineChars="200"/>
        <w:jc w:val="both"/>
        <w:rPr>
          <w:rFonts w:hint="eastAsia" w:hAnsi="宋体"/>
          <w:color w:val="auto"/>
          <w:sz w:val="21"/>
          <w:szCs w:val="21"/>
          <w:highlight w:val="none"/>
        </w:rPr>
      </w:pPr>
      <w:r>
        <w:rPr>
          <w:rFonts w:hint="eastAsia" w:hAnsi="宋体"/>
          <w:color w:val="auto"/>
          <w:sz w:val="21"/>
          <w:szCs w:val="21"/>
          <w:highlight w:val="none"/>
        </w:rPr>
        <w:t>4.3.2 比选申请人修改或撤回已递交比选申请文件的书面通知应按照本章第22项的要求签字或盖章。</w:t>
      </w:r>
    </w:p>
    <w:p w14:paraId="14C129D1">
      <w:pPr>
        <w:pStyle w:val="40"/>
        <w:snapToGrid w:val="0"/>
        <w:spacing w:line="360" w:lineRule="auto"/>
        <w:ind w:firstLine="420" w:firstLineChars="200"/>
        <w:jc w:val="both"/>
        <w:rPr>
          <w:rFonts w:hint="eastAsia" w:hAnsi="宋体"/>
          <w:color w:val="auto"/>
          <w:sz w:val="21"/>
          <w:szCs w:val="21"/>
          <w:highlight w:val="none"/>
        </w:rPr>
      </w:pPr>
      <w:r>
        <w:rPr>
          <w:rFonts w:hint="eastAsia" w:hAnsi="宋体"/>
          <w:color w:val="auto"/>
          <w:sz w:val="21"/>
          <w:szCs w:val="21"/>
          <w:highlight w:val="none"/>
        </w:rPr>
        <w:t>5．开标</w:t>
      </w:r>
    </w:p>
    <w:p w14:paraId="5580C4F0">
      <w:pPr>
        <w:pStyle w:val="40"/>
        <w:snapToGrid w:val="0"/>
        <w:spacing w:line="360" w:lineRule="auto"/>
        <w:ind w:firstLine="420" w:firstLineChars="200"/>
        <w:jc w:val="both"/>
        <w:rPr>
          <w:rFonts w:hint="eastAsia" w:hAnsi="宋体"/>
          <w:color w:val="auto"/>
          <w:sz w:val="21"/>
          <w:szCs w:val="21"/>
          <w:highlight w:val="none"/>
        </w:rPr>
      </w:pPr>
      <w:r>
        <w:rPr>
          <w:rFonts w:hint="eastAsia" w:hAnsi="宋体"/>
          <w:color w:val="auto"/>
          <w:sz w:val="21"/>
          <w:szCs w:val="21"/>
          <w:highlight w:val="none"/>
        </w:rPr>
        <w:t>5.1 开标时间和地点</w:t>
      </w:r>
    </w:p>
    <w:p w14:paraId="40E46932">
      <w:pPr>
        <w:pStyle w:val="40"/>
        <w:snapToGrid w:val="0"/>
        <w:spacing w:line="360" w:lineRule="auto"/>
        <w:ind w:firstLine="420" w:firstLineChars="200"/>
        <w:jc w:val="both"/>
        <w:rPr>
          <w:rFonts w:hint="eastAsia" w:hAnsi="宋体"/>
          <w:color w:val="auto"/>
          <w:sz w:val="21"/>
          <w:szCs w:val="21"/>
          <w:highlight w:val="none"/>
        </w:rPr>
      </w:pPr>
      <w:r>
        <w:rPr>
          <w:rFonts w:hint="eastAsia" w:hAnsi="宋体"/>
          <w:color w:val="auto"/>
          <w:sz w:val="21"/>
          <w:szCs w:val="21"/>
          <w:highlight w:val="none"/>
        </w:rPr>
        <w:t>见比选申请人须知前附表。邀请所有比选申请人的法定代表人或其委托代理人准时参加。</w:t>
      </w:r>
    </w:p>
    <w:p w14:paraId="574AA678">
      <w:pPr>
        <w:pStyle w:val="40"/>
        <w:snapToGrid w:val="0"/>
        <w:spacing w:line="360" w:lineRule="auto"/>
        <w:ind w:firstLine="420" w:firstLineChars="200"/>
        <w:jc w:val="both"/>
        <w:rPr>
          <w:rFonts w:hint="eastAsia" w:hAnsi="宋体"/>
          <w:color w:val="auto"/>
          <w:sz w:val="21"/>
          <w:szCs w:val="21"/>
          <w:highlight w:val="none"/>
        </w:rPr>
      </w:pPr>
      <w:r>
        <w:rPr>
          <w:rFonts w:hint="eastAsia" w:hAnsi="宋体"/>
          <w:color w:val="auto"/>
          <w:sz w:val="21"/>
          <w:szCs w:val="21"/>
          <w:highlight w:val="none"/>
        </w:rPr>
        <w:t>5.2 开标程序</w:t>
      </w:r>
    </w:p>
    <w:p w14:paraId="124F9EB0">
      <w:pPr>
        <w:pStyle w:val="40"/>
        <w:snapToGrid w:val="0"/>
        <w:spacing w:line="360" w:lineRule="auto"/>
        <w:ind w:firstLine="420" w:firstLineChars="200"/>
        <w:jc w:val="both"/>
        <w:rPr>
          <w:rFonts w:hint="eastAsia" w:hAnsi="宋体"/>
          <w:color w:val="auto"/>
          <w:sz w:val="21"/>
          <w:szCs w:val="21"/>
          <w:highlight w:val="none"/>
        </w:rPr>
      </w:pPr>
      <w:r>
        <w:rPr>
          <w:rFonts w:hint="eastAsia" w:hAnsi="宋体"/>
          <w:color w:val="auto"/>
          <w:sz w:val="21"/>
          <w:szCs w:val="21"/>
          <w:highlight w:val="none"/>
        </w:rPr>
        <w:t>见比选申请人须知前附表。</w:t>
      </w:r>
    </w:p>
    <w:p w14:paraId="1A7AF11E">
      <w:pPr>
        <w:pStyle w:val="40"/>
        <w:snapToGrid w:val="0"/>
        <w:spacing w:line="360" w:lineRule="auto"/>
        <w:ind w:firstLine="420" w:firstLineChars="200"/>
        <w:jc w:val="both"/>
        <w:rPr>
          <w:rFonts w:hint="eastAsia" w:hAnsi="宋体"/>
          <w:color w:val="auto"/>
          <w:sz w:val="21"/>
          <w:szCs w:val="21"/>
          <w:highlight w:val="none"/>
        </w:rPr>
      </w:pPr>
      <w:r>
        <w:rPr>
          <w:rFonts w:hint="eastAsia" w:hAnsi="宋体"/>
          <w:color w:val="auto"/>
          <w:sz w:val="21"/>
          <w:szCs w:val="21"/>
          <w:highlight w:val="none"/>
        </w:rPr>
        <w:t>6．评审</w:t>
      </w:r>
    </w:p>
    <w:p w14:paraId="3AC9C465">
      <w:pPr>
        <w:pStyle w:val="40"/>
        <w:snapToGrid w:val="0"/>
        <w:spacing w:line="360" w:lineRule="auto"/>
        <w:ind w:firstLine="420" w:firstLineChars="200"/>
        <w:jc w:val="both"/>
        <w:rPr>
          <w:rFonts w:hint="eastAsia" w:hAnsi="宋体"/>
          <w:color w:val="auto"/>
          <w:sz w:val="21"/>
          <w:szCs w:val="21"/>
          <w:highlight w:val="none"/>
        </w:rPr>
      </w:pPr>
      <w:r>
        <w:rPr>
          <w:rFonts w:hint="eastAsia" w:hAnsi="宋体"/>
          <w:color w:val="auto"/>
          <w:sz w:val="21"/>
          <w:szCs w:val="21"/>
          <w:highlight w:val="none"/>
        </w:rPr>
        <w:t>6.1 评审委员会</w:t>
      </w:r>
    </w:p>
    <w:p w14:paraId="59CCF5C3">
      <w:pPr>
        <w:pStyle w:val="40"/>
        <w:snapToGrid w:val="0"/>
        <w:spacing w:line="360" w:lineRule="auto"/>
        <w:ind w:firstLine="420" w:firstLineChars="200"/>
        <w:jc w:val="both"/>
        <w:rPr>
          <w:rFonts w:hint="eastAsia" w:hAnsi="宋体"/>
          <w:color w:val="auto"/>
          <w:sz w:val="21"/>
          <w:szCs w:val="21"/>
          <w:highlight w:val="none"/>
        </w:rPr>
      </w:pPr>
      <w:r>
        <w:rPr>
          <w:rFonts w:hint="eastAsia" w:hAnsi="宋体"/>
          <w:color w:val="auto"/>
          <w:sz w:val="21"/>
          <w:szCs w:val="21"/>
          <w:highlight w:val="none"/>
        </w:rPr>
        <w:t>6.1.1 评审委员会成员人数见比选申请人须知前附表。</w:t>
      </w:r>
    </w:p>
    <w:p w14:paraId="43351DF6">
      <w:pPr>
        <w:pStyle w:val="40"/>
        <w:snapToGrid w:val="0"/>
        <w:spacing w:line="360" w:lineRule="auto"/>
        <w:ind w:firstLine="420" w:firstLineChars="200"/>
        <w:jc w:val="both"/>
        <w:rPr>
          <w:rFonts w:hint="eastAsia" w:hAnsi="宋体"/>
          <w:color w:val="auto"/>
          <w:sz w:val="21"/>
          <w:szCs w:val="21"/>
          <w:highlight w:val="none"/>
        </w:rPr>
      </w:pPr>
      <w:r>
        <w:rPr>
          <w:rFonts w:hint="eastAsia" w:hAnsi="宋体"/>
          <w:color w:val="auto"/>
          <w:sz w:val="21"/>
          <w:szCs w:val="21"/>
          <w:highlight w:val="none"/>
        </w:rPr>
        <w:t>6.1.2 评审委员会成员有下列情形之一的，应当回避：</w:t>
      </w:r>
    </w:p>
    <w:p w14:paraId="0018177A">
      <w:pPr>
        <w:pStyle w:val="40"/>
        <w:snapToGrid w:val="0"/>
        <w:spacing w:line="360" w:lineRule="auto"/>
        <w:ind w:firstLine="420" w:firstLineChars="200"/>
        <w:jc w:val="both"/>
        <w:rPr>
          <w:rFonts w:hint="eastAsia" w:hAnsi="宋体"/>
          <w:color w:val="auto"/>
          <w:sz w:val="21"/>
          <w:szCs w:val="21"/>
          <w:highlight w:val="none"/>
        </w:rPr>
      </w:pPr>
      <w:r>
        <w:rPr>
          <w:rFonts w:hint="eastAsia" w:hAnsi="宋体"/>
          <w:color w:val="auto"/>
          <w:sz w:val="21"/>
          <w:szCs w:val="21"/>
          <w:highlight w:val="none"/>
        </w:rPr>
        <w:t>(1)比选人或比选申请人的主要负责人的近亲属；</w:t>
      </w:r>
    </w:p>
    <w:p w14:paraId="0FBFA2C0">
      <w:pPr>
        <w:pStyle w:val="40"/>
        <w:snapToGrid w:val="0"/>
        <w:spacing w:line="360" w:lineRule="auto"/>
        <w:ind w:firstLine="420" w:firstLineChars="200"/>
        <w:jc w:val="both"/>
        <w:rPr>
          <w:rFonts w:hint="eastAsia" w:hAnsi="宋体"/>
          <w:color w:val="auto"/>
          <w:sz w:val="21"/>
          <w:szCs w:val="21"/>
          <w:highlight w:val="none"/>
        </w:rPr>
      </w:pPr>
      <w:r>
        <w:rPr>
          <w:rFonts w:hint="eastAsia" w:hAnsi="宋体"/>
          <w:color w:val="auto"/>
          <w:sz w:val="21"/>
          <w:szCs w:val="21"/>
          <w:highlight w:val="none"/>
        </w:rPr>
        <w:t>(2)项目主管部门或者行政监督部门的人员：</w:t>
      </w:r>
    </w:p>
    <w:p w14:paraId="51100664">
      <w:pPr>
        <w:pStyle w:val="40"/>
        <w:snapToGrid w:val="0"/>
        <w:spacing w:line="360" w:lineRule="auto"/>
        <w:ind w:firstLine="420" w:firstLineChars="200"/>
        <w:jc w:val="both"/>
        <w:rPr>
          <w:rFonts w:hint="eastAsia" w:hAnsi="宋体"/>
          <w:color w:val="auto"/>
          <w:sz w:val="21"/>
          <w:szCs w:val="21"/>
          <w:highlight w:val="none"/>
        </w:rPr>
      </w:pPr>
      <w:r>
        <w:rPr>
          <w:rFonts w:hint="eastAsia" w:hAnsi="宋体"/>
          <w:color w:val="auto"/>
          <w:sz w:val="21"/>
          <w:szCs w:val="21"/>
          <w:highlight w:val="none"/>
        </w:rPr>
        <w:t>(3)与比选申请人有经济利益关系，可能影响对招标公正评审的；</w:t>
      </w:r>
    </w:p>
    <w:p w14:paraId="077E7B79">
      <w:pPr>
        <w:pStyle w:val="40"/>
        <w:snapToGrid w:val="0"/>
        <w:spacing w:line="360" w:lineRule="auto"/>
        <w:ind w:firstLine="420" w:firstLineChars="200"/>
        <w:jc w:val="both"/>
        <w:rPr>
          <w:rFonts w:hint="eastAsia" w:hAnsi="宋体"/>
          <w:color w:val="auto"/>
          <w:sz w:val="21"/>
          <w:szCs w:val="21"/>
          <w:highlight w:val="none"/>
        </w:rPr>
      </w:pPr>
      <w:r>
        <w:rPr>
          <w:rFonts w:hint="eastAsia" w:hAnsi="宋体"/>
          <w:color w:val="auto"/>
          <w:sz w:val="21"/>
          <w:szCs w:val="21"/>
          <w:highlight w:val="none"/>
        </w:rPr>
        <w:t>(4)曾因在招标、评审以及其他与招标有关活动中从事违法行为而受过行政处罚或刑事处罚的。</w:t>
      </w:r>
    </w:p>
    <w:p w14:paraId="109EEF84">
      <w:pPr>
        <w:pStyle w:val="40"/>
        <w:snapToGrid w:val="0"/>
        <w:spacing w:line="360" w:lineRule="auto"/>
        <w:ind w:firstLine="420" w:firstLineChars="200"/>
        <w:jc w:val="both"/>
        <w:rPr>
          <w:rFonts w:hint="eastAsia" w:hAnsi="宋体"/>
          <w:color w:val="auto"/>
          <w:sz w:val="21"/>
          <w:szCs w:val="21"/>
          <w:highlight w:val="none"/>
        </w:rPr>
      </w:pPr>
      <w:r>
        <w:rPr>
          <w:rFonts w:hint="eastAsia" w:hAnsi="宋体"/>
          <w:color w:val="auto"/>
          <w:sz w:val="21"/>
          <w:szCs w:val="21"/>
          <w:highlight w:val="none"/>
        </w:rPr>
        <w:t>6.2 评审原则</w:t>
      </w:r>
    </w:p>
    <w:p w14:paraId="5CA42B08">
      <w:pPr>
        <w:pStyle w:val="40"/>
        <w:snapToGrid w:val="0"/>
        <w:spacing w:line="360" w:lineRule="auto"/>
        <w:ind w:firstLine="420" w:firstLineChars="200"/>
        <w:jc w:val="both"/>
        <w:rPr>
          <w:rFonts w:hint="eastAsia" w:hAnsi="宋体"/>
          <w:color w:val="auto"/>
          <w:sz w:val="21"/>
          <w:szCs w:val="21"/>
          <w:highlight w:val="none"/>
        </w:rPr>
      </w:pPr>
      <w:r>
        <w:rPr>
          <w:rFonts w:hint="eastAsia" w:hAnsi="宋体"/>
          <w:color w:val="auto"/>
          <w:sz w:val="21"/>
          <w:szCs w:val="21"/>
          <w:highlight w:val="none"/>
        </w:rPr>
        <w:t>评审活动遵循公平、公正、科学和择优的原则。</w:t>
      </w:r>
    </w:p>
    <w:p w14:paraId="415A96E1">
      <w:pPr>
        <w:pStyle w:val="40"/>
        <w:snapToGrid w:val="0"/>
        <w:spacing w:line="360" w:lineRule="auto"/>
        <w:ind w:firstLine="420" w:firstLineChars="200"/>
        <w:jc w:val="both"/>
        <w:rPr>
          <w:rFonts w:hint="eastAsia" w:hAnsi="宋体"/>
          <w:color w:val="auto"/>
          <w:sz w:val="21"/>
          <w:szCs w:val="21"/>
          <w:highlight w:val="none"/>
        </w:rPr>
      </w:pPr>
      <w:r>
        <w:rPr>
          <w:rFonts w:hint="eastAsia" w:hAnsi="宋体"/>
          <w:color w:val="auto"/>
          <w:sz w:val="21"/>
          <w:szCs w:val="21"/>
          <w:highlight w:val="none"/>
        </w:rPr>
        <w:t>6.3 评审</w:t>
      </w:r>
    </w:p>
    <w:p w14:paraId="6F5A65EA">
      <w:pPr>
        <w:pStyle w:val="40"/>
        <w:snapToGrid w:val="0"/>
        <w:spacing w:line="360" w:lineRule="auto"/>
        <w:ind w:firstLine="420" w:firstLineChars="200"/>
        <w:jc w:val="both"/>
        <w:rPr>
          <w:rFonts w:hint="eastAsia" w:hAnsi="宋体"/>
          <w:color w:val="auto"/>
          <w:sz w:val="21"/>
          <w:szCs w:val="21"/>
          <w:highlight w:val="none"/>
        </w:rPr>
      </w:pPr>
      <w:r>
        <w:rPr>
          <w:rFonts w:hint="eastAsia" w:hAnsi="宋体"/>
          <w:color w:val="auto"/>
          <w:sz w:val="21"/>
          <w:szCs w:val="21"/>
          <w:highlight w:val="none"/>
        </w:rPr>
        <w:t>评审委员会按照第三章“评审办法和标准”规定的方法、评审因素、标准和程序对比选申请文件进行评审。第三章“评审办法和标准”没有规定的方法、评审因素和标准，不作为评审依据。</w:t>
      </w:r>
    </w:p>
    <w:p w14:paraId="761CD99F">
      <w:pPr>
        <w:pStyle w:val="40"/>
        <w:snapToGrid w:val="0"/>
        <w:spacing w:line="360" w:lineRule="auto"/>
        <w:ind w:firstLine="420" w:firstLineChars="200"/>
        <w:jc w:val="both"/>
        <w:rPr>
          <w:rFonts w:hint="eastAsia" w:hAnsi="宋体"/>
          <w:color w:val="auto"/>
          <w:sz w:val="21"/>
          <w:szCs w:val="21"/>
          <w:highlight w:val="none"/>
        </w:rPr>
      </w:pPr>
      <w:r>
        <w:rPr>
          <w:rFonts w:hint="eastAsia" w:hAnsi="宋体"/>
          <w:color w:val="auto"/>
          <w:sz w:val="21"/>
          <w:szCs w:val="21"/>
          <w:highlight w:val="none"/>
        </w:rPr>
        <w:t>7．合同授予</w:t>
      </w:r>
    </w:p>
    <w:p w14:paraId="015C901C">
      <w:pPr>
        <w:pStyle w:val="40"/>
        <w:snapToGrid w:val="0"/>
        <w:spacing w:line="360" w:lineRule="auto"/>
        <w:ind w:firstLine="420" w:firstLineChars="200"/>
        <w:jc w:val="both"/>
        <w:rPr>
          <w:rFonts w:hint="eastAsia" w:hAnsi="宋体"/>
          <w:color w:val="auto"/>
          <w:sz w:val="21"/>
          <w:szCs w:val="21"/>
          <w:highlight w:val="none"/>
        </w:rPr>
      </w:pPr>
      <w:r>
        <w:rPr>
          <w:rFonts w:hint="eastAsia" w:hAnsi="宋体"/>
          <w:color w:val="auto"/>
          <w:sz w:val="21"/>
          <w:szCs w:val="21"/>
          <w:highlight w:val="none"/>
        </w:rPr>
        <w:t>7.1 定标方式</w:t>
      </w:r>
    </w:p>
    <w:p w14:paraId="0549713E">
      <w:pPr>
        <w:pStyle w:val="40"/>
        <w:snapToGrid w:val="0"/>
        <w:spacing w:line="360" w:lineRule="auto"/>
        <w:ind w:firstLine="420" w:firstLineChars="200"/>
        <w:jc w:val="both"/>
        <w:rPr>
          <w:rFonts w:hint="eastAsia" w:hAnsi="宋体"/>
          <w:color w:val="auto"/>
          <w:sz w:val="21"/>
          <w:szCs w:val="21"/>
          <w:highlight w:val="none"/>
        </w:rPr>
      </w:pPr>
      <w:r>
        <w:rPr>
          <w:rFonts w:hint="eastAsia" w:hAnsi="宋体"/>
          <w:color w:val="auto"/>
          <w:sz w:val="21"/>
          <w:szCs w:val="21"/>
          <w:highlight w:val="none"/>
        </w:rPr>
        <w:t>比选人依据评审委员会推荐的中选候选人确定中选人，评审委员会推荐中选候选人的人数见比选申请人须知前附表。</w:t>
      </w:r>
    </w:p>
    <w:p w14:paraId="78553449">
      <w:pPr>
        <w:pStyle w:val="40"/>
        <w:snapToGrid w:val="0"/>
        <w:spacing w:line="360" w:lineRule="auto"/>
        <w:ind w:firstLine="420" w:firstLineChars="200"/>
        <w:jc w:val="both"/>
        <w:rPr>
          <w:rFonts w:hint="eastAsia" w:hAnsi="宋体"/>
          <w:color w:val="auto"/>
          <w:sz w:val="21"/>
          <w:szCs w:val="21"/>
          <w:highlight w:val="none"/>
        </w:rPr>
      </w:pPr>
      <w:r>
        <w:rPr>
          <w:rFonts w:hint="eastAsia" w:hAnsi="宋体"/>
          <w:color w:val="auto"/>
          <w:sz w:val="21"/>
          <w:szCs w:val="21"/>
          <w:highlight w:val="none"/>
        </w:rPr>
        <w:t>7.2 中选通知</w:t>
      </w:r>
    </w:p>
    <w:p w14:paraId="61B106F7">
      <w:pPr>
        <w:pStyle w:val="40"/>
        <w:snapToGrid w:val="0"/>
        <w:spacing w:line="360" w:lineRule="auto"/>
        <w:ind w:firstLine="420" w:firstLineChars="200"/>
        <w:jc w:val="both"/>
        <w:rPr>
          <w:rFonts w:hint="eastAsia" w:hAnsi="宋体"/>
          <w:color w:val="auto"/>
          <w:sz w:val="21"/>
          <w:szCs w:val="21"/>
          <w:highlight w:val="none"/>
        </w:rPr>
      </w:pPr>
      <w:r>
        <w:rPr>
          <w:rFonts w:hint="eastAsia" w:hAnsi="宋体"/>
          <w:color w:val="auto"/>
          <w:sz w:val="21"/>
          <w:szCs w:val="21"/>
          <w:highlight w:val="none"/>
        </w:rPr>
        <w:t>见比选申请人须知前附表。同时将中选结果通知未中选的比选申请人。</w:t>
      </w:r>
    </w:p>
    <w:p w14:paraId="6C479E0B">
      <w:pPr>
        <w:pStyle w:val="40"/>
        <w:snapToGrid w:val="0"/>
        <w:spacing w:line="360" w:lineRule="auto"/>
        <w:ind w:firstLine="420" w:firstLineChars="200"/>
        <w:jc w:val="both"/>
        <w:rPr>
          <w:rFonts w:hint="eastAsia" w:hAnsi="宋体"/>
          <w:color w:val="auto"/>
          <w:sz w:val="21"/>
          <w:szCs w:val="21"/>
          <w:highlight w:val="none"/>
        </w:rPr>
      </w:pPr>
      <w:r>
        <w:rPr>
          <w:rFonts w:hint="eastAsia" w:hAnsi="宋体"/>
          <w:color w:val="auto"/>
          <w:sz w:val="21"/>
          <w:szCs w:val="21"/>
          <w:highlight w:val="none"/>
        </w:rPr>
        <w:t>7.3 履约担保</w:t>
      </w:r>
    </w:p>
    <w:p w14:paraId="4191B729">
      <w:pPr>
        <w:pStyle w:val="40"/>
        <w:snapToGrid w:val="0"/>
        <w:spacing w:line="360" w:lineRule="auto"/>
        <w:ind w:firstLine="420" w:firstLineChars="200"/>
        <w:jc w:val="both"/>
        <w:rPr>
          <w:rFonts w:hint="eastAsia" w:hAnsi="宋体"/>
          <w:color w:val="auto"/>
          <w:sz w:val="21"/>
          <w:szCs w:val="21"/>
          <w:highlight w:val="none"/>
        </w:rPr>
      </w:pPr>
      <w:r>
        <w:rPr>
          <w:rFonts w:hint="eastAsia" w:hAnsi="宋体"/>
          <w:color w:val="auto"/>
          <w:sz w:val="21"/>
          <w:szCs w:val="21"/>
          <w:highlight w:val="none"/>
        </w:rPr>
        <w:t>见比选申请人须知前附表。</w:t>
      </w:r>
    </w:p>
    <w:p w14:paraId="33E90467">
      <w:pPr>
        <w:pStyle w:val="40"/>
        <w:snapToGrid w:val="0"/>
        <w:spacing w:line="360" w:lineRule="auto"/>
        <w:ind w:firstLine="420" w:firstLineChars="200"/>
        <w:jc w:val="both"/>
        <w:rPr>
          <w:rFonts w:hint="eastAsia" w:hAnsi="宋体"/>
          <w:color w:val="auto"/>
          <w:sz w:val="21"/>
          <w:szCs w:val="21"/>
          <w:highlight w:val="none"/>
        </w:rPr>
      </w:pPr>
      <w:r>
        <w:rPr>
          <w:rFonts w:hint="eastAsia" w:hAnsi="宋体"/>
          <w:color w:val="auto"/>
          <w:sz w:val="21"/>
          <w:szCs w:val="21"/>
          <w:highlight w:val="none"/>
        </w:rPr>
        <w:t>7.4 签订合同</w:t>
      </w:r>
    </w:p>
    <w:p w14:paraId="2F970B7C">
      <w:pPr>
        <w:pStyle w:val="40"/>
        <w:snapToGrid w:val="0"/>
        <w:spacing w:line="360" w:lineRule="auto"/>
        <w:ind w:firstLine="420" w:firstLineChars="200"/>
        <w:jc w:val="both"/>
        <w:rPr>
          <w:rFonts w:hint="eastAsia" w:hAnsi="宋体"/>
          <w:color w:val="auto"/>
          <w:sz w:val="21"/>
          <w:szCs w:val="21"/>
          <w:highlight w:val="none"/>
        </w:rPr>
      </w:pPr>
      <w:r>
        <w:rPr>
          <w:rFonts w:hint="eastAsia" w:hAnsi="宋体"/>
          <w:color w:val="auto"/>
          <w:sz w:val="21"/>
          <w:szCs w:val="21"/>
          <w:highlight w:val="none"/>
        </w:rPr>
        <w:t>中选人自中选通知书发出之日起30日内，根据比选文件和中选人的比选申请文件订立书面合同。中选人无正当理由拒签合同的，比选人取消其中选资格；给比选人造成损失的，中选人应当予以赔偿。</w:t>
      </w:r>
    </w:p>
    <w:p w14:paraId="5D611ED7">
      <w:pPr>
        <w:pStyle w:val="40"/>
        <w:snapToGrid w:val="0"/>
        <w:spacing w:line="360" w:lineRule="auto"/>
        <w:ind w:firstLine="420" w:firstLineChars="200"/>
        <w:jc w:val="both"/>
        <w:rPr>
          <w:rFonts w:hint="eastAsia" w:hAnsi="宋体"/>
          <w:color w:val="auto"/>
          <w:sz w:val="21"/>
          <w:szCs w:val="21"/>
          <w:highlight w:val="none"/>
        </w:rPr>
      </w:pPr>
      <w:r>
        <w:rPr>
          <w:rFonts w:hint="eastAsia" w:hAnsi="宋体"/>
          <w:color w:val="auto"/>
          <w:sz w:val="21"/>
          <w:szCs w:val="21"/>
          <w:highlight w:val="none"/>
        </w:rPr>
        <w:t>8．重新招标和不再招标</w:t>
      </w:r>
    </w:p>
    <w:p w14:paraId="3E116CEE">
      <w:pPr>
        <w:pStyle w:val="40"/>
        <w:snapToGrid w:val="0"/>
        <w:spacing w:line="360" w:lineRule="auto"/>
        <w:ind w:firstLine="420" w:firstLineChars="200"/>
        <w:jc w:val="both"/>
        <w:rPr>
          <w:rFonts w:hint="eastAsia" w:hAnsi="宋体"/>
          <w:color w:val="auto"/>
          <w:sz w:val="21"/>
          <w:szCs w:val="21"/>
          <w:highlight w:val="none"/>
        </w:rPr>
      </w:pPr>
      <w:r>
        <w:rPr>
          <w:rFonts w:hint="eastAsia" w:hAnsi="宋体"/>
          <w:color w:val="auto"/>
          <w:sz w:val="21"/>
          <w:szCs w:val="21"/>
          <w:highlight w:val="none"/>
        </w:rPr>
        <w:t>8.1 重新招标</w:t>
      </w:r>
    </w:p>
    <w:p w14:paraId="4AF01EA7">
      <w:pPr>
        <w:pStyle w:val="40"/>
        <w:snapToGrid w:val="0"/>
        <w:spacing w:line="360" w:lineRule="auto"/>
        <w:ind w:firstLine="420" w:firstLineChars="200"/>
        <w:jc w:val="both"/>
        <w:rPr>
          <w:rFonts w:hint="eastAsia" w:hAnsi="宋体"/>
          <w:color w:val="auto"/>
          <w:sz w:val="21"/>
          <w:szCs w:val="21"/>
          <w:highlight w:val="none"/>
        </w:rPr>
      </w:pPr>
      <w:r>
        <w:rPr>
          <w:rFonts w:hint="eastAsia" w:hAnsi="宋体"/>
          <w:color w:val="auto"/>
          <w:sz w:val="21"/>
          <w:szCs w:val="21"/>
          <w:highlight w:val="none"/>
        </w:rPr>
        <w:t>有下列情形之一的，比选人将重新招标：</w:t>
      </w:r>
    </w:p>
    <w:p w14:paraId="580C7E23">
      <w:pPr>
        <w:pStyle w:val="40"/>
        <w:snapToGrid w:val="0"/>
        <w:spacing w:line="360" w:lineRule="auto"/>
        <w:ind w:firstLine="420" w:firstLineChars="200"/>
        <w:jc w:val="both"/>
        <w:rPr>
          <w:rFonts w:hint="eastAsia" w:hAnsi="宋体"/>
          <w:color w:val="auto"/>
          <w:sz w:val="21"/>
          <w:szCs w:val="21"/>
          <w:highlight w:val="none"/>
        </w:rPr>
      </w:pPr>
      <w:r>
        <w:rPr>
          <w:rFonts w:hint="eastAsia" w:hAnsi="宋体"/>
          <w:color w:val="auto"/>
          <w:sz w:val="21"/>
          <w:szCs w:val="21"/>
          <w:highlight w:val="none"/>
        </w:rPr>
        <w:t>（1）比选申请文件递交截止时间止，递交比选申请文件的比选申请人少于三个的；</w:t>
      </w:r>
    </w:p>
    <w:p w14:paraId="61D3DCDE">
      <w:pPr>
        <w:pStyle w:val="40"/>
        <w:snapToGrid w:val="0"/>
        <w:spacing w:line="360" w:lineRule="auto"/>
        <w:ind w:firstLine="420" w:firstLineChars="200"/>
        <w:jc w:val="both"/>
        <w:rPr>
          <w:rFonts w:hint="eastAsia" w:hAnsi="宋体"/>
          <w:color w:val="auto"/>
          <w:sz w:val="21"/>
          <w:szCs w:val="21"/>
          <w:highlight w:val="none"/>
        </w:rPr>
      </w:pPr>
      <w:r>
        <w:rPr>
          <w:rFonts w:hint="eastAsia" w:hAnsi="宋体"/>
          <w:color w:val="auto"/>
          <w:sz w:val="21"/>
          <w:szCs w:val="21"/>
          <w:highlight w:val="none"/>
        </w:rPr>
        <w:t>（2）经评审委员会评审后否决所有投标的；</w:t>
      </w:r>
    </w:p>
    <w:p w14:paraId="41BC3F8E">
      <w:pPr>
        <w:pStyle w:val="40"/>
        <w:snapToGrid w:val="0"/>
        <w:spacing w:line="360" w:lineRule="auto"/>
        <w:ind w:firstLine="420" w:firstLineChars="200"/>
        <w:jc w:val="both"/>
        <w:rPr>
          <w:rFonts w:hint="eastAsia" w:hAnsi="宋体"/>
          <w:color w:val="auto"/>
          <w:sz w:val="21"/>
          <w:szCs w:val="21"/>
          <w:highlight w:val="none"/>
        </w:rPr>
      </w:pPr>
      <w:r>
        <w:rPr>
          <w:rFonts w:hint="eastAsia" w:hAnsi="宋体"/>
          <w:color w:val="auto"/>
          <w:sz w:val="21"/>
          <w:szCs w:val="21"/>
          <w:highlight w:val="none"/>
        </w:rPr>
        <w:t>（3）评审委员会推荐的中选候选人均未能与比选人签订合同文件的；</w:t>
      </w:r>
    </w:p>
    <w:p w14:paraId="58530F1C">
      <w:pPr>
        <w:pStyle w:val="40"/>
        <w:snapToGrid w:val="0"/>
        <w:spacing w:line="360" w:lineRule="auto"/>
        <w:ind w:firstLine="420" w:firstLineChars="200"/>
        <w:jc w:val="both"/>
        <w:rPr>
          <w:rFonts w:hint="eastAsia" w:hAnsi="宋体"/>
          <w:color w:val="auto"/>
          <w:sz w:val="21"/>
          <w:szCs w:val="21"/>
          <w:highlight w:val="none"/>
        </w:rPr>
      </w:pPr>
      <w:r>
        <w:rPr>
          <w:rFonts w:hint="eastAsia" w:hAnsi="宋体"/>
          <w:color w:val="auto"/>
          <w:sz w:val="21"/>
          <w:szCs w:val="21"/>
          <w:highlight w:val="none"/>
        </w:rPr>
        <w:t>（4）法律规定的其他情形。</w:t>
      </w:r>
    </w:p>
    <w:p w14:paraId="2ED8A14D">
      <w:pPr>
        <w:pStyle w:val="40"/>
        <w:snapToGrid w:val="0"/>
        <w:spacing w:line="360" w:lineRule="auto"/>
        <w:ind w:firstLine="420" w:firstLineChars="200"/>
        <w:jc w:val="both"/>
        <w:rPr>
          <w:rFonts w:hint="eastAsia" w:hAnsi="宋体"/>
          <w:color w:val="auto"/>
          <w:sz w:val="21"/>
          <w:szCs w:val="21"/>
          <w:highlight w:val="none"/>
        </w:rPr>
      </w:pPr>
      <w:r>
        <w:rPr>
          <w:rFonts w:hint="eastAsia" w:hAnsi="宋体"/>
          <w:color w:val="auto"/>
          <w:sz w:val="21"/>
          <w:szCs w:val="21"/>
          <w:highlight w:val="none"/>
        </w:rPr>
        <w:t>9．纪律和监督</w:t>
      </w:r>
    </w:p>
    <w:p w14:paraId="0B542B2D">
      <w:pPr>
        <w:pStyle w:val="40"/>
        <w:snapToGrid w:val="0"/>
        <w:spacing w:line="360" w:lineRule="auto"/>
        <w:ind w:firstLine="420" w:firstLineChars="200"/>
        <w:jc w:val="both"/>
        <w:rPr>
          <w:rFonts w:hint="eastAsia" w:hAnsi="宋体"/>
          <w:color w:val="auto"/>
          <w:sz w:val="21"/>
          <w:szCs w:val="21"/>
          <w:highlight w:val="none"/>
        </w:rPr>
      </w:pPr>
      <w:r>
        <w:rPr>
          <w:rFonts w:hint="eastAsia" w:hAnsi="宋体"/>
          <w:color w:val="auto"/>
          <w:sz w:val="21"/>
          <w:szCs w:val="21"/>
          <w:highlight w:val="none"/>
        </w:rPr>
        <w:t>9.1 对比选人的纪律要求</w:t>
      </w:r>
    </w:p>
    <w:p w14:paraId="5C6834E4">
      <w:pPr>
        <w:pStyle w:val="40"/>
        <w:snapToGrid w:val="0"/>
        <w:spacing w:line="360" w:lineRule="auto"/>
        <w:ind w:firstLine="420" w:firstLineChars="200"/>
        <w:jc w:val="both"/>
        <w:rPr>
          <w:rFonts w:hint="eastAsia" w:hAnsi="宋体"/>
          <w:color w:val="auto"/>
          <w:sz w:val="21"/>
          <w:szCs w:val="21"/>
          <w:highlight w:val="none"/>
        </w:rPr>
      </w:pPr>
      <w:r>
        <w:rPr>
          <w:rFonts w:hint="eastAsia" w:hAnsi="宋体"/>
          <w:color w:val="auto"/>
          <w:sz w:val="21"/>
          <w:szCs w:val="21"/>
          <w:highlight w:val="none"/>
        </w:rPr>
        <w:t>比选人不得泄漏招标活动中应当保密的情况和资料，不得与比选申请人串通损害国家利益、社会公共利益或者他人合法权益。</w:t>
      </w:r>
    </w:p>
    <w:p w14:paraId="68C9D725">
      <w:pPr>
        <w:pStyle w:val="40"/>
        <w:snapToGrid w:val="0"/>
        <w:spacing w:line="360" w:lineRule="auto"/>
        <w:ind w:firstLine="420" w:firstLineChars="200"/>
        <w:jc w:val="both"/>
        <w:rPr>
          <w:rFonts w:hint="eastAsia" w:hAnsi="宋体"/>
          <w:color w:val="auto"/>
          <w:sz w:val="21"/>
          <w:szCs w:val="21"/>
          <w:highlight w:val="none"/>
        </w:rPr>
      </w:pPr>
      <w:r>
        <w:rPr>
          <w:rFonts w:hint="eastAsia" w:hAnsi="宋体"/>
          <w:color w:val="auto"/>
          <w:sz w:val="21"/>
          <w:szCs w:val="21"/>
          <w:highlight w:val="none"/>
        </w:rPr>
        <w:t>9.2 对比选申请人的纪律要求</w:t>
      </w:r>
    </w:p>
    <w:p w14:paraId="0F039633">
      <w:pPr>
        <w:pStyle w:val="40"/>
        <w:snapToGrid w:val="0"/>
        <w:spacing w:line="360" w:lineRule="auto"/>
        <w:ind w:firstLine="420" w:firstLineChars="200"/>
        <w:jc w:val="both"/>
        <w:rPr>
          <w:rFonts w:hint="eastAsia" w:hAnsi="宋体"/>
          <w:color w:val="auto"/>
          <w:sz w:val="21"/>
          <w:szCs w:val="21"/>
          <w:highlight w:val="none"/>
        </w:rPr>
      </w:pPr>
      <w:r>
        <w:rPr>
          <w:rFonts w:hint="eastAsia" w:hAnsi="宋体"/>
          <w:color w:val="auto"/>
          <w:sz w:val="21"/>
          <w:szCs w:val="21"/>
          <w:highlight w:val="none"/>
        </w:rPr>
        <w:t>比选申请人不得相互串通投标或者与比选人串通投标，不得向比选人或者评审委员会成员行贿谋取中选，不得以他人名义投标或者以其他方式弄虚作假骗取中选；比选申请人不得以任何方式干扰、影响评审工作。</w:t>
      </w:r>
    </w:p>
    <w:p w14:paraId="070939F6">
      <w:pPr>
        <w:pStyle w:val="40"/>
        <w:snapToGrid w:val="0"/>
        <w:spacing w:line="360" w:lineRule="auto"/>
        <w:ind w:firstLine="420" w:firstLineChars="200"/>
        <w:jc w:val="both"/>
        <w:rPr>
          <w:rFonts w:hint="eastAsia" w:hAnsi="宋体"/>
          <w:color w:val="auto"/>
          <w:sz w:val="21"/>
          <w:szCs w:val="21"/>
          <w:highlight w:val="none"/>
        </w:rPr>
      </w:pPr>
      <w:r>
        <w:rPr>
          <w:rFonts w:hint="eastAsia" w:hAnsi="宋体"/>
          <w:color w:val="auto"/>
          <w:sz w:val="21"/>
          <w:szCs w:val="21"/>
          <w:highlight w:val="none"/>
        </w:rPr>
        <w:t>9.3 对评审委员会成员的纪律要求</w:t>
      </w:r>
    </w:p>
    <w:p w14:paraId="61B36279">
      <w:pPr>
        <w:pStyle w:val="40"/>
        <w:snapToGrid w:val="0"/>
        <w:spacing w:line="360" w:lineRule="auto"/>
        <w:ind w:firstLine="420" w:firstLineChars="200"/>
        <w:jc w:val="both"/>
        <w:rPr>
          <w:rFonts w:hint="eastAsia" w:hAnsi="宋体"/>
          <w:color w:val="auto"/>
          <w:sz w:val="21"/>
          <w:szCs w:val="21"/>
          <w:highlight w:val="none"/>
        </w:rPr>
      </w:pPr>
      <w:r>
        <w:rPr>
          <w:rFonts w:hint="eastAsia" w:hAnsi="宋体"/>
          <w:color w:val="auto"/>
          <w:sz w:val="21"/>
          <w:szCs w:val="21"/>
          <w:highlight w:val="none"/>
        </w:rPr>
        <w:t>评审委员会成员不得收受他人的财物或者其他好处，不得向他人透漏对比选申请文件的评审和比较、中选候选人的推荐情况以及评审有关的其他情况。在评审活动中，评审委员会成员不得擅离职守，影响评审程序正常进行，不得使用第三章“评审办法”没有规定的评审因素和标准进行评审。</w:t>
      </w:r>
    </w:p>
    <w:p w14:paraId="46B7365C">
      <w:pPr>
        <w:pStyle w:val="40"/>
        <w:snapToGrid w:val="0"/>
        <w:spacing w:line="360" w:lineRule="auto"/>
        <w:ind w:firstLine="420" w:firstLineChars="200"/>
        <w:jc w:val="both"/>
        <w:rPr>
          <w:rFonts w:hint="eastAsia" w:hAnsi="宋体"/>
          <w:color w:val="auto"/>
          <w:sz w:val="21"/>
          <w:szCs w:val="21"/>
          <w:highlight w:val="none"/>
        </w:rPr>
      </w:pPr>
      <w:r>
        <w:rPr>
          <w:rFonts w:hint="eastAsia" w:hAnsi="宋体"/>
          <w:color w:val="auto"/>
          <w:sz w:val="21"/>
          <w:szCs w:val="21"/>
          <w:highlight w:val="none"/>
        </w:rPr>
        <w:t>9.4 对与评审活动有关的工作人员的纪律要求</w:t>
      </w:r>
    </w:p>
    <w:p w14:paraId="3FD1E888">
      <w:pPr>
        <w:pStyle w:val="40"/>
        <w:snapToGrid w:val="0"/>
        <w:spacing w:line="360" w:lineRule="auto"/>
        <w:ind w:firstLine="420" w:firstLineChars="200"/>
        <w:jc w:val="both"/>
        <w:rPr>
          <w:rFonts w:hint="eastAsia" w:hAnsi="宋体"/>
          <w:color w:val="auto"/>
          <w:sz w:val="21"/>
          <w:szCs w:val="21"/>
          <w:highlight w:val="none"/>
        </w:rPr>
      </w:pPr>
      <w:r>
        <w:rPr>
          <w:rFonts w:hint="eastAsia" w:hAnsi="宋体"/>
          <w:color w:val="auto"/>
          <w:sz w:val="21"/>
          <w:szCs w:val="21"/>
          <w:highlight w:val="none"/>
        </w:rPr>
        <w:t>与评审活动有关的工作人员不得收受他人的财物或者其他好处，不得向他人透漏对比选申请文件的评审和比较、中选候选人的推荐情况以及评审有关的其他情况。在评审活动中，与评审活动有关的工作人员不得擅离职守，影响评审程序正常进行。</w:t>
      </w:r>
    </w:p>
    <w:p w14:paraId="27A0496E">
      <w:pPr>
        <w:pStyle w:val="40"/>
        <w:snapToGrid w:val="0"/>
        <w:spacing w:line="360" w:lineRule="auto"/>
        <w:ind w:firstLine="420" w:firstLineChars="200"/>
        <w:jc w:val="both"/>
        <w:rPr>
          <w:rFonts w:hint="eastAsia" w:hAnsi="宋体"/>
          <w:color w:val="auto"/>
          <w:sz w:val="21"/>
          <w:szCs w:val="21"/>
          <w:highlight w:val="none"/>
        </w:rPr>
      </w:pPr>
      <w:r>
        <w:rPr>
          <w:rFonts w:hint="eastAsia" w:hAnsi="宋体"/>
          <w:color w:val="auto"/>
          <w:sz w:val="21"/>
          <w:szCs w:val="21"/>
          <w:highlight w:val="none"/>
        </w:rPr>
        <w:t>9.5 投诉</w:t>
      </w:r>
    </w:p>
    <w:p w14:paraId="374085FF">
      <w:pPr>
        <w:pStyle w:val="40"/>
        <w:snapToGrid w:val="0"/>
        <w:spacing w:line="360" w:lineRule="auto"/>
        <w:ind w:firstLine="420" w:firstLineChars="200"/>
        <w:jc w:val="both"/>
        <w:rPr>
          <w:rFonts w:hint="eastAsia" w:hAnsi="宋体"/>
          <w:color w:val="auto"/>
          <w:sz w:val="21"/>
          <w:szCs w:val="21"/>
          <w:highlight w:val="none"/>
        </w:rPr>
      </w:pPr>
      <w:r>
        <w:rPr>
          <w:rFonts w:hint="eastAsia" w:hAnsi="宋体"/>
          <w:color w:val="auto"/>
          <w:sz w:val="21"/>
          <w:szCs w:val="21"/>
          <w:highlight w:val="none"/>
        </w:rPr>
        <w:t>比选申请人和其他利害关系人认为本次招标活动违反法律、法规和规章规定的，有权向有关行政监督部门投诉。</w:t>
      </w:r>
    </w:p>
    <w:p w14:paraId="492858E1">
      <w:pPr>
        <w:pStyle w:val="40"/>
        <w:spacing w:line="360" w:lineRule="auto"/>
        <w:ind w:firstLine="420" w:firstLineChars="200"/>
        <w:jc w:val="both"/>
        <w:rPr>
          <w:rFonts w:hint="eastAsia" w:hAnsi="宋体"/>
          <w:color w:val="auto"/>
          <w:sz w:val="21"/>
          <w:szCs w:val="21"/>
          <w:highlight w:val="none"/>
        </w:rPr>
      </w:pPr>
      <w:r>
        <w:rPr>
          <w:rFonts w:hint="eastAsia" w:hAnsi="宋体"/>
          <w:color w:val="auto"/>
          <w:sz w:val="21"/>
          <w:szCs w:val="21"/>
          <w:highlight w:val="none"/>
        </w:rPr>
        <w:br w:type="page"/>
      </w:r>
    </w:p>
    <w:p w14:paraId="131CD5F0">
      <w:pPr>
        <w:pStyle w:val="40"/>
        <w:snapToGrid w:val="0"/>
        <w:spacing w:line="578" w:lineRule="exact"/>
        <w:jc w:val="center"/>
        <w:rPr>
          <w:rFonts w:ascii="Times New Roman" w:eastAsia="微软雅黑" w:cs="Times New Roman"/>
          <w:b/>
          <w:bCs/>
          <w:color w:val="auto"/>
          <w:sz w:val="44"/>
          <w:szCs w:val="44"/>
          <w:highlight w:val="none"/>
        </w:rPr>
      </w:pPr>
      <w:r>
        <w:rPr>
          <w:rFonts w:ascii="Times New Roman" w:eastAsia="微软雅黑" w:cs="Times New Roman"/>
          <w:b/>
          <w:bCs/>
          <w:color w:val="auto"/>
          <w:sz w:val="44"/>
          <w:szCs w:val="44"/>
          <w:highlight w:val="none"/>
        </w:rPr>
        <w:t xml:space="preserve">第三章 </w:t>
      </w:r>
      <w:r>
        <w:rPr>
          <w:rFonts w:hint="eastAsia" w:ascii="Times New Roman" w:eastAsia="微软雅黑" w:cs="Times New Roman"/>
          <w:b/>
          <w:bCs/>
          <w:color w:val="auto"/>
          <w:sz w:val="44"/>
          <w:szCs w:val="44"/>
          <w:highlight w:val="none"/>
        </w:rPr>
        <w:t>评审</w:t>
      </w:r>
      <w:r>
        <w:rPr>
          <w:rFonts w:ascii="Times New Roman" w:eastAsia="微软雅黑" w:cs="Times New Roman"/>
          <w:b/>
          <w:bCs/>
          <w:color w:val="auto"/>
          <w:sz w:val="44"/>
          <w:szCs w:val="44"/>
          <w:highlight w:val="none"/>
        </w:rPr>
        <w:t>办法和标准</w:t>
      </w:r>
    </w:p>
    <w:p w14:paraId="336B4EC3">
      <w:pPr>
        <w:spacing w:line="578" w:lineRule="exact"/>
        <w:jc w:val="center"/>
        <w:outlineLvl w:val="0"/>
        <w:rPr>
          <w:rFonts w:ascii="Times New Roman" w:hAnsi="Times New Roman" w:eastAsia="微软雅黑" w:cs="Times New Roman"/>
          <w:color w:val="auto"/>
          <w:sz w:val="44"/>
          <w:szCs w:val="44"/>
          <w:highlight w:val="none"/>
        </w:rPr>
      </w:pPr>
      <w:r>
        <w:rPr>
          <w:rFonts w:ascii="Times New Roman" w:hAnsi="Times New Roman" w:eastAsia="微软雅黑" w:cs="Times New Roman"/>
          <w:b/>
          <w:bCs/>
          <w:color w:val="auto"/>
          <w:sz w:val="44"/>
          <w:szCs w:val="44"/>
          <w:highlight w:val="none"/>
        </w:rPr>
        <w:t>（</w:t>
      </w:r>
      <w:r>
        <w:rPr>
          <w:rFonts w:hint="eastAsia" w:ascii="Times New Roman" w:hAnsi="Times New Roman" w:eastAsia="微软雅黑" w:cs="Times New Roman"/>
          <w:b/>
          <w:bCs/>
          <w:color w:val="auto"/>
          <w:sz w:val="44"/>
          <w:szCs w:val="44"/>
          <w:highlight w:val="none"/>
        </w:rPr>
        <w:t>综合评分法</w:t>
      </w:r>
      <w:r>
        <w:rPr>
          <w:rFonts w:ascii="Times New Roman" w:hAnsi="Times New Roman" w:eastAsia="微软雅黑" w:cs="Times New Roman"/>
          <w:b/>
          <w:bCs/>
          <w:color w:val="auto"/>
          <w:sz w:val="44"/>
          <w:szCs w:val="44"/>
          <w:highlight w:val="none"/>
        </w:rPr>
        <w:t>）</w:t>
      </w:r>
    </w:p>
    <w:p w14:paraId="173D5CCD">
      <w:pPr>
        <w:pStyle w:val="41"/>
        <w:spacing w:line="578" w:lineRule="exact"/>
        <w:jc w:val="center"/>
        <w:rPr>
          <w:rFonts w:cs="Times New Roman"/>
          <w:color w:val="auto"/>
          <w:sz w:val="32"/>
          <w:szCs w:val="32"/>
          <w:highlight w:val="none"/>
        </w:rPr>
      </w:pPr>
      <w:bookmarkStart w:id="0" w:name="_Toc152042365"/>
      <w:bookmarkStart w:id="1" w:name="_Toc333826773"/>
      <w:bookmarkStart w:id="2" w:name="_Toc338947706"/>
      <w:bookmarkStart w:id="3" w:name="_Toc22618"/>
      <w:bookmarkStart w:id="4" w:name="_Toc332356276"/>
      <w:bookmarkStart w:id="5" w:name="_Toc152045588"/>
      <w:bookmarkStart w:id="6" w:name="_Toc144974555"/>
      <w:r>
        <w:rPr>
          <w:rFonts w:hint="eastAsia" w:cs="Times New Roman"/>
          <w:color w:val="auto"/>
          <w:sz w:val="32"/>
          <w:szCs w:val="32"/>
          <w:highlight w:val="none"/>
        </w:rPr>
        <w:t>评审办法</w:t>
      </w:r>
      <w:r>
        <w:rPr>
          <w:rFonts w:cs="Times New Roman"/>
          <w:color w:val="auto"/>
          <w:sz w:val="32"/>
          <w:szCs w:val="32"/>
          <w:highlight w:val="none"/>
        </w:rPr>
        <w:t>前附表</w:t>
      </w:r>
      <w:bookmarkEnd w:id="0"/>
      <w:bookmarkEnd w:id="1"/>
      <w:bookmarkEnd w:id="2"/>
      <w:bookmarkEnd w:id="3"/>
      <w:bookmarkEnd w:id="4"/>
      <w:bookmarkEnd w:id="5"/>
      <w:bookmarkEnd w:id="6"/>
    </w:p>
    <w:tbl>
      <w:tblPr>
        <w:tblStyle w:val="20"/>
        <w:tblW w:w="8574"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39"/>
        <w:gridCol w:w="970"/>
        <w:gridCol w:w="2013"/>
        <w:gridCol w:w="4852"/>
      </w:tblGrid>
      <w:tr w14:paraId="53F1691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75" w:hRule="atLeast"/>
          <w:jc w:val="center"/>
        </w:trPr>
        <w:tc>
          <w:tcPr>
            <w:tcW w:w="1709" w:type="dxa"/>
            <w:gridSpan w:val="2"/>
            <w:tcBorders>
              <w:top w:val="single" w:color="auto" w:sz="4" w:space="0"/>
              <w:bottom w:val="single" w:color="auto" w:sz="4" w:space="0"/>
              <w:right w:val="single" w:color="auto" w:sz="4" w:space="0"/>
            </w:tcBorders>
            <w:vAlign w:val="center"/>
          </w:tcPr>
          <w:p w14:paraId="2A945886">
            <w:pPr>
              <w:spacing w:line="360" w:lineRule="exact"/>
              <w:jc w:val="center"/>
              <w:rPr>
                <w:rFonts w:ascii="Times New Roman" w:hAnsi="Times New Roman" w:eastAsia="宋体" w:cs="Times New Roman"/>
                <w:bCs/>
                <w:color w:val="auto"/>
                <w:szCs w:val="21"/>
                <w:highlight w:val="none"/>
              </w:rPr>
            </w:pPr>
            <w:r>
              <w:rPr>
                <w:rFonts w:ascii="Times New Roman" w:hAnsi="Times New Roman" w:eastAsia="宋体" w:cs="Times New Roman"/>
                <w:bCs/>
                <w:color w:val="auto"/>
                <w:szCs w:val="21"/>
                <w:highlight w:val="none"/>
              </w:rPr>
              <w:t>条款号</w:t>
            </w:r>
          </w:p>
        </w:tc>
        <w:tc>
          <w:tcPr>
            <w:tcW w:w="2013" w:type="dxa"/>
            <w:tcBorders>
              <w:top w:val="single" w:color="auto" w:sz="4" w:space="0"/>
              <w:left w:val="single" w:color="auto" w:sz="4" w:space="0"/>
              <w:bottom w:val="single" w:color="auto" w:sz="4" w:space="0"/>
              <w:right w:val="single" w:color="auto" w:sz="4" w:space="0"/>
            </w:tcBorders>
            <w:vAlign w:val="center"/>
          </w:tcPr>
          <w:p w14:paraId="067E336E">
            <w:pPr>
              <w:spacing w:line="360" w:lineRule="exact"/>
              <w:jc w:val="center"/>
              <w:rPr>
                <w:rFonts w:ascii="Times New Roman" w:hAnsi="Times New Roman" w:eastAsia="宋体" w:cs="Times New Roman"/>
                <w:bCs/>
                <w:color w:val="auto"/>
                <w:szCs w:val="21"/>
                <w:highlight w:val="none"/>
              </w:rPr>
            </w:pPr>
            <w:r>
              <w:rPr>
                <w:rFonts w:ascii="Times New Roman" w:hAnsi="Times New Roman" w:eastAsia="宋体" w:cs="Times New Roman"/>
                <w:bCs/>
                <w:color w:val="auto"/>
                <w:szCs w:val="21"/>
                <w:highlight w:val="none"/>
              </w:rPr>
              <w:t>评审因素</w:t>
            </w:r>
          </w:p>
        </w:tc>
        <w:tc>
          <w:tcPr>
            <w:tcW w:w="4852" w:type="dxa"/>
            <w:tcBorders>
              <w:top w:val="single" w:color="auto" w:sz="4" w:space="0"/>
              <w:left w:val="single" w:color="auto" w:sz="4" w:space="0"/>
              <w:bottom w:val="single" w:color="auto" w:sz="4" w:space="0"/>
              <w:right w:val="single" w:color="auto" w:sz="4" w:space="0"/>
            </w:tcBorders>
            <w:vAlign w:val="center"/>
          </w:tcPr>
          <w:p w14:paraId="5509830A">
            <w:pPr>
              <w:spacing w:line="360" w:lineRule="exact"/>
              <w:jc w:val="center"/>
              <w:rPr>
                <w:rFonts w:ascii="Times New Roman" w:hAnsi="Times New Roman" w:eastAsia="宋体" w:cs="Times New Roman"/>
                <w:bCs/>
                <w:color w:val="auto"/>
                <w:szCs w:val="21"/>
                <w:highlight w:val="none"/>
              </w:rPr>
            </w:pPr>
            <w:r>
              <w:rPr>
                <w:rFonts w:hint="eastAsia" w:ascii="Times New Roman" w:hAnsi="Times New Roman" w:eastAsia="宋体" w:cs="Times New Roman"/>
                <w:bCs/>
                <w:color w:val="auto"/>
                <w:szCs w:val="21"/>
                <w:highlight w:val="none"/>
              </w:rPr>
              <w:t>评审</w:t>
            </w:r>
            <w:r>
              <w:rPr>
                <w:rFonts w:ascii="Times New Roman" w:hAnsi="Times New Roman" w:eastAsia="宋体" w:cs="Times New Roman"/>
                <w:bCs/>
                <w:color w:val="auto"/>
                <w:szCs w:val="21"/>
                <w:highlight w:val="none"/>
              </w:rPr>
              <w:t>标准</w:t>
            </w:r>
          </w:p>
        </w:tc>
      </w:tr>
      <w:tr w14:paraId="31F2E8D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72" w:hRule="atLeast"/>
          <w:jc w:val="center"/>
        </w:trPr>
        <w:tc>
          <w:tcPr>
            <w:tcW w:w="739" w:type="dxa"/>
            <w:vMerge w:val="restart"/>
            <w:tcBorders>
              <w:top w:val="single" w:color="auto" w:sz="4" w:space="0"/>
              <w:right w:val="single" w:color="auto" w:sz="4" w:space="0"/>
            </w:tcBorders>
            <w:vAlign w:val="center"/>
          </w:tcPr>
          <w:p w14:paraId="5E5D36BB">
            <w:pPr>
              <w:spacing w:line="360" w:lineRule="exact"/>
              <w:rPr>
                <w:rFonts w:ascii="Times New Roman" w:hAnsi="Times New Roman" w:eastAsia="宋体" w:cs="Times New Roman"/>
                <w:bCs/>
                <w:color w:val="auto"/>
                <w:szCs w:val="21"/>
                <w:highlight w:val="none"/>
              </w:rPr>
            </w:pPr>
            <w:r>
              <w:rPr>
                <w:rFonts w:ascii="Times New Roman" w:hAnsi="Times New Roman" w:eastAsia="宋体" w:cs="Times New Roman"/>
                <w:bCs/>
                <w:color w:val="auto"/>
                <w:szCs w:val="21"/>
                <w:highlight w:val="none"/>
              </w:rPr>
              <w:t>1</w:t>
            </w:r>
          </w:p>
        </w:tc>
        <w:tc>
          <w:tcPr>
            <w:tcW w:w="970" w:type="dxa"/>
            <w:vMerge w:val="restart"/>
            <w:tcBorders>
              <w:top w:val="single" w:color="auto" w:sz="4" w:space="0"/>
              <w:right w:val="single" w:color="auto" w:sz="4" w:space="0"/>
            </w:tcBorders>
            <w:vAlign w:val="center"/>
          </w:tcPr>
          <w:p w14:paraId="50593536">
            <w:pPr>
              <w:spacing w:line="360" w:lineRule="exact"/>
              <w:rPr>
                <w:rFonts w:ascii="Times New Roman" w:hAnsi="Times New Roman" w:eastAsia="宋体" w:cs="Times New Roman"/>
                <w:bCs/>
                <w:color w:val="auto"/>
                <w:szCs w:val="21"/>
                <w:highlight w:val="none"/>
              </w:rPr>
            </w:pPr>
            <w:r>
              <w:rPr>
                <w:rFonts w:ascii="Times New Roman" w:hAnsi="Times New Roman" w:eastAsia="宋体" w:cs="Times New Roman"/>
                <w:bCs/>
                <w:color w:val="auto"/>
                <w:szCs w:val="21"/>
                <w:highlight w:val="none"/>
              </w:rPr>
              <w:t>形式</w:t>
            </w:r>
            <w:r>
              <w:rPr>
                <w:rFonts w:hint="eastAsia" w:ascii="Times New Roman" w:hAnsi="Times New Roman" w:eastAsia="宋体" w:cs="Times New Roman"/>
                <w:bCs/>
                <w:color w:val="auto"/>
                <w:szCs w:val="21"/>
                <w:highlight w:val="none"/>
              </w:rPr>
              <w:t>评审</w:t>
            </w:r>
            <w:r>
              <w:rPr>
                <w:rFonts w:ascii="Times New Roman" w:hAnsi="Times New Roman" w:eastAsia="宋体" w:cs="Times New Roman"/>
                <w:bCs/>
                <w:color w:val="auto"/>
                <w:szCs w:val="21"/>
                <w:highlight w:val="none"/>
              </w:rPr>
              <w:t>标准</w:t>
            </w:r>
          </w:p>
        </w:tc>
        <w:tc>
          <w:tcPr>
            <w:tcW w:w="2013" w:type="dxa"/>
            <w:tcBorders>
              <w:top w:val="single" w:color="auto" w:sz="4" w:space="0"/>
              <w:left w:val="single" w:color="auto" w:sz="4" w:space="0"/>
              <w:bottom w:val="single" w:color="auto" w:sz="4" w:space="0"/>
              <w:right w:val="single" w:color="auto" w:sz="4" w:space="0"/>
            </w:tcBorders>
            <w:vAlign w:val="center"/>
          </w:tcPr>
          <w:p w14:paraId="53989D96">
            <w:pPr>
              <w:rPr>
                <w:rFonts w:ascii="Times New Roman" w:hAnsi="Times New Roman" w:eastAsia="宋体" w:cs="Times New Roman"/>
                <w:bCs/>
                <w:color w:val="auto"/>
                <w:szCs w:val="21"/>
                <w:highlight w:val="none"/>
              </w:rPr>
            </w:pPr>
            <w:r>
              <w:rPr>
                <w:rFonts w:hint="eastAsia" w:ascii="Times New Roman" w:hAnsi="Times New Roman" w:eastAsia="宋体" w:cs="Times New Roman"/>
                <w:bCs/>
                <w:color w:val="auto"/>
                <w:szCs w:val="21"/>
                <w:highlight w:val="none"/>
              </w:rPr>
              <w:t>比选申请人</w:t>
            </w:r>
            <w:r>
              <w:rPr>
                <w:rFonts w:ascii="Times New Roman" w:hAnsi="Times New Roman" w:eastAsia="宋体" w:cs="Times New Roman"/>
                <w:bCs/>
                <w:color w:val="auto"/>
                <w:szCs w:val="21"/>
                <w:highlight w:val="none"/>
              </w:rPr>
              <w:t>名称</w:t>
            </w:r>
          </w:p>
        </w:tc>
        <w:tc>
          <w:tcPr>
            <w:tcW w:w="4852" w:type="dxa"/>
            <w:tcBorders>
              <w:top w:val="single" w:color="auto" w:sz="4" w:space="0"/>
              <w:left w:val="single" w:color="auto" w:sz="4" w:space="0"/>
              <w:bottom w:val="single" w:color="auto" w:sz="4" w:space="0"/>
              <w:right w:val="single" w:color="auto" w:sz="4" w:space="0"/>
            </w:tcBorders>
            <w:vAlign w:val="center"/>
          </w:tcPr>
          <w:p w14:paraId="04FD3B47">
            <w:pPr>
              <w:rPr>
                <w:rFonts w:ascii="Times New Roman" w:hAnsi="Times New Roman" w:eastAsia="宋体" w:cs="Times New Roman"/>
                <w:bCs/>
                <w:color w:val="auto"/>
                <w:szCs w:val="21"/>
                <w:highlight w:val="none"/>
              </w:rPr>
            </w:pPr>
            <w:r>
              <w:rPr>
                <w:rFonts w:ascii="Times New Roman" w:hAnsi="Times New Roman" w:eastAsia="宋体" w:cs="Times New Roman"/>
                <w:bCs/>
                <w:color w:val="auto"/>
                <w:szCs w:val="21"/>
                <w:highlight w:val="none"/>
              </w:rPr>
              <w:t>与营业执照一致</w:t>
            </w:r>
          </w:p>
        </w:tc>
      </w:tr>
      <w:tr w14:paraId="0B1A774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jc w:val="center"/>
        </w:trPr>
        <w:tc>
          <w:tcPr>
            <w:tcW w:w="739" w:type="dxa"/>
            <w:vMerge w:val="continue"/>
            <w:tcBorders>
              <w:right w:val="single" w:color="auto" w:sz="4" w:space="0"/>
            </w:tcBorders>
            <w:vAlign w:val="center"/>
          </w:tcPr>
          <w:p w14:paraId="42DBBCD0">
            <w:pPr>
              <w:spacing w:line="360" w:lineRule="exact"/>
              <w:rPr>
                <w:rFonts w:ascii="Times New Roman" w:hAnsi="Times New Roman" w:eastAsia="宋体" w:cs="Times New Roman"/>
                <w:bCs/>
                <w:color w:val="auto"/>
                <w:szCs w:val="21"/>
                <w:highlight w:val="none"/>
              </w:rPr>
            </w:pPr>
          </w:p>
        </w:tc>
        <w:tc>
          <w:tcPr>
            <w:tcW w:w="970" w:type="dxa"/>
            <w:vMerge w:val="continue"/>
            <w:tcBorders>
              <w:right w:val="single" w:color="auto" w:sz="4" w:space="0"/>
            </w:tcBorders>
            <w:vAlign w:val="center"/>
          </w:tcPr>
          <w:p w14:paraId="1886DD20">
            <w:pPr>
              <w:spacing w:line="360" w:lineRule="exact"/>
              <w:rPr>
                <w:rFonts w:ascii="Times New Roman" w:hAnsi="Times New Roman" w:eastAsia="宋体" w:cs="Times New Roman"/>
                <w:bCs/>
                <w:color w:val="auto"/>
                <w:szCs w:val="21"/>
                <w:highlight w:val="none"/>
              </w:rPr>
            </w:pPr>
          </w:p>
        </w:tc>
        <w:tc>
          <w:tcPr>
            <w:tcW w:w="2013" w:type="dxa"/>
            <w:tcBorders>
              <w:top w:val="single" w:color="auto" w:sz="4" w:space="0"/>
              <w:left w:val="single" w:color="auto" w:sz="4" w:space="0"/>
              <w:bottom w:val="single" w:color="auto" w:sz="4" w:space="0"/>
              <w:right w:val="single" w:color="auto" w:sz="4" w:space="0"/>
            </w:tcBorders>
            <w:vAlign w:val="center"/>
          </w:tcPr>
          <w:p w14:paraId="028AD498">
            <w:pPr>
              <w:rPr>
                <w:rFonts w:ascii="Times New Roman" w:hAnsi="Times New Roman" w:eastAsia="宋体" w:cs="Times New Roman"/>
                <w:bCs/>
                <w:color w:val="auto"/>
                <w:szCs w:val="21"/>
                <w:highlight w:val="none"/>
              </w:rPr>
            </w:pPr>
            <w:r>
              <w:rPr>
                <w:rFonts w:ascii="Times New Roman" w:hAnsi="Times New Roman" w:eastAsia="宋体" w:cs="Times New Roman"/>
                <w:bCs/>
                <w:color w:val="auto"/>
                <w:szCs w:val="21"/>
                <w:highlight w:val="none"/>
              </w:rPr>
              <w:t>签字、盖章</w:t>
            </w:r>
          </w:p>
        </w:tc>
        <w:tc>
          <w:tcPr>
            <w:tcW w:w="4852" w:type="dxa"/>
            <w:tcBorders>
              <w:top w:val="single" w:color="auto" w:sz="4" w:space="0"/>
              <w:left w:val="single" w:color="auto" w:sz="4" w:space="0"/>
              <w:bottom w:val="single" w:color="auto" w:sz="4" w:space="0"/>
              <w:right w:val="single" w:color="auto" w:sz="4" w:space="0"/>
            </w:tcBorders>
            <w:vAlign w:val="center"/>
          </w:tcPr>
          <w:p w14:paraId="58A2DD8E">
            <w:pPr>
              <w:rPr>
                <w:rFonts w:ascii="Times New Roman" w:hAnsi="Times New Roman" w:eastAsia="宋体" w:cs="Times New Roman"/>
                <w:bCs/>
                <w:color w:val="auto"/>
                <w:szCs w:val="21"/>
                <w:highlight w:val="none"/>
              </w:rPr>
            </w:pPr>
            <w:r>
              <w:rPr>
                <w:rFonts w:ascii="Times New Roman" w:hAnsi="Times New Roman" w:eastAsia="宋体" w:cs="Times New Roman"/>
                <w:bCs/>
                <w:color w:val="auto"/>
                <w:szCs w:val="21"/>
                <w:highlight w:val="none"/>
              </w:rPr>
              <w:t>符合第二章“比选申请人须知</w:t>
            </w:r>
            <w:r>
              <w:rPr>
                <w:rFonts w:hint="eastAsia" w:ascii="Times New Roman" w:hAnsi="Times New Roman" w:eastAsia="宋体" w:cs="Times New Roman"/>
                <w:bCs/>
                <w:color w:val="auto"/>
                <w:szCs w:val="21"/>
                <w:highlight w:val="none"/>
              </w:rPr>
              <w:t>前附表</w:t>
            </w:r>
            <w:r>
              <w:rPr>
                <w:rFonts w:ascii="Times New Roman" w:hAnsi="Times New Roman" w:eastAsia="宋体" w:cs="Times New Roman"/>
                <w:bCs/>
                <w:color w:val="auto"/>
                <w:szCs w:val="21"/>
                <w:highlight w:val="none"/>
              </w:rPr>
              <w:t>”</w:t>
            </w:r>
            <w:r>
              <w:rPr>
                <w:rFonts w:hint="eastAsia" w:ascii="Times New Roman" w:hAnsi="Times New Roman" w:eastAsia="宋体" w:cs="Times New Roman"/>
                <w:bCs/>
                <w:color w:val="auto"/>
                <w:szCs w:val="21"/>
                <w:highlight w:val="none"/>
              </w:rPr>
              <w:t>第22项</w:t>
            </w:r>
            <w:r>
              <w:rPr>
                <w:rFonts w:ascii="Times New Roman" w:hAnsi="Times New Roman" w:eastAsia="宋体" w:cs="Times New Roman"/>
                <w:bCs/>
                <w:color w:val="auto"/>
                <w:szCs w:val="21"/>
                <w:highlight w:val="none"/>
              </w:rPr>
              <w:t>要求</w:t>
            </w:r>
          </w:p>
        </w:tc>
      </w:tr>
      <w:tr w14:paraId="384C520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95" w:hRule="atLeast"/>
          <w:jc w:val="center"/>
        </w:trPr>
        <w:tc>
          <w:tcPr>
            <w:tcW w:w="739" w:type="dxa"/>
            <w:vMerge w:val="continue"/>
            <w:tcBorders>
              <w:right w:val="single" w:color="auto" w:sz="4" w:space="0"/>
            </w:tcBorders>
            <w:vAlign w:val="center"/>
          </w:tcPr>
          <w:p w14:paraId="3CE5ED67">
            <w:pPr>
              <w:spacing w:line="360" w:lineRule="exact"/>
              <w:rPr>
                <w:rFonts w:ascii="Times New Roman" w:hAnsi="Times New Roman" w:eastAsia="宋体" w:cs="Times New Roman"/>
                <w:bCs/>
                <w:color w:val="auto"/>
                <w:szCs w:val="21"/>
                <w:highlight w:val="none"/>
              </w:rPr>
            </w:pPr>
          </w:p>
        </w:tc>
        <w:tc>
          <w:tcPr>
            <w:tcW w:w="970" w:type="dxa"/>
            <w:vMerge w:val="continue"/>
            <w:tcBorders>
              <w:right w:val="single" w:color="auto" w:sz="4" w:space="0"/>
            </w:tcBorders>
            <w:vAlign w:val="center"/>
          </w:tcPr>
          <w:p w14:paraId="4204A16D">
            <w:pPr>
              <w:spacing w:line="360" w:lineRule="exact"/>
              <w:rPr>
                <w:rFonts w:ascii="Times New Roman" w:hAnsi="Times New Roman" w:eastAsia="宋体" w:cs="Times New Roman"/>
                <w:bCs/>
                <w:color w:val="auto"/>
                <w:szCs w:val="21"/>
                <w:highlight w:val="none"/>
              </w:rPr>
            </w:pPr>
          </w:p>
        </w:tc>
        <w:tc>
          <w:tcPr>
            <w:tcW w:w="2013" w:type="dxa"/>
            <w:tcBorders>
              <w:top w:val="single" w:color="auto" w:sz="4" w:space="0"/>
              <w:left w:val="single" w:color="auto" w:sz="4" w:space="0"/>
              <w:bottom w:val="single" w:color="auto" w:sz="4" w:space="0"/>
              <w:right w:val="single" w:color="auto" w:sz="4" w:space="0"/>
            </w:tcBorders>
            <w:vAlign w:val="center"/>
          </w:tcPr>
          <w:p w14:paraId="7AA29FF2">
            <w:pPr>
              <w:rPr>
                <w:rFonts w:ascii="Times New Roman" w:hAnsi="Times New Roman" w:eastAsia="宋体" w:cs="Times New Roman"/>
                <w:bCs/>
                <w:color w:val="auto"/>
                <w:szCs w:val="21"/>
                <w:highlight w:val="none"/>
              </w:rPr>
            </w:pPr>
            <w:r>
              <w:rPr>
                <w:rFonts w:hint="eastAsia" w:ascii="Times New Roman" w:hAnsi="Times New Roman" w:eastAsia="宋体" w:cs="Times New Roman"/>
                <w:bCs/>
                <w:color w:val="auto"/>
                <w:szCs w:val="21"/>
                <w:highlight w:val="none"/>
              </w:rPr>
              <w:t>比选申请文件</w:t>
            </w:r>
            <w:r>
              <w:rPr>
                <w:rFonts w:ascii="Times New Roman" w:hAnsi="Times New Roman" w:eastAsia="宋体" w:cs="Times New Roman"/>
                <w:bCs/>
                <w:color w:val="auto"/>
                <w:szCs w:val="21"/>
                <w:highlight w:val="none"/>
              </w:rPr>
              <w:t>格式</w:t>
            </w:r>
          </w:p>
        </w:tc>
        <w:tc>
          <w:tcPr>
            <w:tcW w:w="4852" w:type="dxa"/>
            <w:tcBorders>
              <w:top w:val="single" w:color="auto" w:sz="4" w:space="0"/>
              <w:left w:val="single" w:color="auto" w:sz="4" w:space="0"/>
              <w:bottom w:val="single" w:color="auto" w:sz="4" w:space="0"/>
              <w:right w:val="single" w:color="auto" w:sz="4" w:space="0"/>
            </w:tcBorders>
            <w:vAlign w:val="center"/>
          </w:tcPr>
          <w:p w14:paraId="5DC6EB9F">
            <w:pPr>
              <w:rPr>
                <w:rFonts w:ascii="Times New Roman" w:hAnsi="Times New Roman" w:eastAsia="宋体" w:cs="Times New Roman"/>
                <w:bCs/>
                <w:color w:val="auto"/>
                <w:szCs w:val="21"/>
                <w:highlight w:val="none"/>
              </w:rPr>
            </w:pPr>
            <w:r>
              <w:rPr>
                <w:rFonts w:ascii="Times New Roman" w:hAnsi="Times New Roman" w:eastAsia="宋体" w:cs="Times New Roman"/>
                <w:bCs/>
                <w:color w:val="auto"/>
                <w:szCs w:val="21"/>
                <w:highlight w:val="none"/>
              </w:rPr>
              <w:t>符合第六章“比选申请文件格式”、</w:t>
            </w:r>
            <w:r>
              <w:rPr>
                <w:rFonts w:hint="eastAsia" w:ascii="Times New Roman" w:hAnsi="Times New Roman" w:eastAsia="宋体" w:cs="Times New Roman"/>
                <w:bCs/>
                <w:color w:val="auto"/>
                <w:szCs w:val="21"/>
                <w:highlight w:val="none"/>
              </w:rPr>
              <w:t>第二章</w:t>
            </w:r>
            <w:r>
              <w:rPr>
                <w:rFonts w:ascii="Times New Roman" w:hAnsi="Times New Roman" w:eastAsia="宋体" w:cs="Times New Roman"/>
                <w:bCs/>
                <w:color w:val="auto"/>
                <w:szCs w:val="21"/>
                <w:highlight w:val="none"/>
              </w:rPr>
              <w:t>“比选申请人须知</w:t>
            </w:r>
            <w:r>
              <w:rPr>
                <w:rFonts w:hint="eastAsia" w:ascii="Times New Roman" w:hAnsi="Times New Roman" w:eastAsia="宋体" w:cs="Times New Roman"/>
                <w:bCs/>
                <w:color w:val="auto"/>
                <w:szCs w:val="21"/>
                <w:highlight w:val="none"/>
              </w:rPr>
              <w:t>前附表</w:t>
            </w:r>
            <w:r>
              <w:rPr>
                <w:rFonts w:ascii="Times New Roman" w:hAnsi="Times New Roman" w:eastAsia="宋体" w:cs="Times New Roman"/>
                <w:bCs/>
                <w:color w:val="auto"/>
                <w:szCs w:val="21"/>
                <w:highlight w:val="none"/>
              </w:rPr>
              <w:t>”</w:t>
            </w:r>
            <w:r>
              <w:rPr>
                <w:rFonts w:hint="eastAsia" w:ascii="Times New Roman" w:hAnsi="Times New Roman" w:eastAsia="宋体" w:cs="Times New Roman"/>
                <w:bCs/>
                <w:color w:val="auto"/>
                <w:szCs w:val="21"/>
                <w:highlight w:val="none"/>
              </w:rPr>
              <w:t>第21项</w:t>
            </w:r>
            <w:r>
              <w:rPr>
                <w:rFonts w:ascii="Times New Roman" w:hAnsi="Times New Roman" w:eastAsia="宋体" w:cs="Times New Roman"/>
                <w:bCs/>
                <w:color w:val="auto"/>
                <w:szCs w:val="21"/>
                <w:highlight w:val="none"/>
              </w:rPr>
              <w:t>要求</w:t>
            </w:r>
          </w:p>
        </w:tc>
      </w:tr>
      <w:tr w14:paraId="0C757BD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95" w:hRule="atLeast"/>
          <w:jc w:val="center"/>
        </w:trPr>
        <w:tc>
          <w:tcPr>
            <w:tcW w:w="739" w:type="dxa"/>
            <w:vMerge w:val="continue"/>
            <w:tcBorders>
              <w:right w:val="single" w:color="auto" w:sz="4" w:space="0"/>
            </w:tcBorders>
            <w:vAlign w:val="center"/>
          </w:tcPr>
          <w:p w14:paraId="41AF6AFA">
            <w:pPr>
              <w:spacing w:line="360" w:lineRule="exact"/>
              <w:rPr>
                <w:rFonts w:ascii="Times New Roman" w:hAnsi="Times New Roman" w:eastAsia="宋体" w:cs="Times New Roman"/>
                <w:bCs/>
                <w:color w:val="auto"/>
                <w:szCs w:val="21"/>
                <w:highlight w:val="none"/>
              </w:rPr>
            </w:pPr>
          </w:p>
        </w:tc>
        <w:tc>
          <w:tcPr>
            <w:tcW w:w="970" w:type="dxa"/>
            <w:vMerge w:val="continue"/>
            <w:tcBorders>
              <w:right w:val="single" w:color="auto" w:sz="4" w:space="0"/>
            </w:tcBorders>
            <w:vAlign w:val="center"/>
          </w:tcPr>
          <w:p w14:paraId="544C4626">
            <w:pPr>
              <w:spacing w:line="360" w:lineRule="exact"/>
              <w:rPr>
                <w:rFonts w:ascii="Times New Roman" w:hAnsi="Times New Roman" w:eastAsia="宋体" w:cs="Times New Roman"/>
                <w:bCs/>
                <w:color w:val="auto"/>
                <w:szCs w:val="21"/>
                <w:highlight w:val="none"/>
              </w:rPr>
            </w:pPr>
          </w:p>
        </w:tc>
        <w:tc>
          <w:tcPr>
            <w:tcW w:w="2013" w:type="dxa"/>
            <w:tcBorders>
              <w:top w:val="single" w:color="auto" w:sz="4" w:space="0"/>
              <w:left w:val="single" w:color="auto" w:sz="4" w:space="0"/>
              <w:bottom w:val="single" w:color="auto" w:sz="4" w:space="0"/>
              <w:right w:val="single" w:color="auto" w:sz="4" w:space="0"/>
            </w:tcBorders>
            <w:shd w:val="clear" w:color="auto" w:fill="auto"/>
            <w:vAlign w:val="center"/>
          </w:tcPr>
          <w:p w14:paraId="776C2A26">
            <w:pPr>
              <w:widowControl/>
              <w:numPr>
                <w:ilvl w:val="255"/>
                <w:numId w:val="0"/>
              </w:numPr>
              <w:jc w:val="left"/>
              <w:rPr>
                <w:rFonts w:ascii="Times New Roman" w:hAnsi="Times New Roman" w:eastAsia="宋体" w:cs="Times New Roman"/>
                <w:bCs/>
                <w:color w:val="auto"/>
                <w:szCs w:val="21"/>
                <w:highlight w:val="none"/>
              </w:rPr>
            </w:pPr>
            <w:r>
              <w:rPr>
                <w:rFonts w:hint="eastAsia" w:ascii="Times New Roman" w:hAnsi="Times New Roman" w:eastAsia="宋体" w:cs="Times New Roman"/>
                <w:bCs/>
                <w:color w:val="auto"/>
                <w:szCs w:val="21"/>
                <w:highlight w:val="none"/>
              </w:rPr>
              <w:t>递交备选比选申请方案</w:t>
            </w:r>
          </w:p>
        </w:tc>
        <w:tc>
          <w:tcPr>
            <w:tcW w:w="4852" w:type="dxa"/>
            <w:tcBorders>
              <w:top w:val="single" w:color="auto" w:sz="4" w:space="0"/>
              <w:left w:val="single" w:color="auto" w:sz="4" w:space="0"/>
              <w:bottom w:val="single" w:color="auto" w:sz="4" w:space="0"/>
              <w:right w:val="single" w:color="auto" w:sz="4" w:space="0"/>
            </w:tcBorders>
            <w:shd w:val="clear" w:color="auto" w:fill="auto"/>
            <w:vAlign w:val="center"/>
          </w:tcPr>
          <w:p w14:paraId="2901590C">
            <w:pPr>
              <w:widowControl/>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符合第二章“</w:t>
            </w:r>
            <w:r>
              <w:rPr>
                <w:rFonts w:ascii="宋体" w:hAnsi="宋体" w:eastAsia="宋体" w:cs="Times New Roman"/>
                <w:color w:val="auto"/>
                <w:szCs w:val="21"/>
                <w:highlight w:val="none"/>
              </w:rPr>
              <w:t>比选申请人</w:t>
            </w:r>
            <w:r>
              <w:rPr>
                <w:rFonts w:hint="eastAsia" w:ascii="宋体" w:hAnsi="宋体" w:eastAsia="宋体" w:cs="Times New Roman"/>
                <w:color w:val="auto"/>
                <w:szCs w:val="21"/>
                <w:highlight w:val="none"/>
              </w:rPr>
              <w:t>须知前附表”第20项规定</w:t>
            </w:r>
          </w:p>
        </w:tc>
      </w:tr>
      <w:tr w14:paraId="7C5F155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95" w:hRule="atLeast"/>
          <w:jc w:val="center"/>
        </w:trPr>
        <w:tc>
          <w:tcPr>
            <w:tcW w:w="739" w:type="dxa"/>
            <w:vMerge w:val="continue"/>
            <w:tcBorders>
              <w:right w:val="single" w:color="auto" w:sz="4" w:space="0"/>
            </w:tcBorders>
            <w:vAlign w:val="center"/>
          </w:tcPr>
          <w:p w14:paraId="6A23DFC3">
            <w:pPr>
              <w:spacing w:line="360" w:lineRule="exact"/>
              <w:rPr>
                <w:rFonts w:ascii="Times New Roman" w:hAnsi="Times New Roman" w:eastAsia="宋体" w:cs="Times New Roman"/>
                <w:bCs/>
                <w:color w:val="auto"/>
                <w:szCs w:val="21"/>
                <w:highlight w:val="none"/>
              </w:rPr>
            </w:pPr>
          </w:p>
        </w:tc>
        <w:tc>
          <w:tcPr>
            <w:tcW w:w="970" w:type="dxa"/>
            <w:vMerge w:val="continue"/>
            <w:tcBorders>
              <w:right w:val="single" w:color="auto" w:sz="4" w:space="0"/>
            </w:tcBorders>
            <w:vAlign w:val="center"/>
          </w:tcPr>
          <w:p w14:paraId="559844E0">
            <w:pPr>
              <w:spacing w:line="360" w:lineRule="exact"/>
              <w:rPr>
                <w:rFonts w:ascii="Times New Roman" w:hAnsi="Times New Roman" w:eastAsia="宋体" w:cs="Times New Roman"/>
                <w:bCs/>
                <w:color w:val="auto"/>
                <w:szCs w:val="21"/>
                <w:highlight w:val="none"/>
              </w:rPr>
            </w:pPr>
          </w:p>
        </w:tc>
        <w:tc>
          <w:tcPr>
            <w:tcW w:w="2013" w:type="dxa"/>
            <w:tcBorders>
              <w:top w:val="single" w:color="auto" w:sz="4" w:space="0"/>
              <w:left w:val="single" w:color="auto" w:sz="4" w:space="0"/>
              <w:bottom w:val="single" w:color="auto" w:sz="4" w:space="0"/>
              <w:right w:val="single" w:color="auto" w:sz="4" w:space="0"/>
            </w:tcBorders>
            <w:shd w:val="clear" w:color="auto" w:fill="auto"/>
            <w:vAlign w:val="center"/>
          </w:tcPr>
          <w:p w14:paraId="552CBD56">
            <w:pPr>
              <w:widowControl/>
              <w:numPr>
                <w:ilvl w:val="255"/>
                <w:numId w:val="0"/>
              </w:numPr>
              <w:jc w:val="left"/>
              <w:rPr>
                <w:rFonts w:ascii="Times New Roman" w:hAnsi="Times New Roman" w:eastAsia="宋体" w:cs="Times New Roman"/>
                <w:bCs/>
                <w:color w:val="auto"/>
                <w:szCs w:val="21"/>
                <w:highlight w:val="none"/>
              </w:rPr>
            </w:pPr>
            <w:r>
              <w:rPr>
                <w:rFonts w:hint="eastAsia" w:ascii="Times New Roman" w:hAnsi="Times New Roman" w:eastAsia="宋体" w:cs="Times New Roman"/>
                <w:bCs/>
                <w:color w:val="auto"/>
                <w:szCs w:val="21"/>
                <w:highlight w:val="none"/>
              </w:rPr>
              <w:t>正、副本数</w:t>
            </w:r>
          </w:p>
        </w:tc>
        <w:tc>
          <w:tcPr>
            <w:tcW w:w="4852" w:type="dxa"/>
            <w:tcBorders>
              <w:top w:val="single" w:color="auto" w:sz="4" w:space="0"/>
              <w:left w:val="single" w:color="auto" w:sz="4" w:space="0"/>
              <w:bottom w:val="single" w:color="auto" w:sz="4" w:space="0"/>
              <w:right w:val="single" w:color="auto" w:sz="4" w:space="0"/>
            </w:tcBorders>
            <w:shd w:val="clear" w:color="auto" w:fill="auto"/>
            <w:vAlign w:val="center"/>
          </w:tcPr>
          <w:p w14:paraId="0F109E2F">
            <w:pPr>
              <w:widowControl/>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符合第二章“</w:t>
            </w:r>
            <w:r>
              <w:rPr>
                <w:rFonts w:ascii="宋体" w:hAnsi="宋体" w:eastAsia="宋体" w:cs="Times New Roman"/>
                <w:color w:val="auto"/>
                <w:szCs w:val="21"/>
                <w:highlight w:val="none"/>
              </w:rPr>
              <w:t>比选申请人</w:t>
            </w:r>
            <w:r>
              <w:rPr>
                <w:rFonts w:hint="eastAsia" w:ascii="宋体" w:hAnsi="宋体" w:eastAsia="宋体" w:cs="Times New Roman"/>
                <w:color w:val="auto"/>
                <w:szCs w:val="21"/>
                <w:highlight w:val="none"/>
              </w:rPr>
              <w:t>须知前附表”第23项规定</w:t>
            </w:r>
          </w:p>
        </w:tc>
      </w:tr>
      <w:tr w14:paraId="1C42CE9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90" w:hRule="atLeast"/>
          <w:jc w:val="center"/>
        </w:trPr>
        <w:tc>
          <w:tcPr>
            <w:tcW w:w="739" w:type="dxa"/>
            <w:vMerge w:val="continue"/>
            <w:tcBorders>
              <w:bottom w:val="single" w:color="auto" w:sz="4" w:space="0"/>
              <w:right w:val="single" w:color="auto" w:sz="4" w:space="0"/>
            </w:tcBorders>
            <w:vAlign w:val="center"/>
          </w:tcPr>
          <w:p w14:paraId="19C5FD5E">
            <w:pPr>
              <w:spacing w:line="360" w:lineRule="exact"/>
              <w:rPr>
                <w:rFonts w:ascii="Times New Roman" w:hAnsi="Times New Roman" w:eastAsia="宋体" w:cs="Times New Roman"/>
                <w:bCs/>
                <w:color w:val="auto"/>
                <w:szCs w:val="21"/>
                <w:highlight w:val="none"/>
              </w:rPr>
            </w:pPr>
          </w:p>
        </w:tc>
        <w:tc>
          <w:tcPr>
            <w:tcW w:w="970" w:type="dxa"/>
            <w:vMerge w:val="continue"/>
            <w:tcBorders>
              <w:bottom w:val="single" w:color="auto" w:sz="4" w:space="0"/>
              <w:right w:val="single" w:color="auto" w:sz="4" w:space="0"/>
            </w:tcBorders>
            <w:vAlign w:val="center"/>
          </w:tcPr>
          <w:p w14:paraId="259FED90">
            <w:pPr>
              <w:spacing w:line="360" w:lineRule="exact"/>
              <w:rPr>
                <w:rFonts w:ascii="Times New Roman" w:hAnsi="Times New Roman" w:eastAsia="宋体" w:cs="Times New Roman"/>
                <w:bCs/>
                <w:color w:val="auto"/>
                <w:szCs w:val="21"/>
                <w:highlight w:val="none"/>
              </w:rPr>
            </w:pPr>
          </w:p>
        </w:tc>
        <w:tc>
          <w:tcPr>
            <w:tcW w:w="6865" w:type="dxa"/>
            <w:gridSpan w:val="2"/>
            <w:tcBorders>
              <w:top w:val="single" w:color="auto" w:sz="4" w:space="0"/>
              <w:left w:val="single" w:color="auto" w:sz="4" w:space="0"/>
              <w:bottom w:val="single" w:color="auto" w:sz="4" w:space="0"/>
              <w:right w:val="single" w:color="auto" w:sz="4" w:space="0"/>
            </w:tcBorders>
            <w:vAlign w:val="center"/>
          </w:tcPr>
          <w:p w14:paraId="63E83D47">
            <w:pPr>
              <w:rPr>
                <w:rFonts w:ascii="Times New Roman" w:hAnsi="Times New Roman" w:eastAsia="宋体" w:cs="Times New Roman"/>
                <w:bCs/>
                <w:color w:val="auto"/>
                <w:szCs w:val="21"/>
                <w:highlight w:val="none"/>
              </w:rPr>
            </w:pPr>
            <w:r>
              <w:rPr>
                <w:rFonts w:ascii="Times New Roman" w:hAnsi="Times New Roman" w:eastAsia="宋体" w:cs="Times New Roman"/>
                <w:bCs/>
                <w:color w:val="auto"/>
                <w:szCs w:val="21"/>
                <w:highlight w:val="none"/>
              </w:rPr>
              <w:t>以上</w:t>
            </w:r>
            <w:r>
              <w:rPr>
                <w:rFonts w:hint="eastAsia" w:ascii="Times New Roman" w:hAnsi="Times New Roman" w:eastAsia="宋体" w:cs="Times New Roman"/>
                <w:bCs/>
                <w:color w:val="auto"/>
                <w:szCs w:val="21"/>
                <w:highlight w:val="none"/>
              </w:rPr>
              <w:t>评审</w:t>
            </w:r>
            <w:r>
              <w:rPr>
                <w:rFonts w:ascii="Times New Roman" w:hAnsi="Times New Roman" w:eastAsia="宋体" w:cs="Times New Roman"/>
                <w:bCs/>
                <w:color w:val="auto"/>
                <w:szCs w:val="21"/>
                <w:highlight w:val="none"/>
              </w:rPr>
              <w:t>有一条不通过，则视为形式</w:t>
            </w:r>
            <w:r>
              <w:rPr>
                <w:rFonts w:hint="eastAsia" w:ascii="Times New Roman" w:hAnsi="Times New Roman" w:eastAsia="宋体" w:cs="Times New Roman"/>
                <w:bCs/>
                <w:color w:val="auto"/>
                <w:szCs w:val="21"/>
                <w:highlight w:val="none"/>
              </w:rPr>
              <w:t>评审</w:t>
            </w:r>
            <w:r>
              <w:rPr>
                <w:rFonts w:ascii="Times New Roman" w:hAnsi="Times New Roman" w:eastAsia="宋体" w:cs="Times New Roman"/>
                <w:bCs/>
                <w:color w:val="auto"/>
                <w:szCs w:val="21"/>
                <w:highlight w:val="none"/>
              </w:rPr>
              <w:t>标准不通过，不进入下一步</w:t>
            </w:r>
            <w:r>
              <w:rPr>
                <w:rFonts w:hint="eastAsia" w:ascii="Times New Roman" w:hAnsi="Times New Roman" w:eastAsia="宋体" w:cs="Times New Roman"/>
                <w:bCs/>
                <w:color w:val="auto"/>
                <w:szCs w:val="21"/>
                <w:highlight w:val="none"/>
              </w:rPr>
              <w:t>评审</w:t>
            </w:r>
            <w:r>
              <w:rPr>
                <w:rFonts w:ascii="Times New Roman" w:hAnsi="Times New Roman" w:eastAsia="宋体" w:cs="Times New Roman"/>
                <w:bCs/>
                <w:color w:val="auto"/>
                <w:szCs w:val="21"/>
                <w:highlight w:val="none"/>
              </w:rPr>
              <w:t>，其</w:t>
            </w:r>
            <w:r>
              <w:rPr>
                <w:rFonts w:hint="eastAsia" w:ascii="Times New Roman" w:hAnsi="Times New Roman" w:eastAsia="宋体" w:cs="Times New Roman"/>
                <w:bCs/>
                <w:color w:val="auto"/>
                <w:szCs w:val="21"/>
                <w:highlight w:val="none"/>
              </w:rPr>
              <w:t>比选申请</w:t>
            </w:r>
            <w:r>
              <w:rPr>
                <w:rFonts w:ascii="Times New Roman" w:hAnsi="Times New Roman" w:eastAsia="宋体" w:cs="Times New Roman"/>
                <w:bCs/>
                <w:color w:val="auto"/>
                <w:szCs w:val="21"/>
                <w:highlight w:val="none"/>
              </w:rPr>
              <w:t>文件无效。</w:t>
            </w:r>
          </w:p>
        </w:tc>
      </w:tr>
      <w:tr w14:paraId="5205CD9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86" w:hRule="atLeast"/>
          <w:jc w:val="center"/>
        </w:trPr>
        <w:tc>
          <w:tcPr>
            <w:tcW w:w="739" w:type="dxa"/>
            <w:vMerge w:val="restart"/>
            <w:tcBorders>
              <w:right w:val="single" w:color="auto" w:sz="4" w:space="0"/>
            </w:tcBorders>
            <w:vAlign w:val="center"/>
          </w:tcPr>
          <w:p w14:paraId="01B4C777">
            <w:pPr>
              <w:spacing w:line="360" w:lineRule="exact"/>
              <w:rPr>
                <w:rFonts w:ascii="Times New Roman" w:hAnsi="Times New Roman" w:eastAsia="宋体" w:cs="Times New Roman"/>
                <w:bCs/>
                <w:color w:val="auto"/>
                <w:szCs w:val="21"/>
                <w:highlight w:val="none"/>
              </w:rPr>
            </w:pPr>
            <w:r>
              <w:rPr>
                <w:rFonts w:hint="eastAsia" w:ascii="Times New Roman" w:hAnsi="Times New Roman" w:eastAsia="宋体" w:cs="Times New Roman"/>
                <w:bCs/>
                <w:color w:val="auto"/>
                <w:szCs w:val="21"/>
                <w:highlight w:val="none"/>
              </w:rPr>
              <w:t>2</w:t>
            </w:r>
          </w:p>
        </w:tc>
        <w:tc>
          <w:tcPr>
            <w:tcW w:w="970" w:type="dxa"/>
            <w:vMerge w:val="restart"/>
            <w:tcBorders>
              <w:right w:val="single" w:color="auto" w:sz="4" w:space="0"/>
            </w:tcBorders>
            <w:vAlign w:val="center"/>
          </w:tcPr>
          <w:p w14:paraId="006BD686">
            <w:pPr>
              <w:spacing w:line="360" w:lineRule="exact"/>
              <w:rPr>
                <w:rFonts w:ascii="Times New Roman" w:hAnsi="Times New Roman" w:eastAsia="宋体" w:cs="Times New Roman"/>
                <w:bCs/>
                <w:color w:val="auto"/>
                <w:szCs w:val="21"/>
                <w:highlight w:val="none"/>
              </w:rPr>
            </w:pPr>
            <w:r>
              <w:rPr>
                <w:rFonts w:hint="eastAsia" w:ascii="Times New Roman" w:hAnsi="Times New Roman" w:eastAsia="宋体" w:cs="Times New Roman"/>
                <w:bCs/>
                <w:color w:val="auto"/>
                <w:szCs w:val="21"/>
                <w:highlight w:val="none"/>
              </w:rPr>
              <w:t>资格评审标准</w:t>
            </w:r>
          </w:p>
        </w:tc>
        <w:tc>
          <w:tcPr>
            <w:tcW w:w="2013" w:type="dxa"/>
            <w:tcBorders>
              <w:top w:val="single" w:color="auto" w:sz="4" w:space="0"/>
              <w:left w:val="single" w:color="auto" w:sz="4" w:space="0"/>
              <w:bottom w:val="single" w:color="auto" w:sz="4" w:space="0"/>
              <w:right w:val="single" w:color="auto" w:sz="4" w:space="0"/>
            </w:tcBorders>
            <w:vAlign w:val="center"/>
          </w:tcPr>
          <w:p w14:paraId="3FF9ABC5">
            <w:pPr>
              <w:rPr>
                <w:rFonts w:ascii="Times New Roman" w:hAnsi="Times New Roman" w:eastAsia="宋体" w:cs="Times New Roman"/>
                <w:bCs/>
                <w:color w:val="auto"/>
                <w:szCs w:val="21"/>
                <w:highlight w:val="none"/>
              </w:rPr>
            </w:pPr>
            <w:r>
              <w:rPr>
                <w:rFonts w:hint="eastAsia" w:ascii="Times New Roman" w:hAnsi="Times New Roman" w:eastAsia="宋体" w:cs="Times New Roman"/>
                <w:bCs/>
                <w:color w:val="auto"/>
                <w:szCs w:val="21"/>
                <w:highlight w:val="none"/>
              </w:rPr>
              <w:t>资质要求</w:t>
            </w:r>
          </w:p>
        </w:tc>
        <w:tc>
          <w:tcPr>
            <w:tcW w:w="4852" w:type="dxa"/>
            <w:tcBorders>
              <w:top w:val="single" w:color="auto" w:sz="4" w:space="0"/>
              <w:left w:val="single" w:color="auto" w:sz="4" w:space="0"/>
              <w:bottom w:val="single" w:color="auto" w:sz="4" w:space="0"/>
              <w:right w:val="single" w:color="auto" w:sz="4" w:space="0"/>
            </w:tcBorders>
            <w:vAlign w:val="center"/>
          </w:tcPr>
          <w:p w14:paraId="6497689E">
            <w:pPr>
              <w:rPr>
                <w:rFonts w:ascii="Times New Roman" w:hAnsi="Times New Roman" w:eastAsia="宋体" w:cs="Times New Roman"/>
                <w:bCs/>
                <w:color w:val="auto"/>
                <w:szCs w:val="21"/>
                <w:highlight w:val="none"/>
              </w:rPr>
            </w:pPr>
            <w:r>
              <w:rPr>
                <w:rFonts w:ascii="Times New Roman" w:hAnsi="Times New Roman" w:eastAsia="宋体" w:cs="Times New Roman"/>
                <w:bCs/>
                <w:color w:val="auto"/>
                <w:szCs w:val="21"/>
                <w:highlight w:val="none"/>
              </w:rPr>
              <w:t>符合第二章“比选申请人须知</w:t>
            </w:r>
            <w:r>
              <w:rPr>
                <w:rFonts w:hint="eastAsia" w:ascii="Times New Roman" w:hAnsi="Times New Roman" w:eastAsia="宋体" w:cs="Times New Roman"/>
                <w:bCs/>
                <w:color w:val="auto"/>
                <w:szCs w:val="21"/>
                <w:highlight w:val="none"/>
              </w:rPr>
              <w:t>前附表</w:t>
            </w:r>
            <w:r>
              <w:rPr>
                <w:rFonts w:ascii="Times New Roman" w:hAnsi="Times New Roman" w:eastAsia="宋体" w:cs="Times New Roman"/>
                <w:bCs/>
                <w:color w:val="auto"/>
                <w:szCs w:val="21"/>
                <w:highlight w:val="none"/>
              </w:rPr>
              <w:t>”</w:t>
            </w:r>
            <w:r>
              <w:rPr>
                <w:rFonts w:hint="eastAsia" w:ascii="Times New Roman" w:hAnsi="Times New Roman" w:eastAsia="宋体" w:cs="Times New Roman"/>
                <w:bCs/>
                <w:color w:val="auto"/>
                <w:szCs w:val="21"/>
                <w:highlight w:val="none"/>
              </w:rPr>
              <w:t>第9项</w:t>
            </w:r>
            <w:r>
              <w:rPr>
                <w:rFonts w:ascii="Times New Roman" w:hAnsi="Times New Roman" w:eastAsia="宋体" w:cs="Times New Roman"/>
                <w:bCs/>
                <w:color w:val="auto"/>
                <w:szCs w:val="21"/>
                <w:highlight w:val="none"/>
              </w:rPr>
              <w:t>要求</w:t>
            </w:r>
          </w:p>
        </w:tc>
      </w:tr>
      <w:tr w14:paraId="4140EEA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jc w:val="center"/>
        </w:trPr>
        <w:tc>
          <w:tcPr>
            <w:tcW w:w="739" w:type="dxa"/>
            <w:vMerge w:val="continue"/>
            <w:tcBorders>
              <w:right w:val="single" w:color="auto" w:sz="4" w:space="0"/>
            </w:tcBorders>
            <w:vAlign w:val="center"/>
          </w:tcPr>
          <w:p w14:paraId="3E3EE032">
            <w:pPr>
              <w:spacing w:line="360" w:lineRule="exact"/>
              <w:rPr>
                <w:rFonts w:ascii="Times New Roman" w:hAnsi="Times New Roman" w:eastAsia="宋体" w:cs="Times New Roman"/>
                <w:bCs/>
                <w:color w:val="auto"/>
                <w:szCs w:val="21"/>
                <w:highlight w:val="none"/>
              </w:rPr>
            </w:pPr>
          </w:p>
        </w:tc>
        <w:tc>
          <w:tcPr>
            <w:tcW w:w="970" w:type="dxa"/>
            <w:vMerge w:val="continue"/>
            <w:tcBorders>
              <w:right w:val="single" w:color="auto" w:sz="4" w:space="0"/>
            </w:tcBorders>
            <w:vAlign w:val="center"/>
          </w:tcPr>
          <w:p w14:paraId="2BFC02BD">
            <w:pPr>
              <w:spacing w:line="360" w:lineRule="exact"/>
              <w:rPr>
                <w:rFonts w:ascii="Times New Roman" w:hAnsi="Times New Roman" w:eastAsia="宋体" w:cs="Times New Roman"/>
                <w:bCs/>
                <w:color w:val="auto"/>
                <w:szCs w:val="21"/>
                <w:highlight w:val="none"/>
              </w:rPr>
            </w:pPr>
          </w:p>
        </w:tc>
        <w:tc>
          <w:tcPr>
            <w:tcW w:w="2013" w:type="dxa"/>
            <w:tcBorders>
              <w:top w:val="single" w:color="auto" w:sz="4" w:space="0"/>
              <w:left w:val="single" w:color="auto" w:sz="4" w:space="0"/>
              <w:bottom w:val="single" w:color="auto" w:sz="4" w:space="0"/>
              <w:right w:val="single" w:color="auto" w:sz="4" w:space="0"/>
            </w:tcBorders>
            <w:vAlign w:val="center"/>
          </w:tcPr>
          <w:p w14:paraId="456F288E">
            <w:pPr>
              <w:rPr>
                <w:rFonts w:ascii="Times New Roman" w:hAnsi="Times New Roman" w:eastAsia="宋体" w:cs="Times New Roman"/>
                <w:bCs/>
                <w:color w:val="auto"/>
                <w:szCs w:val="21"/>
                <w:highlight w:val="none"/>
              </w:rPr>
            </w:pPr>
            <w:r>
              <w:rPr>
                <w:rFonts w:hint="eastAsia" w:ascii="Times New Roman" w:hAnsi="Times New Roman" w:eastAsia="宋体" w:cs="Times New Roman"/>
                <w:bCs/>
                <w:color w:val="auto"/>
                <w:szCs w:val="21"/>
                <w:highlight w:val="none"/>
              </w:rPr>
              <w:t>信誉要求</w:t>
            </w:r>
          </w:p>
        </w:tc>
        <w:tc>
          <w:tcPr>
            <w:tcW w:w="4852" w:type="dxa"/>
            <w:tcBorders>
              <w:top w:val="single" w:color="auto" w:sz="4" w:space="0"/>
              <w:left w:val="single" w:color="auto" w:sz="4" w:space="0"/>
              <w:bottom w:val="single" w:color="auto" w:sz="4" w:space="0"/>
              <w:right w:val="single" w:color="auto" w:sz="4" w:space="0"/>
            </w:tcBorders>
            <w:vAlign w:val="center"/>
          </w:tcPr>
          <w:p w14:paraId="0760CB79">
            <w:pPr>
              <w:rPr>
                <w:rFonts w:ascii="Times New Roman" w:hAnsi="Times New Roman" w:eastAsia="宋体" w:cs="Times New Roman"/>
                <w:bCs/>
                <w:color w:val="auto"/>
                <w:szCs w:val="21"/>
                <w:highlight w:val="none"/>
              </w:rPr>
            </w:pPr>
            <w:r>
              <w:rPr>
                <w:rFonts w:ascii="Times New Roman" w:hAnsi="Times New Roman" w:eastAsia="宋体" w:cs="Times New Roman"/>
                <w:bCs/>
                <w:color w:val="auto"/>
                <w:szCs w:val="21"/>
                <w:highlight w:val="none"/>
              </w:rPr>
              <w:t>符合第二章“比选申请人须知</w:t>
            </w:r>
            <w:r>
              <w:rPr>
                <w:rFonts w:hint="eastAsia" w:ascii="Times New Roman" w:hAnsi="Times New Roman" w:eastAsia="宋体" w:cs="Times New Roman"/>
                <w:bCs/>
                <w:color w:val="auto"/>
                <w:szCs w:val="21"/>
                <w:highlight w:val="none"/>
              </w:rPr>
              <w:t>前附表</w:t>
            </w:r>
            <w:r>
              <w:rPr>
                <w:rFonts w:ascii="Times New Roman" w:hAnsi="Times New Roman" w:eastAsia="宋体" w:cs="Times New Roman"/>
                <w:bCs/>
                <w:color w:val="auto"/>
                <w:szCs w:val="21"/>
                <w:highlight w:val="none"/>
              </w:rPr>
              <w:t>”</w:t>
            </w:r>
            <w:r>
              <w:rPr>
                <w:rFonts w:hint="eastAsia" w:ascii="Times New Roman" w:hAnsi="Times New Roman" w:eastAsia="宋体" w:cs="Times New Roman"/>
                <w:bCs/>
                <w:color w:val="auto"/>
                <w:szCs w:val="21"/>
                <w:highlight w:val="none"/>
              </w:rPr>
              <w:t>第9项</w:t>
            </w:r>
            <w:r>
              <w:rPr>
                <w:rFonts w:ascii="Times New Roman" w:hAnsi="Times New Roman" w:eastAsia="宋体" w:cs="Times New Roman"/>
                <w:bCs/>
                <w:color w:val="auto"/>
                <w:szCs w:val="21"/>
                <w:highlight w:val="none"/>
              </w:rPr>
              <w:t>要求</w:t>
            </w:r>
          </w:p>
        </w:tc>
      </w:tr>
      <w:tr w14:paraId="1A3C9D5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jc w:val="center"/>
        </w:trPr>
        <w:tc>
          <w:tcPr>
            <w:tcW w:w="739" w:type="dxa"/>
            <w:vMerge w:val="continue"/>
            <w:tcBorders>
              <w:right w:val="single" w:color="auto" w:sz="4" w:space="0"/>
            </w:tcBorders>
            <w:vAlign w:val="center"/>
          </w:tcPr>
          <w:p w14:paraId="35514417">
            <w:pPr>
              <w:spacing w:line="360" w:lineRule="exact"/>
              <w:rPr>
                <w:rFonts w:ascii="Times New Roman" w:hAnsi="Times New Roman" w:eastAsia="宋体" w:cs="Times New Roman"/>
                <w:bCs/>
                <w:color w:val="auto"/>
                <w:szCs w:val="21"/>
                <w:highlight w:val="none"/>
              </w:rPr>
            </w:pPr>
          </w:p>
        </w:tc>
        <w:tc>
          <w:tcPr>
            <w:tcW w:w="970" w:type="dxa"/>
            <w:vMerge w:val="continue"/>
            <w:tcBorders>
              <w:right w:val="single" w:color="auto" w:sz="4" w:space="0"/>
            </w:tcBorders>
            <w:vAlign w:val="center"/>
          </w:tcPr>
          <w:p w14:paraId="0AA8054D">
            <w:pPr>
              <w:spacing w:line="360" w:lineRule="exact"/>
              <w:rPr>
                <w:rFonts w:ascii="Times New Roman" w:hAnsi="Times New Roman" w:eastAsia="宋体" w:cs="Times New Roman"/>
                <w:bCs/>
                <w:color w:val="auto"/>
                <w:szCs w:val="21"/>
                <w:highlight w:val="none"/>
              </w:rPr>
            </w:pPr>
          </w:p>
        </w:tc>
        <w:tc>
          <w:tcPr>
            <w:tcW w:w="2013" w:type="dxa"/>
            <w:tcBorders>
              <w:top w:val="single" w:color="auto" w:sz="4" w:space="0"/>
              <w:left w:val="single" w:color="auto" w:sz="4" w:space="0"/>
              <w:bottom w:val="single" w:color="auto" w:sz="4" w:space="0"/>
              <w:right w:val="single" w:color="auto" w:sz="4" w:space="0"/>
            </w:tcBorders>
            <w:vAlign w:val="center"/>
          </w:tcPr>
          <w:p w14:paraId="6F64601C">
            <w:pPr>
              <w:rPr>
                <w:rFonts w:ascii="Times New Roman" w:hAnsi="Times New Roman" w:eastAsia="宋体" w:cs="Times New Roman"/>
                <w:bCs/>
                <w:color w:val="auto"/>
                <w:szCs w:val="21"/>
                <w:highlight w:val="none"/>
              </w:rPr>
            </w:pPr>
            <w:r>
              <w:rPr>
                <w:rFonts w:hint="eastAsia" w:ascii="Times New Roman" w:hAnsi="Times New Roman" w:eastAsia="宋体" w:cs="Times New Roman"/>
                <w:bCs/>
                <w:color w:val="auto"/>
                <w:szCs w:val="21"/>
                <w:highlight w:val="none"/>
              </w:rPr>
              <w:t>人员要求</w:t>
            </w:r>
          </w:p>
        </w:tc>
        <w:tc>
          <w:tcPr>
            <w:tcW w:w="4852" w:type="dxa"/>
            <w:tcBorders>
              <w:top w:val="single" w:color="auto" w:sz="4" w:space="0"/>
              <w:left w:val="single" w:color="auto" w:sz="4" w:space="0"/>
              <w:bottom w:val="single" w:color="auto" w:sz="4" w:space="0"/>
              <w:right w:val="single" w:color="auto" w:sz="4" w:space="0"/>
            </w:tcBorders>
            <w:vAlign w:val="center"/>
          </w:tcPr>
          <w:p w14:paraId="38ABE7D5">
            <w:pPr>
              <w:rPr>
                <w:rFonts w:ascii="Times New Roman" w:hAnsi="Times New Roman" w:eastAsia="宋体" w:cs="Times New Roman"/>
                <w:bCs/>
                <w:color w:val="auto"/>
                <w:szCs w:val="21"/>
                <w:highlight w:val="none"/>
              </w:rPr>
            </w:pPr>
            <w:r>
              <w:rPr>
                <w:rFonts w:ascii="Times New Roman" w:hAnsi="Times New Roman" w:eastAsia="宋体" w:cs="Times New Roman"/>
                <w:bCs/>
                <w:color w:val="auto"/>
                <w:szCs w:val="21"/>
                <w:highlight w:val="none"/>
              </w:rPr>
              <w:t>符合第二章“比选申请人须知</w:t>
            </w:r>
            <w:r>
              <w:rPr>
                <w:rFonts w:hint="eastAsia" w:ascii="Times New Roman" w:hAnsi="Times New Roman" w:eastAsia="宋体" w:cs="Times New Roman"/>
                <w:bCs/>
                <w:color w:val="auto"/>
                <w:szCs w:val="21"/>
                <w:highlight w:val="none"/>
              </w:rPr>
              <w:t>前附表</w:t>
            </w:r>
            <w:r>
              <w:rPr>
                <w:rFonts w:ascii="Times New Roman" w:hAnsi="Times New Roman" w:eastAsia="宋体" w:cs="Times New Roman"/>
                <w:bCs/>
                <w:color w:val="auto"/>
                <w:szCs w:val="21"/>
                <w:highlight w:val="none"/>
              </w:rPr>
              <w:t>”</w:t>
            </w:r>
            <w:r>
              <w:rPr>
                <w:rFonts w:hint="eastAsia" w:ascii="Times New Roman" w:hAnsi="Times New Roman" w:eastAsia="宋体" w:cs="Times New Roman"/>
                <w:bCs/>
                <w:color w:val="auto"/>
                <w:szCs w:val="21"/>
                <w:highlight w:val="none"/>
              </w:rPr>
              <w:t>第9项</w:t>
            </w:r>
            <w:r>
              <w:rPr>
                <w:rFonts w:ascii="Times New Roman" w:hAnsi="Times New Roman" w:eastAsia="宋体" w:cs="Times New Roman"/>
                <w:bCs/>
                <w:color w:val="auto"/>
                <w:szCs w:val="21"/>
                <w:highlight w:val="none"/>
              </w:rPr>
              <w:t>要求</w:t>
            </w:r>
          </w:p>
        </w:tc>
      </w:tr>
      <w:tr w14:paraId="4D9376D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jc w:val="center"/>
        </w:trPr>
        <w:tc>
          <w:tcPr>
            <w:tcW w:w="739" w:type="dxa"/>
            <w:vMerge w:val="continue"/>
            <w:tcBorders>
              <w:right w:val="single" w:color="auto" w:sz="4" w:space="0"/>
            </w:tcBorders>
            <w:vAlign w:val="center"/>
          </w:tcPr>
          <w:p w14:paraId="19032C9B">
            <w:pPr>
              <w:spacing w:line="360" w:lineRule="exact"/>
              <w:rPr>
                <w:rFonts w:ascii="Times New Roman" w:hAnsi="Times New Roman" w:eastAsia="宋体" w:cs="Times New Roman"/>
                <w:bCs/>
                <w:color w:val="auto"/>
                <w:szCs w:val="21"/>
                <w:highlight w:val="none"/>
              </w:rPr>
            </w:pPr>
          </w:p>
        </w:tc>
        <w:tc>
          <w:tcPr>
            <w:tcW w:w="970" w:type="dxa"/>
            <w:vMerge w:val="continue"/>
            <w:tcBorders>
              <w:right w:val="single" w:color="auto" w:sz="4" w:space="0"/>
            </w:tcBorders>
            <w:vAlign w:val="center"/>
          </w:tcPr>
          <w:p w14:paraId="3BCB920F">
            <w:pPr>
              <w:spacing w:line="360" w:lineRule="exact"/>
              <w:rPr>
                <w:rFonts w:ascii="Times New Roman" w:hAnsi="Times New Roman" w:eastAsia="宋体" w:cs="Times New Roman"/>
                <w:bCs/>
                <w:color w:val="auto"/>
                <w:szCs w:val="21"/>
                <w:highlight w:val="none"/>
              </w:rPr>
            </w:pPr>
          </w:p>
        </w:tc>
        <w:tc>
          <w:tcPr>
            <w:tcW w:w="2013" w:type="dxa"/>
            <w:tcBorders>
              <w:top w:val="single" w:color="auto" w:sz="4" w:space="0"/>
              <w:left w:val="single" w:color="auto" w:sz="4" w:space="0"/>
              <w:bottom w:val="single" w:color="auto" w:sz="4" w:space="0"/>
              <w:right w:val="single" w:color="auto" w:sz="4" w:space="0"/>
            </w:tcBorders>
            <w:shd w:val="clear" w:color="auto" w:fill="auto"/>
            <w:vAlign w:val="center"/>
          </w:tcPr>
          <w:p w14:paraId="5B39650F">
            <w:pPr>
              <w:rPr>
                <w:rFonts w:ascii="Times New Roman" w:hAnsi="Times New Roman" w:eastAsia="宋体" w:cs="Times New Roman"/>
                <w:bCs/>
                <w:color w:val="auto"/>
                <w:szCs w:val="21"/>
                <w:highlight w:val="none"/>
              </w:rPr>
            </w:pPr>
            <w:r>
              <w:rPr>
                <w:rFonts w:hint="eastAsia" w:ascii="Times New Roman" w:hAnsi="Times New Roman" w:eastAsia="宋体" w:cs="Times New Roman"/>
                <w:bCs/>
                <w:color w:val="auto"/>
                <w:szCs w:val="21"/>
                <w:highlight w:val="none"/>
              </w:rPr>
              <w:t>业绩要求</w:t>
            </w:r>
          </w:p>
        </w:tc>
        <w:tc>
          <w:tcPr>
            <w:tcW w:w="4852" w:type="dxa"/>
            <w:tcBorders>
              <w:top w:val="single" w:color="auto" w:sz="4" w:space="0"/>
              <w:left w:val="single" w:color="auto" w:sz="4" w:space="0"/>
              <w:bottom w:val="single" w:color="auto" w:sz="4" w:space="0"/>
              <w:right w:val="single" w:color="auto" w:sz="4" w:space="0"/>
            </w:tcBorders>
            <w:shd w:val="clear" w:color="auto" w:fill="auto"/>
            <w:vAlign w:val="center"/>
          </w:tcPr>
          <w:p w14:paraId="38986C0E">
            <w:pPr>
              <w:rPr>
                <w:rFonts w:ascii="Times New Roman" w:hAnsi="Times New Roman" w:eastAsia="宋体" w:cs="Times New Roman"/>
                <w:bCs/>
                <w:color w:val="auto"/>
                <w:szCs w:val="21"/>
                <w:highlight w:val="none"/>
              </w:rPr>
            </w:pPr>
            <w:r>
              <w:rPr>
                <w:rFonts w:ascii="Times New Roman" w:hAnsi="Times New Roman" w:eastAsia="宋体" w:cs="Times New Roman"/>
                <w:bCs/>
                <w:color w:val="auto"/>
                <w:szCs w:val="21"/>
                <w:highlight w:val="none"/>
              </w:rPr>
              <w:t>符合第二章“比选申请人须知</w:t>
            </w:r>
            <w:r>
              <w:rPr>
                <w:rFonts w:hint="eastAsia" w:ascii="Times New Roman" w:hAnsi="Times New Roman" w:eastAsia="宋体" w:cs="Times New Roman"/>
                <w:bCs/>
                <w:color w:val="auto"/>
                <w:szCs w:val="21"/>
                <w:highlight w:val="none"/>
              </w:rPr>
              <w:t>前附表</w:t>
            </w:r>
            <w:r>
              <w:rPr>
                <w:rFonts w:ascii="Times New Roman" w:hAnsi="Times New Roman" w:eastAsia="宋体" w:cs="Times New Roman"/>
                <w:bCs/>
                <w:color w:val="auto"/>
                <w:szCs w:val="21"/>
                <w:highlight w:val="none"/>
              </w:rPr>
              <w:t>”</w:t>
            </w:r>
            <w:r>
              <w:rPr>
                <w:rFonts w:hint="eastAsia" w:ascii="Times New Roman" w:hAnsi="Times New Roman" w:eastAsia="宋体" w:cs="Times New Roman"/>
                <w:bCs/>
                <w:color w:val="auto"/>
                <w:szCs w:val="21"/>
                <w:highlight w:val="none"/>
              </w:rPr>
              <w:t>第9项</w:t>
            </w:r>
            <w:r>
              <w:rPr>
                <w:rFonts w:ascii="Times New Roman" w:hAnsi="Times New Roman" w:eastAsia="宋体" w:cs="Times New Roman"/>
                <w:bCs/>
                <w:color w:val="auto"/>
                <w:szCs w:val="21"/>
                <w:highlight w:val="none"/>
              </w:rPr>
              <w:t>要求</w:t>
            </w:r>
          </w:p>
        </w:tc>
      </w:tr>
      <w:tr w14:paraId="4CE9777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jc w:val="center"/>
        </w:trPr>
        <w:tc>
          <w:tcPr>
            <w:tcW w:w="739" w:type="dxa"/>
            <w:vMerge w:val="continue"/>
            <w:tcBorders>
              <w:right w:val="single" w:color="auto" w:sz="4" w:space="0"/>
            </w:tcBorders>
            <w:vAlign w:val="center"/>
          </w:tcPr>
          <w:p w14:paraId="644C8876">
            <w:pPr>
              <w:spacing w:line="360" w:lineRule="exact"/>
              <w:rPr>
                <w:rFonts w:ascii="Times New Roman" w:hAnsi="Times New Roman" w:eastAsia="宋体" w:cs="Times New Roman"/>
                <w:bCs/>
                <w:color w:val="auto"/>
                <w:szCs w:val="21"/>
                <w:highlight w:val="none"/>
              </w:rPr>
            </w:pPr>
          </w:p>
        </w:tc>
        <w:tc>
          <w:tcPr>
            <w:tcW w:w="970" w:type="dxa"/>
            <w:vMerge w:val="continue"/>
            <w:tcBorders>
              <w:right w:val="single" w:color="auto" w:sz="4" w:space="0"/>
            </w:tcBorders>
            <w:vAlign w:val="center"/>
          </w:tcPr>
          <w:p w14:paraId="3B0990CB">
            <w:pPr>
              <w:spacing w:line="360" w:lineRule="exact"/>
              <w:rPr>
                <w:rFonts w:ascii="Times New Roman" w:hAnsi="Times New Roman" w:eastAsia="宋体" w:cs="Times New Roman"/>
                <w:bCs/>
                <w:color w:val="auto"/>
                <w:szCs w:val="21"/>
                <w:highlight w:val="none"/>
              </w:rPr>
            </w:pPr>
          </w:p>
        </w:tc>
        <w:tc>
          <w:tcPr>
            <w:tcW w:w="2013" w:type="dxa"/>
            <w:tcBorders>
              <w:top w:val="single" w:color="auto" w:sz="4" w:space="0"/>
              <w:left w:val="single" w:color="auto" w:sz="4" w:space="0"/>
              <w:bottom w:val="single" w:color="auto" w:sz="4" w:space="0"/>
              <w:right w:val="single" w:color="auto" w:sz="4" w:space="0"/>
            </w:tcBorders>
            <w:vAlign w:val="center"/>
          </w:tcPr>
          <w:p w14:paraId="5C5F0991">
            <w:pPr>
              <w:rPr>
                <w:rFonts w:ascii="Times New Roman" w:hAnsi="Times New Roman" w:eastAsia="宋体" w:cs="Times New Roman"/>
                <w:bCs/>
                <w:color w:val="auto"/>
                <w:szCs w:val="21"/>
                <w:highlight w:val="none"/>
              </w:rPr>
            </w:pPr>
            <w:r>
              <w:rPr>
                <w:rFonts w:hint="eastAsia" w:ascii="Times New Roman" w:hAnsi="Times New Roman" w:eastAsia="宋体" w:cs="Times New Roman"/>
                <w:bCs/>
                <w:color w:val="auto"/>
                <w:szCs w:val="21"/>
                <w:highlight w:val="none"/>
              </w:rPr>
              <w:t>联合体参选</w:t>
            </w:r>
          </w:p>
        </w:tc>
        <w:tc>
          <w:tcPr>
            <w:tcW w:w="4852" w:type="dxa"/>
            <w:tcBorders>
              <w:top w:val="single" w:color="auto" w:sz="4" w:space="0"/>
              <w:left w:val="single" w:color="auto" w:sz="4" w:space="0"/>
              <w:bottom w:val="single" w:color="auto" w:sz="4" w:space="0"/>
              <w:right w:val="single" w:color="auto" w:sz="4" w:space="0"/>
            </w:tcBorders>
            <w:vAlign w:val="center"/>
          </w:tcPr>
          <w:p w14:paraId="21DC1302">
            <w:pPr>
              <w:rPr>
                <w:rFonts w:ascii="Times New Roman" w:hAnsi="Times New Roman" w:eastAsia="宋体" w:cs="Times New Roman"/>
                <w:bCs/>
                <w:color w:val="auto"/>
                <w:szCs w:val="21"/>
                <w:highlight w:val="none"/>
              </w:rPr>
            </w:pPr>
            <w:r>
              <w:rPr>
                <w:rFonts w:ascii="Times New Roman" w:hAnsi="Times New Roman" w:eastAsia="宋体" w:cs="Times New Roman"/>
                <w:bCs/>
                <w:color w:val="auto"/>
                <w:szCs w:val="21"/>
                <w:highlight w:val="none"/>
              </w:rPr>
              <w:t>符合第二章“比选申请人须知</w:t>
            </w:r>
            <w:r>
              <w:rPr>
                <w:rFonts w:hint="eastAsia" w:ascii="Times New Roman" w:hAnsi="Times New Roman" w:eastAsia="宋体" w:cs="Times New Roman"/>
                <w:bCs/>
                <w:color w:val="auto"/>
                <w:szCs w:val="21"/>
                <w:highlight w:val="none"/>
              </w:rPr>
              <w:t>前附表</w:t>
            </w:r>
            <w:r>
              <w:rPr>
                <w:rFonts w:ascii="Times New Roman" w:hAnsi="Times New Roman" w:eastAsia="宋体" w:cs="Times New Roman"/>
                <w:bCs/>
                <w:color w:val="auto"/>
                <w:szCs w:val="21"/>
                <w:highlight w:val="none"/>
              </w:rPr>
              <w:t>”</w:t>
            </w:r>
            <w:r>
              <w:rPr>
                <w:rFonts w:hint="eastAsia" w:ascii="Times New Roman" w:hAnsi="Times New Roman" w:eastAsia="宋体" w:cs="Times New Roman"/>
                <w:bCs/>
                <w:color w:val="auto"/>
                <w:szCs w:val="21"/>
                <w:highlight w:val="none"/>
              </w:rPr>
              <w:t>第10项</w:t>
            </w:r>
            <w:r>
              <w:rPr>
                <w:rFonts w:ascii="Times New Roman" w:hAnsi="Times New Roman" w:eastAsia="宋体" w:cs="Times New Roman"/>
                <w:bCs/>
                <w:color w:val="auto"/>
                <w:szCs w:val="21"/>
                <w:highlight w:val="none"/>
              </w:rPr>
              <w:t>要求</w:t>
            </w:r>
          </w:p>
        </w:tc>
      </w:tr>
      <w:tr w14:paraId="4FD2600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jc w:val="center"/>
        </w:trPr>
        <w:tc>
          <w:tcPr>
            <w:tcW w:w="739" w:type="dxa"/>
            <w:vMerge w:val="continue"/>
            <w:tcBorders>
              <w:right w:val="single" w:color="auto" w:sz="4" w:space="0"/>
            </w:tcBorders>
            <w:vAlign w:val="center"/>
          </w:tcPr>
          <w:p w14:paraId="2EC26831">
            <w:pPr>
              <w:spacing w:line="360" w:lineRule="exact"/>
              <w:rPr>
                <w:rFonts w:ascii="Times New Roman" w:hAnsi="Times New Roman" w:eastAsia="宋体" w:cs="Times New Roman"/>
                <w:bCs/>
                <w:color w:val="auto"/>
                <w:szCs w:val="21"/>
                <w:highlight w:val="none"/>
              </w:rPr>
            </w:pPr>
          </w:p>
        </w:tc>
        <w:tc>
          <w:tcPr>
            <w:tcW w:w="970" w:type="dxa"/>
            <w:vMerge w:val="continue"/>
            <w:tcBorders>
              <w:right w:val="single" w:color="auto" w:sz="4" w:space="0"/>
            </w:tcBorders>
            <w:vAlign w:val="center"/>
          </w:tcPr>
          <w:p w14:paraId="43B0E80D">
            <w:pPr>
              <w:spacing w:line="360" w:lineRule="exact"/>
              <w:rPr>
                <w:rFonts w:ascii="Times New Roman" w:hAnsi="Times New Roman" w:eastAsia="宋体" w:cs="Times New Roman"/>
                <w:bCs/>
                <w:color w:val="auto"/>
                <w:szCs w:val="21"/>
                <w:highlight w:val="none"/>
              </w:rPr>
            </w:pPr>
          </w:p>
        </w:tc>
        <w:tc>
          <w:tcPr>
            <w:tcW w:w="2013" w:type="dxa"/>
            <w:tcBorders>
              <w:top w:val="single" w:color="auto" w:sz="4" w:space="0"/>
              <w:left w:val="single" w:color="auto" w:sz="4" w:space="0"/>
              <w:bottom w:val="single" w:color="auto" w:sz="4" w:space="0"/>
              <w:right w:val="single" w:color="auto" w:sz="4" w:space="0"/>
            </w:tcBorders>
            <w:vAlign w:val="center"/>
          </w:tcPr>
          <w:p w14:paraId="708AACE7">
            <w:pPr>
              <w:rPr>
                <w:rFonts w:ascii="Times New Roman" w:hAnsi="Times New Roman" w:eastAsia="宋体" w:cs="Times New Roman"/>
                <w:bCs/>
                <w:color w:val="auto"/>
                <w:szCs w:val="21"/>
                <w:highlight w:val="none"/>
              </w:rPr>
            </w:pPr>
            <w:r>
              <w:rPr>
                <w:rFonts w:hint="eastAsia" w:ascii="Times New Roman" w:hAnsi="Times New Roman" w:eastAsia="宋体" w:cs="Times New Roman"/>
                <w:bCs/>
                <w:color w:val="auto"/>
                <w:szCs w:val="21"/>
                <w:highlight w:val="none"/>
              </w:rPr>
              <w:t>不存在</w:t>
            </w:r>
            <w:r>
              <w:rPr>
                <w:rFonts w:hint="eastAsia" w:ascii="Times New Roman" w:hAnsi="Times New Roman" w:eastAsia="宋体" w:cs="Times New Roman"/>
                <w:bCs/>
                <w:color w:val="auto"/>
                <w:szCs w:val="21"/>
                <w:highlight w:val="none"/>
                <w:lang w:val="zh-CN"/>
              </w:rPr>
              <w:t>限制参选的情形</w:t>
            </w:r>
          </w:p>
        </w:tc>
        <w:tc>
          <w:tcPr>
            <w:tcW w:w="4852" w:type="dxa"/>
            <w:tcBorders>
              <w:top w:val="single" w:color="auto" w:sz="4" w:space="0"/>
              <w:left w:val="single" w:color="auto" w:sz="4" w:space="0"/>
              <w:bottom w:val="single" w:color="auto" w:sz="4" w:space="0"/>
              <w:right w:val="single" w:color="auto" w:sz="4" w:space="0"/>
            </w:tcBorders>
            <w:vAlign w:val="center"/>
          </w:tcPr>
          <w:p w14:paraId="26BB40C0">
            <w:pPr>
              <w:rPr>
                <w:rFonts w:ascii="Times New Roman" w:hAnsi="Times New Roman" w:eastAsia="宋体" w:cs="Times New Roman"/>
                <w:bCs/>
                <w:color w:val="auto"/>
                <w:szCs w:val="21"/>
                <w:highlight w:val="none"/>
              </w:rPr>
            </w:pPr>
            <w:r>
              <w:rPr>
                <w:rFonts w:ascii="Times New Roman" w:hAnsi="Times New Roman" w:eastAsia="宋体" w:cs="Times New Roman"/>
                <w:bCs/>
                <w:color w:val="auto"/>
                <w:szCs w:val="21"/>
                <w:highlight w:val="none"/>
              </w:rPr>
              <w:t>不存在第二章“比选申请人须知</w:t>
            </w:r>
            <w:r>
              <w:rPr>
                <w:rFonts w:hint="eastAsia" w:ascii="Times New Roman" w:hAnsi="Times New Roman" w:eastAsia="宋体" w:cs="Times New Roman"/>
                <w:bCs/>
                <w:color w:val="auto"/>
                <w:szCs w:val="21"/>
                <w:highlight w:val="none"/>
              </w:rPr>
              <w:t>前附表</w:t>
            </w:r>
            <w:r>
              <w:rPr>
                <w:rFonts w:ascii="Times New Roman" w:hAnsi="Times New Roman" w:eastAsia="宋体" w:cs="Times New Roman"/>
                <w:bCs/>
                <w:color w:val="auto"/>
                <w:szCs w:val="21"/>
                <w:highlight w:val="none"/>
              </w:rPr>
              <w:t>”</w:t>
            </w:r>
            <w:r>
              <w:rPr>
                <w:rFonts w:hint="eastAsia" w:ascii="Times New Roman" w:hAnsi="Times New Roman" w:eastAsia="宋体" w:cs="Times New Roman"/>
                <w:bCs/>
                <w:color w:val="auto"/>
                <w:szCs w:val="21"/>
                <w:highlight w:val="none"/>
              </w:rPr>
              <w:t>第15项</w:t>
            </w:r>
            <w:r>
              <w:rPr>
                <w:rFonts w:ascii="Times New Roman" w:hAnsi="Times New Roman" w:eastAsia="宋体" w:cs="Times New Roman"/>
                <w:bCs/>
                <w:color w:val="auto"/>
                <w:szCs w:val="21"/>
                <w:highlight w:val="none"/>
              </w:rPr>
              <w:t>任何一种情形</w:t>
            </w:r>
          </w:p>
        </w:tc>
      </w:tr>
      <w:tr w14:paraId="747486F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jc w:val="center"/>
        </w:trPr>
        <w:tc>
          <w:tcPr>
            <w:tcW w:w="739" w:type="dxa"/>
            <w:vMerge w:val="continue"/>
            <w:tcBorders>
              <w:right w:val="single" w:color="auto" w:sz="4" w:space="0"/>
            </w:tcBorders>
            <w:vAlign w:val="center"/>
          </w:tcPr>
          <w:p w14:paraId="2FFAB3FB">
            <w:pPr>
              <w:spacing w:line="360" w:lineRule="exact"/>
              <w:rPr>
                <w:rFonts w:ascii="Times New Roman" w:hAnsi="Times New Roman" w:eastAsia="宋体" w:cs="Times New Roman"/>
                <w:bCs/>
                <w:color w:val="auto"/>
                <w:szCs w:val="21"/>
                <w:highlight w:val="none"/>
              </w:rPr>
            </w:pPr>
          </w:p>
        </w:tc>
        <w:tc>
          <w:tcPr>
            <w:tcW w:w="970" w:type="dxa"/>
            <w:vMerge w:val="continue"/>
            <w:tcBorders>
              <w:right w:val="single" w:color="auto" w:sz="4" w:space="0"/>
            </w:tcBorders>
            <w:vAlign w:val="center"/>
          </w:tcPr>
          <w:p w14:paraId="79CADA35">
            <w:pPr>
              <w:spacing w:line="360" w:lineRule="exact"/>
              <w:rPr>
                <w:rFonts w:ascii="Times New Roman" w:hAnsi="Times New Roman" w:eastAsia="宋体" w:cs="Times New Roman"/>
                <w:bCs/>
                <w:color w:val="auto"/>
                <w:szCs w:val="21"/>
                <w:highlight w:val="none"/>
              </w:rPr>
            </w:pPr>
          </w:p>
        </w:tc>
        <w:tc>
          <w:tcPr>
            <w:tcW w:w="2013" w:type="dxa"/>
            <w:tcBorders>
              <w:top w:val="single" w:color="auto" w:sz="4" w:space="0"/>
              <w:left w:val="single" w:color="auto" w:sz="4" w:space="0"/>
              <w:bottom w:val="single" w:color="auto" w:sz="4" w:space="0"/>
              <w:right w:val="single" w:color="auto" w:sz="4" w:space="0"/>
            </w:tcBorders>
            <w:vAlign w:val="center"/>
          </w:tcPr>
          <w:p w14:paraId="3DD3E6CB">
            <w:pPr>
              <w:rPr>
                <w:rFonts w:ascii="Times New Roman" w:hAnsi="Times New Roman" w:eastAsia="宋体" w:cs="Times New Roman"/>
                <w:bCs/>
                <w:color w:val="auto"/>
                <w:szCs w:val="21"/>
                <w:highlight w:val="none"/>
              </w:rPr>
            </w:pPr>
            <w:r>
              <w:rPr>
                <w:rFonts w:hint="eastAsia" w:ascii="Times New Roman" w:hAnsi="Times New Roman" w:eastAsia="宋体" w:cs="Times New Roman"/>
                <w:bCs/>
                <w:color w:val="auto"/>
                <w:szCs w:val="21"/>
                <w:highlight w:val="none"/>
              </w:rPr>
              <w:t>真实性要求</w:t>
            </w:r>
          </w:p>
        </w:tc>
        <w:tc>
          <w:tcPr>
            <w:tcW w:w="4852" w:type="dxa"/>
            <w:tcBorders>
              <w:top w:val="single" w:color="auto" w:sz="4" w:space="0"/>
              <w:left w:val="single" w:color="auto" w:sz="4" w:space="0"/>
              <w:bottom w:val="single" w:color="auto" w:sz="4" w:space="0"/>
              <w:right w:val="single" w:color="auto" w:sz="4" w:space="0"/>
            </w:tcBorders>
            <w:vAlign w:val="center"/>
          </w:tcPr>
          <w:p w14:paraId="662080D0">
            <w:pPr>
              <w:rPr>
                <w:rFonts w:ascii="Times New Roman" w:hAnsi="Times New Roman" w:eastAsia="宋体" w:cs="Times New Roman"/>
                <w:bCs/>
                <w:color w:val="auto"/>
                <w:szCs w:val="21"/>
                <w:highlight w:val="none"/>
              </w:rPr>
            </w:pPr>
            <w:r>
              <w:rPr>
                <w:rFonts w:ascii="Times New Roman" w:hAnsi="Times New Roman" w:eastAsia="宋体" w:cs="Times New Roman"/>
                <w:bCs/>
                <w:color w:val="auto"/>
                <w:szCs w:val="21"/>
                <w:highlight w:val="none"/>
              </w:rPr>
              <w:t>符合第二章“比选申请人须知</w:t>
            </w:r>
            <w:r>
              <w:rPr>
                <w:rFonts w:hint="eastAsia" w:ascii="Times New Roman" w:hAnsi="Times New Roman" w:eastAsia="宋体" w:cs="Times New Roman"/>
                <w:bCs/>
                <w:color w:val="auto"/>
                <w:szCs w:val="21"/>
                <w:highlight w:val="none"/>
              </w:rPr>
              <w:t>前附表</w:t>
            </w:r>
            <w:r>
              <w:rPr>
                <w:rFonts w:ascii="Times New Roman" w:hAnsi="Times New Roman" w:eastAsia="宋体" w:cs="Times New Roman"/>
                <w:bCs/>
                <w:color w:val="auto"/>
                <w:szCs w:val="21"/>
                <w:highlight w:val="none"/>
              </w:rPr>
              <w:t>”</w:t>
            </w:r>
            <w:r>
              <w:rPr>
                <w:rFonts w:hint="eastAsia" w:ascii="Times New Roman" w:hAnsi="Times New Roman" w:eastAsia="宋体" w:cs="Times New Roman"/>
                <w:bCs/>
                <w:color w:val="auto"/>
                <w:szCs w:val="21"/>
                <w:highlight w:val="none"/>
              </w:rPr>
              <w:t>第16项</w:t>
            </w:r>
            <w:r>
              <w:rPr>
                <w:rFonts w:ascii="Times New Roman" w:hAnsi="Times New Roman" w:eastAsia="宋体" w:cs="Times New Roman"/>
                <w:bCs/>
                <w:color w:val="auto"/>
                <w:szCs w:val="21"/>
                <w:highlight w:val="none"/>
              </w:rPr>
              <w:t>规定</w:t>
            </w:r>
          </w:p>
        </w:tc>
      </w:tr>
      <w:tr w14:paraId="4611F37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jc w:val="center"/>
        </w:trPr>
        <w:tc>
          <w:tcPr>
            <w:tcW w:w="739" w:type="dxa"/>
            <w:vMerge w:val="continue"/>
            <w:tcBorders>
              <w:bottom w:val="single" w:color="auto" w:sz="4" w:space="0"/>
              <w:right w:val="single" w:color="auto" w:sz="4" w:space="0"/>
            </w:tcBorders>
            <w:vAlign w:val="center"/>
          </w:tcPr>
          <w:p w14:paraId="394BC49A">
            <w:pPr>
              <w:spacing w:line="360" w:lineRule="exact"/>
              <w:rPr>
                <w:rFonts w:ascii="Times New Roman" w:hAnsi="Times New Roman" w:eastAsia="宋体" w:cs="Times New Roman"/>
                <w:bCs/>
                <w:color w:val="auto"/>
                <w:szCs w:val="21"/>
                <w:highlight w:val="none"/>
              </w:rPr>
            </w:pPr>
          </w:p>
        </w:tc>
        <w:tc>
          <w:tcPr>
            <w:tcW w:w="970" w:type="dxa"/>
            <w:vMerge w:val="continue"/>
            <w:tcBorders>
              <w:bottom w:val="single" w:color="auto" w:sz="4" w:space="0"/>
              <w:right w:val="single" w:color="auto" w:sz="4" w:space="0"/>
            </w:tcBorders>
            <w:vAlign w:val="center"/>
          </w:tcPr>
          <w:p w14:paraId="1227A7AF">
            <w:pPr>
              <w:spacing w:line="360" w:lineRule="exact"/>
              <w:rPr>
                <w:rFonts w:ascii="Times New Roman" w:hAnsi="Times New Roman" w:eastAsia="宋体" w:cs="Times New Roman"/>
                <w:bCs/>
                <w:color w:val="auto"/>
                <w:szCs w:val="21"/>
                <w:highlight w:val="none"/>
              </w:rPr>
            </w:pPr>
          </w:p>
        </w:tc>
        <w:tc>
          <w:tcPr>
            <w:tcW w:w="6865" w:type="dxa"/>
            <w:gridSpan w:val="2"/>
            <w:tcBorders>
              <w:top w:val="single" w:color="auto" w:sz="4" w:space="0"/>
              <w:left w:val="single" w:color="auto" w:sz="4" w:space="0"/>
              <w:bottom w:val="single" w:color="auto" w:sz="4" w:space="0"/>
              <w:right w:val="single" w:color="auto" w:sz="4" w:space="0"/>
            </w:tcBorders>
            <w:vAlign w:val="center"/>
          </w:tcPr>
          <w:p w14:paraId="4AC5E820">
            <w:pPr>
              <w:rPr>
                <w:rFonts w:ascii="Times New Roman" w:hAnsi="Times New Roman" w:eastAsia="宋体" w:cs="Times New Roman"/>
                <w:bCs/>
                <w:color w:val="auto"/>
                <w:szCs w:val="21"/>
                <w:highlight w:val="none"/>
              </w:rPr>
            </w:pPr>
            <w:r>
              <w:rPr>
                <w:rFonts w:ascii="Times New Roman" w:hAnsi="Times New Roman" w:eastAsia="宋体" w:cs="Times New Roman"/>
                <w:bCs/>
                <w:color w:val="auto"/>
                <w:szCs w:val="21"/>
                <w:highlight w:val="none"/>
              </w:rPr>
              <w:t>以上</w:t>
            </w:r>
            <w:r>
              <w:rPr>
                <w:rFonts w:hint="eastAsia" w:ascii="Times New Roman" w:hAnsi="Times New Roman" w:eastAsia="宋体" w:cs="Times New Roman"/>
                <w:bCs/>
                <w:color w:val="auto"/>
                <w:szCs w:val="21"/>
                <w:highlight w:val="none"/>
              </w:rPr>
              <w:t>评审</w:t>
            </w:r>
            <w:r>
              <w:rPr>
                <w:rFonts w:ascii="Times New Roman" w:hAnsi="Times New Roman" w:eastAsia="宋体" w:cs="Times New Roman"/>
                <w:bCs/>
                <w:color w:val="auto"/>
                <w:szCs w:val="21"/>
                <w:highlight w:val="none"/>
              </w:rPr>
              <w:t>有一条不通过，则视为资格</w:t>
            </w:r>
            <w:r>
              <w:rPr>
                <w:rFonts w:hint="eastAsia" w:ascii="Times New Roman" w:hAnsi="Times New Roman" w:eastAsia="宋体" w:cs="Times New Roman"/>
                <w:bCs/>
                <w:color w:val="auto"/>
                <w:szCs w:val="21"/>
                <w:highlight w:val="none"/>
              </w:rPr>
              <w:t>评审</w:t>
            </w:r>
            <w:r>
              <w:rPr>
                <w:rFonts w:ascii="Times New Roman" w:hAnsi="Times New Roman" w:eastAsia="宋体" w:cs="Times New Roman"/>
                <w:bCs/>
                <w:color w:val="auto"/>
                <w:szCs w:val="21"/>
                <w:highlight w:val="none"/>
              </w:rPr>
              <w:t>标准不通过，不进入下一步</w:t>
            </w:r>
            <w:r>
              <w:rPr>
                <w:rFonts w:hint="eastAsia" w:ascii="Times New Roman" w:hAnsi="Times New Roman" w:eastAsia="宋体" w:cs="Times New Roman"/>
                <w:bCs/>
                <w:color w:val="auto"/>
                <w:szCs w:val="21"/>
                <w:highlight w:val="none"/>
              </w:rPr>
              <w:t>评审</w:t>
            </w:r>
            <w:r>
              <w:rPr>
                <w:rFonts w:ascii="Times New Roman" w:hAnsi="Times New Roman" w:eastAsia="宋体" w:cs="Times New Roman"/>
                <w:bCs/>
                <w:color w:val="auto"/>
                <w:szCs w:val="21"/>
                <w:highlight w:val="none"/>
              </w:rPr>
              <w:t>，其</w:t>
            </w:r>
            <w:r>
              <w:rPr>
                <w:rFonts w:hint="eastAsia" w:ascii="Times New Roman" w:hAnsi="Times New Roman" w:eastAsia="宋体" w:cs="Times New Roman"/>
                <w:bCs/>
                <w:color w:val="auto"/>
                <w:szCs w:val="21"/>
                <w:highlight w:val="none"/>
              </w:rPr>
              <w:t>比选申请</w:t>
            </w:r>
            <w:r>
              <w:rPr>
                <w:rFonts w:ascii="Times New Roman" w:hAnsi="Times New Roman" w:eastAsia="宋体" w:cs="Times New Roman"/>
                <w:bCs/>
                <w:color w:val="auto"/>
                <w:szCs w:val="21"/>
                <w:highlight w:val="none"/>
              </w:rPr>
              <w:t>文件无效。</w:t>
            </w:r>
          </w:p>
        </w:tc>
      </w:tr>
      <w:tr w14:paraId="1F45EC4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jc w:val="center"/>
        </w:trPr>
        <w:tc>
          <w:tcPr>
            <w:tcW w:w="739" w:type="dxa"/>
            <w:vMerge w:val="restart"/>
            <w:tcBorders>
              <w:top w:val="single" w:color="auto" w:sz="4" w:space="0"/>
              <w:right w:val="single" w:color="auto" w:sz="4" w:space="0"/>
            </w:tcBorders>
            <w:vAlign w:val="center"/>
          </w:tcPr>
          <w:p w14:paraId="46AC86AF">
            <w:pPr>
              <w:spacing w:line="360" w:lineRule="exact"/>
              <w:rPr>
                <w:rFonts w:ascii="Times New Roman" w:hAnsi="Times New Roman" w:eastAsia="宋体" w:cs="Times New Roman"/>
                <w:bCs/>
                <w:color w:val="auto"/>
                <w:szCs w:val="21"/>
                <w:highlight w:val="none"/>
              </w:rPr>
            </w:pPr>
            <w:r>
              <w:rPr>
                <w:rFonts w:hint="eastAsia" w:ascii="Times New Roman" w:hAnsi="Times New Roman" w:eastAsia="宋体" w:cs="Times New Roman"/>
                <w:bCs/>
                <w:color w:val="auto"/>
                <w:szCs w:val="21"/>
                <w:highlight w:val="none"/>
              </w:rPr>
              <w:t>3</w:t>
            </w:r>
          </w:p>
        </w:tc>
        <w:tc>
          <w:tcPr>
            <w:tcW w:w="970" w:type="dxa"/>
            <w:vMerge w:val="restart"/>
            <w:tcBorders>
              <w:top w:val="single" w:color="auto" w:sz="4" w:space="0"/>
              <w:left w:val="single" w:color="auto" w:sz="4" w:space="0"/>
              <w:right w:val="single" w:color="auto" w:sz="4" w:space="0"/>
            </w:tcBorders>
            <w:vAlign w:val="center"/>
          </w:tcPr>
          <w:p w14:paraId="3EED6FF3">
            <w:pPr>
              <w:spacing w:line="360" w:lineRule="exact"/>
              <w:rPr>
                <w:rFonts w:ascii="Times New Roman" w:hAnsi="Times New Roman" w:eastAsia="宋体" w:cs="Times New Roman"/>
                <w:bCs/>
                <w:color w:val="auto"/>
                <w:szCs w:val="21"/>
                <w:highlight w:val="none"/>
              </w:rPr>
            </w:pPr>
            <w:r>
              <w:rPr>
                <w:rFonts w:ascii="Times New Roman" w:hAnsi="Times New Roman" w:eastAsia="宋体" w:cs="Times New Roman"/>
                <w:bCs/>
                <w:color w:val="auto"/>
                <w:szCs w:val="21"/>
                <w:highlight w:val="none"/>
              </w:rPr>
              <w:t>响应性</w:t>
            </w:r>
            <w:r>
              <w:rPr>
                <w:rFonts w:hint="eastAsia" w:ascii="Times New Roman" w:hAnsi="Times New Roman" w:eastAsia="宋体" w:cs="Times New Roman"/>
                <w:bCs/>
                <w:color w:val="auto"/>
                <w:szCs w:val="21"/>
                <w:highlight w:val="none"/>
              </w:rPr>
              <w:t>评审</w:t>
            </w:r>
            <w:r>
              <w:rPr>
                <w:rFonts w:ascii="Times New Roman" w:hAnsi="Times New Roman" w:eastAsia="宋体" w:cs="Times New Roman"/>
                <w:bCs/>
                <w:color w:val="auto"/>
                <w:szCs w:val="21"/>
                <w:highlight w:val="none"/>
              </w:rPr>
              <w:t>标准</w:t>
            </w:r>
          </w:p>
        </w:tc>
        <w:tc>
          <w:tcPr>
            <w:tcW w:w="2013" w:type="dxa"/>
            <w:tcBorders>
              <w:top w:val="single" w:color="auto" w:sz="4" w:space="0"/>
              <w:left w:val="single" w:color="auto" w:sz="4" w:space="0"/>
              <w:bottom w:val="single" w:color="auto" w:sz="4" w:space="0"/>
              <w:right w:val="single" w:color="auto" w:sz="4" w:space="0"/>
            </w:tcBorders>
            <w:vAlign w:val="center"/>
          </w:tcPr>
          <w:p w14:paraId="4A50A884">
            <w:pPr>
              <w:rPr>
                <w:rFonts w:ascii="Times New Roman" w:hAnsi="Times New Roman" w:eastAsia="宋体" w:cs="Times New Roman"/>
                <w:bCs/>
                <w:color w:val="auto"/>
                <w:szCs w:val="21"/>
                <w:highlight w:val="none"/>
              </w:rPr>
            </w:pPr>
            <w:r>
              <w:rPr>
                <w:rFonts w:hint="eastAsia" w:ascii="Times New Roman" w:hAnsi="Times New Roman" w:eastAsia="宋体" w:cs="Times New Roman"/>
                <w:bCs/>
                <w:color w:val="auto"/>
                <w:szCs w:val="21"/>
                <w:highlight w:val="none"/>
              </w:rPr>
              <w:t>比选范围</w:t>
            </w:r>
          </w:p>
        </w:tc>
        <w:tc>
          <w:tcPr>
            <w:tcW w:w="4852" w:type="dxa"/>
            <w:tcBorders>
              <w:top w:val="single" w:color="auto" w:sz="4" w:space="0"/>
              <w:left w:val="single" w:color="auto" w:sz="4" w:space="0"/>
              <w:bottom w:val="single" w:color="auto" w:sz="4" w:space="0"/>
              <w:right w:val="single" w:color="auto" w:sz="4" w:space="0"/>
            </w:tcBorders>
            <w:vAlign w:val="center"/>
          </w:tcPr>
          <w:p w14:paraId="057B351B">
            <w:pPr>
              <w:rPr>
                <w:rFonts w:ascii="Times New Roman" w:hAnsi="Times New Roman" w:eastAsia="宋体" w:cs="Times New Roman"/>
                <w:bCs/>
                <w:color w:val="auto"/>
                <w:szCs w:val="21"/>
                <w:highlight w:val="none"/>
              </w:rPr>
            </w:pPr>
            <w:r>
              <w:rPr>
                <w:rFonts w:ascii="Times New Roman" w:hAnsi="Times New Roman" w:eastAsia="宋体" w:cs="Times New Roman"/>
                <w:bCs/>
                <w:color w:val="auto"/>
                <w:szCs w:val="21"/>
                <w:highlight w:val="none"/>
              </w:rPr>
              <w:t>符合第二章“比选申请人须知</w:t>
            </w:r>
            <w:r>
              <w:rPr>
                <w:rFonts w:hint="eastAsia" w:ascii="Times New Roman" w:hAnsi="Times New Roman" w:eastAsia="宋体" w:cs="Times New Roman"/>
                <w:bCs/>
                <w:color w:val="auto"/>
                <w:szCs w:val="21"/>
                <w:highlight w:val="none"/>
              </w:rPr>
              <w:t>前附表</w:t>
            </w:r>
            <w:r>
              <w:rPr>
                <w:rFonts w:ascii="Times New Roman" w:hAnsi="Times New Roman" w:eastAsia="宋体" w:cs="Times New Roman"/>
                <w:bCs/>
                <w:color w:val="auto"/>
                <w:szCs w:val="21"/>
                <w:highlight w:val="none"/>
              </w:rPr>
              <w:t>”</w:t>
            </w:r>
            <w:r>
              <w:rPr>
                <w:rFonts w:hint="eastAsia" w:ascii="Times New Roman" w:hAnsi="Times New Roman" w:eastAsia="宋体" w:cs="Times New Roman"/>
                <w:bCs/>
                <w:color w:val="auto"/>
                <w:szCs w:val="21"/>
                <w:highlight w:val="none"/>
              </w:rPr>
              <w:t>第6项</w:t>
            </w:r>
            <w:r>
              <w:rPr>
                <w:rFonts w:ascii="Times New Roman" w:hAnsi="Times New Roman" w:eastAsia="宋体" w:cs="Times New Roman"/>
                <w:bCs/>
                <w:color w:val="auto"/>
                <w:szCs w:val="21"/>
                <w:highlight w:val="none"/>
              </w:rPr>
              <w:t>规定</w:t>
            </w:r>
          </w:p>
        </w:tc>
      </w:tr>
      <w:tr w14:paraId="40B7F40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62" w:hRule="atLeast"/>
          <w:jc w:val="center"/>
        </w:trPr>
        <w:tc>
          <w:tcPr>
            <w:tcW w:w="739" w:type="dxa"/>
            <w:vMerge w:val="continue"/>
            <w:tcBorders>
              <w:right w:val="single" w:color="auto" w:sz="4" w:space="0"/>
            </w:tcBorders>
            <w:vAlign w:val="center"/>
          </w:tcPr>
          <w:p w14:paraId="6E8B9E90">
            <w:pPr>
              <w:spacing w:line="360" w:lineRule="exact"/>
              <w:rPr>
                <w:rFonts w:ascii="Times New Roman" w:hAnsi="Times New Roman" w:eastAsia="宋体" w:cs="Times New Roman"/>
                <w:bCs/>
                <w:color w:val="auto"/>
                <w:szCs w:val="21"/>
                <w:highlight w:val="none"/>
              </w:rPr>
            </w:pPr>
          </w:p>
        </w:tc>
        <w:tc>
          <w:tcPr>
            <w:tcW w:w="970" w:type="dxa"/>
            <w:vMerge w:val="continue"/>
            <w:tcBorders>
              <w:left w:val="single" w:color="auto" w:sz="4" w:space="0"/>
              <w:right w:val="single" w:color="auto" w:sz="4" w:space="0"/>
            </w:tcBorders>
            <w:vAlign w:val="center"/>
          </w:tcPr>
          <w:p w14:paraId="4A1DC1F6">
            <w:pPr>
              <w:spacing w:line="360" w:lineRule="exact"/>
              <w:rPr>
                <w:rFonts w:ascii="Times New Roman" w:hAnsi="Times New Roman" w:eastAsia="宋体" w:cs="Times New Roman"/>
                <w:bCs/>
                <w:color w:val="auto"/>
                <w:szCs w:val="21"/>
                <w:highlight w:val="none"/>
              </w:rPr>
            </w:pPr>
          </w:p>
        </w:tc>
        <w:tc>
          <w:tcPr>
            <w:tcW w:w="2013" w:type="dxa"/>
            <w:tcBorders>
              <w:top w:val="single" w:color="auto" w:sz="4" w:space="0"/>
              <w:left w:val="single" w:color="auto" w:sz="4" w:space="0"/>
              <w:bottom w:val="single" w:color="auto" w:sz="4" w:space="0"/>
              <w:right w:val="single" w:color="auto" w:sz="4" w:space="0"/>
            </w:tcBorders>
            <w:shd w:val="clear" w:color="auto" w:fill="auto"/>
            <w:vAlign w:val="center"/>
          </w:tcPr>
          <w:p w14:paraId="562979A3">
            <w:pPr>
              <w:rPr>
                <w:rFonts w:ascii="Times New Roman" w:hAnsi="Times New Roman" w:eastAsia="宋体" w:cs="Times New Roman"/>
                <w:bCs/>
                <w:color w:val="auto"/>
                <w:szCs w:val="21"/>
                <w:highlight w:val="none"/>
              </w:rPr>
            </w:pPr>
            <w:r>
              <w:rPr>
                <w:rFonts w:hint="eastAsia" w:ascii="Times New Roman" w:hAnsi="Times New Roman" w:eastAsia="宋体" w:cs="Times New Roman"/>
                <w:bCs/>
                <w:color w:val="auto"/>
                <w:szCs w:val="21"/>
                <w:highlight w:val="none"/>
              </w:rPr>
              <w:t>服务地点</w:t>
            </w:r>
          </w:p>
        </w:tc>
        <w:tc>
          <w:tcPr>
            <w:tcW w:w="4852" w:type="dxa"/>
            <w:tcBorders>
              <w:top w:val="single" w:color="auto" w:sz="4" w:space="0"/>
              <w:left w:val="single" w:color="auto" w:sz="4" w:space="0"/>
              <w:bottom w:val="single" w:color="auto" w:sz="4" w:space="0"/>
              <w:right w:val="single" w:color="auto" w:sz="4" w:space="0"/>
            </w:tcBorders>
            <w:shd w:val="clear" w:color="auto" w:fill="auto"/>
            <w:vAlign w:val="center"/>
          </w:tcPr>
          <w:p w14:paraId="3EB20DD9">
            <w:pPr>
              <w:rPr>
                <w:rFonts w:ascii="Times New Roman" w:hAnsi="Times New Roman" w:eastAsia="宋体" w:cs="Times New Roman"/>
                <w:bCs/>
                <w:color w:val="auto"/>
                <w:szCs w:val="21"/>
                <w:highlight w:val="none"/>
              </w:rPr>
            </w:pPr>
            <w:r>
              <w:rPr>
                <w:rFonts w:ascii="Times New Roman" w:hAnsi="Times New Roman" w:eastAsia="宋体" w:cs="Times New Roman"/>
                <w:bCs/>
                <w:color w:val="auto"/>
                <w:szCs w:val="21"/>
                <w:highlight w:val="none"/>
              </w:rPr>
              <w:t>符合第二章“比选申请人须知</w:t>
            </w:r>
            <w:r>
              <w:rPr>
                <w:rFonts w:hint="eastAsia" w:ascii="Times New Roman" w:hAnsi="Times New Roman" w:eastAsia="宋体" w:cs="Times New Roman"/>
                <w:bCs/>
                <w:color w:val="auto"/>
                <w:szCs w:val="21"/>
                <w:highlight w:val="none"/>
              </w:rPr>
              <w:t>前附表</w:t>
            </w:r>
            <w:r>
              <w:rPr>
                <w:rFonts w:ascii="Times New Roman" w:hAnsi="Times New Roman" w:eastAsia="宋体" w:cs="Times New Roman"/>
                <w:bCs/>
                <w:color w:val="auto"/>
                <w:szCs w:val="21"/>
                <w:highlight w:val="none"/>
              </w:rPr>
              <w:t>”</w:t>
            </w:r>
            <w:r>
              <w:rPr>
                <w:rFonts w:hint="eastAsia" w:ascii="Times New Roman" w:hAnsi="Times New Roman" w:eastAsia="宋体" w:cs="Times New Roman"/>
                <w:bCs/>
                <w:color w:val="auto"/>
                <w:szCs w:val="21"/>
                <w:highlight w:val="none"/>
              </w:rPr>
              <w:t>第7项</w:t>
            </w:r>
            <w:r>
              <w:rPr>
                <w:rFonts w:ascii="Times New Roman" w:hAnsi="Times New Roman" w:eastAsia="宋体" w:cs="Times New Roman"/>
                <w:bCs/>
                <w:color w:val="auto"/>
                <w:szCs w:val="21"/>
                <w:highlight w:val="none"/>
              </w:rPr>
              <w:t>要求</w:t>
            </w:r>
          </w:p>
        </w:tc>
      </w:tr>
      <w:tr w14:paraId="25A4B6E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34" w:hRule="atLeast"/>
          <w:jc w:val="center"/>
        </w:trPr>
        <w:tc>
          <w:tcPr>
            <w:tcW w:w="739" w:type="dxa"/>
            <w:vMerge w:val="continue"/>
            <w:tcBorders>
              <w:right w:val="single" w:color="auto" w:sz="4" w:space="0"/>
            </w:tcBorders>
            <w:vAlign w:val="center"/>
          </w:tcPr>
          <w:p w14:paraId="45EBC7B3">
            <w:pPr>
              <w:spacing w:line="360" w:lineRule="exact"/>
              <w:rPr>
                <w:rFonts w:ascii="Times New Roman" w:hAnsi="Times New Roman" w:eastAsia="宋体" w:cs="Times New Roman"/>
                <w:bCs/>
                <w:color w:val="auto"/>
                <w:szCs w:val="21"/>
                <w:highlight w:val="none"/>
              </w:rPr>
            </w:pPr>
          </w:p>
        </w:tc>
        <w:tc>
          <w:tcPr>
            <w:tcW w:w="970" w:type="dxa"/>
            <w:vMerge w:val="continue"/>
            <w:tcBorders>
              <w:left w:val="single" w:color="auto" w:sz="4" w:space="0"/>
              <w:right w:val="single" w:color="auto" w:sz="4" w:space="0"/>
            </w:tcBorders>
            <w:vAlign w:val="center"/>
          </w:tcPr>
          <w:p w14:paraId="6447067F">
            <w:pPr>
              <w:spacing w:line="360" w:lineRule="exact"/>
              <w:rPr>
                <w:rFonts w:ascii="Times New Roman" w:hAnsi="Times New Roman" w:eastAsia="宋体" w:cs="Times New Roman"/>
                <w:bCs/>
                <w:color w:val="auto"/>
                <w:szCs w:val="21"/>
                <w:highlight w:val="none"/>
              </w:rPr>
            </w:pPr>
          </w:p>
        </w:tc>
        <w:tc>
          <w:tcPr>
            <w:tcW w:w="2013" w:type="dxa"/>
            <w:tcBorders>
              <w:top w:val="single" w:color="auto" w:sz="4" w:space="0"/>
              <w:left w:val="single" w:color="auto" w:sz="4" w:space="0"/>
              <w:bottom w:val="single" w:color="auto" w:sz="4" w:space="0"/>
              <w:right w:val="single" w:color="auto" w:sz="4" w:space="0"/>
            </w:tcBorders>
            <w:vAlign w:val="center"/>
          </w:tcPr>
          <w:p w14:paraId="2CC7A28A">
            <w:pPr>
              <w:rPr>
                <w:rFonts w:ascii="Times New Roman" w:hAnsi="Times New Roman" w:eastAsia="宋体" w:cs="Times New Roman"/>
                <w:bCs/>
                <w:color w:val="auto"/>
                <w:szCs w:val="21"/>
                <w:highlight w:val="none"/>
              </w:rPr>
            </w:pPr>
            <w:r>
              <w:rPr>
                <w:rFonts w:hint="eastAsia" w:ascii="Times New Roman" w:hAnsi="Times New Roman" w:eastAsia="宋体" w:cs="Times New Roman"/>
                <w:bCs/>
                <w:color w:val="auto"/>
                <w:szCs w:val="21"/>
                <w:highlight w:val="none"/>
              </w:rPr>
              <w:t>服务</w:t>
            </w:r>
            <w:r>
              <w:rPr>
                <w:rFonts w:ascii="Times New Roman" w:hAnsi="Times New Roman" w:eastAsia="宋体" w:cs="Times New Roman"/>
                <w:bCs/>
                <w:color w:val="auto"/>
                <w:szCs w:val="21"/>
                <w:highlight w:val="none"/>
              </w:rPr>
              <w:t>周期</w:t>
            </w:r>
          </w:p>
        </w:tc>
        <w:tc>
          <w:tcPr>
            <w:tcW w:w="4852" w:type="dxa"/>
            <w:tcBorders>
              <w:top w:val="single" w:color="auto" w:sz="4" w:space="0"/>
              <w:left w:val="single" w:color="auto" w:sz="4" w:space="0"/>
              <w:bottom w:val="single" w:color="auto" w:sz="4" w:space="0"/>
              <w:right w:val="single" w:color="auto" w:sz="4" w:space="0"/>
            </w:tcBorders>
            <w:vAlign w:val="center"/>
          </w:tcPr>
          <w:p w14:paraId="55520A82">
            <w:pPr>
              <w:rPr>
                <w:rFonts w:ascii="Times New Roman" w:hAnsi="Times New Roman" w:eastAsia="宋体" w:cs="Times New Roman"/>
                <w:bCs/>
                <w:color w:val="auto"/>
                <w:szCs w:val="21"/>
                <w:highlight w:val="none"/>
              </w:rPr>
            </w:pPr>
            <w:r>
              <w:rPr>
                <w:rFonts w:ascii="Times New Roman" w:hAnsi="Times New Roman" w:eastAsia="宋体" w:cs="Times New Roman"/>
                <w:bCs/>
                <w:color w:val="auto"/>
                <w:szCs w:val="21"/>
                <w:highlight w:val="none"/>
              </w:rPr>
              <w:t>符合第二章“比选申请人须知</w:t>
            </w:r>
            <w:r>
              <w:rPr>
                <w:rFonts w:hint="eastAsia" w:ascii="Times New Roman" w:hAnsi="Times New Roman" w:eastAsia="宋体" w:cs="Times New Roman"/>
                <w:bCs/>
                <w:color w:val="auto"/>
                <w:szCs w:val="21"/>
                <w:highlight w:val="none"/>
              </w:rPr>
              <w:t>前附表</w:t>
            </w:r>
            <w:r>
              <w:rPr>
                <w:rFonts w:ascii="Times New Roman" w:hAnsi="Times New Roman" w:eastAsia="宋体" w:cs="Times New Roman"/>
                <w:bCs/>
                <w:color w:val="auto"/>
                <w:szCs w:val="21"/>
                <w:highlight w:val="none"/>
              </w:rPr>
              <w:t>”</w:t>
            </w:r>
            <w:r>
              <w:rPr>
                <w:rFonts w:hint="eastAsia" w:ascii="Times New Roman" w:hAnsi="Times New Roman" w:eastAsia="宋体" w:cs="Times New Roman"/>
                <w:bCs/>
                <w:color w:val="auto"/>
                <w:szCs w:val="21"/>
                <w:highlight w:val="none"/>
              </w:rPr>
              <w:t>第8项</w:t>
            </w:r>
            <w:r>
              <w:rPr>
                <w:rFonts w:ascii="Times New Roman" w:hAnsi="Times New Roman" w:eastAsia="宋体" w:cs="Times New Roman"/>
                <w:bCs/>
                <w:color w:val="auto"/>
                <w:szCs w:val="21"/>
                <w:highlight w:val="none"/>
              </w:rPr>
              <w:t>要求</w:t>
            </w:r>
          </w:p>
        </w:tc>
      </w:tr>
      <w:tr w14:paraId="6AC96DC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jc w:val="center"/>
        </w:trPr>
        <w:tc>
          <w:tcPr>
            <w:tcW w:w="739" w:type="dxa"/>
            <w:vMerge w:val="continue"/>
            <w:tcBorders>
              <w:right w:val="single" w:color="auto" w:sz="4" w:space="0"/>
            </w:tcBorders>
            <w:vAlign w:val="center"/>
          </w:tcPr>
          <w:p w14:paraId="5DBD2997">
            <w:pPr>
              <w:spacing w:line="360" w:lineRule="exact"/>
              <w:rPr>
                <w:rFonts w:ascii="Times New Roman" w:hAnsi="Times New Roman" w:eastAsia="宋体" w:cs="Times New Roman"/>
                <w:bCs/>
                <w:color w:val="auto"/>
                <w:szCs w:val="21"/>
                <w:highlight w:val="none"/>
              </w:rPr>
            </w:pPr>
          </w:p>
        </w:tc>
        <w:tc>
          <w:tcPr>
            <w:tcW w:w="970" w:type="dxa"/>
            <w:vMerge w:val="continue"/>
            <w:tcBorders>
              <w:left w:val="single" w:color="auto" w:sz="4" w:space="0"/>
              <w:right w:val="single" w:color="auto" w:sz="4" w:space="0"/>
            </w:tcBorders>
            <w:vAlign w:val="center"/>
          </w:tcPr>
          <w:p w14:paraId="0B831224">
            <w:pPr>
              <w:spacing w:line="360" w:lineRule="exact"/>
              <w:rPr>
                <w:rFonts w:ascii="Times New Roman" w:hAnsi="Times New Roman" w:eastAsia="宋体" w:cs="Times New Roman"/>
                <w:bCs/>
                <w:color w:val="auto"/>
                <w:szCs w:val="21"/>
                <w:highlight w:val="none"/>
              </w:rPr>
            </w:pPr>
          </w:p>
        </w:tc>
        <w:tc>
          <w:tcPr>
            <w:tcW w:w="2013" w:type="dxa"/>
            <w:tcBorders>
              <w:top w:val="single" w:color="auto" w:sz="4" w:space="0"/>
              <w:left w:val="single" w:color="auto" w:sz="4" w:space="0"/>
              <w:bottom w:val="single" w:color="auto" w:sz="4" w:space="0"/>
              <w:right w:val="single" w:color="auto" w:sz="4" w:space="0"/>
            </w:tcBorders>
            <w:vAlign w:val="center"/>
          </w:tcPr>
          <w:p w14:paraId="020C0400">
            <w:pPr>
              <w:rPr>
                <w:rFonts w:ascii="Times New Roman" w:hAnsi="Times New Roman" w:eastAsia="宋体" w:cs="Times New Roman"/>
                <w:bCs/>
                <w:color w:val="auto"/>
                <w:szCs w:val="21"/>
                <w:highlight w:val="none"/>
              </w:rPr>
            </w:pPr>
            <w:r>
              <w:rPr>
                <w:rFonts w:hint="eastAsia" w:ascii="Times New Roman" w:hAnsi="Times New Roman" w:eastAsia="宋体" w:cs="Times New Roman"/>
                <w:bCs/>
                <w:color w:val="auto"/>
                <w:szCs w:val="21"/>
                <w:highlight w:val="none"/>
              </w:rPr>
              <w:t>比选申请</w:t>
            </w:r>
            <w:r>
              <w:rPr>
                <w:rFonts w:ascii="Times New Roman" w:hAnsi="Times New Roman" w:eastAsia="宋体" w:cs="Times New Roman"/>
                <w:bCs/>
                <w:color w:val="auto"/>
                <w:szCs w:val="21"/>
                <w:highlight w:val="none"/>
              </w:rPr>
              <w:t>有效期</w:t>
            </w:r>
          </w:p>
        </w:tc>
        <w:tc>
          <w:tcPr>
            <w:tcW w:w="4852" w:type="dxa"/>
            <w:tcBorders>
              <w:top w:val="single" w:color="auto" w:sz="4" w:space="0"/>
              <w:left w:val="single" w:color="auto" w:sz="4" w:space="0"/>
              <w:bottom w:val="single" w:color="auto" w:sz="4" w:space="0"/>
              <w:right w:val="single" w:color="auto" w:sz="4" w:space="0"/>
            </w:tcBorders>
            <w:vAlign w:val="center"/>
          </w:tcPr>
          <w:p w14:paraId="0B50D057">
            <w:pPr>
              <w:rPr>
                <w:rFonts w:ascii="Times New Roman" w:hAnsi="Times New Roman" w:eastAsia="宋体" w:cs="Times New Roman"/>
                <w:bCs/>
                <w:color w:val="auto"/>
                <w:szCs w:val="21"/>
                <w:highlight w:val="none"/>
              </w:rPr>
            </w:pPr>
            <w:r>
              <w:rPr>
                <w:rFonts w:ascii="Times New Roman" w:hAnsi="Times New Roman" w:eastAsia="宋体" w:cs="Times New Roman"/>
                <w:bCs/>
                <w:color w:val="auto"/>
                <w:szCs w:val="21"/>
                <w:highlight w:val="none"/>
              </w:rPr>
              <w:t>符合第二章“比选申请人须知</w:t>
            </w:r>
            <w:r>
              <w:rPr>
                <w:rFonts w:hint="eastAsia" w:ascii="Times New Roman" w:hAnsi="Times New Roman" w:eastAsia="宋体" w:cs="Times New Roman"/>
                <w:bCs/>
                <w:color w:val="auto"/>
                <w:szCs w:val="21"/>
                <w:highlight w:val="none"/>
              </w:rPr>
              <w:t>前附表</w:t>
            </w:r>
            <w:r>
              <w:rPr>
                <w:rFonts w:ascii="Times New Roman" w:hAnsi="Times New Roman" w:eastAsia="宋体" w:cs="Times New Roman"/>
                <w:bCs/>
                <w:color w:val="auto"/>
                <w:szCs w:val="21"/>
                <w:highlight w:val="none"/>
              </w:rPr>
              <w:t>”</w:t>
            </w:r>
            <w:r>
              <w:rPr>
                <w:rFonts w:hint="eastAsia" w:ascii="Times New Roman" w:hAnsi="Times New Roman" w:eastAsia="宋体" w:cs="Times New Roman"/>
                <w:bCs/>
                <w:color w:val="auto"/>
                <w:szCs w:val="21"/>
                <w:highlight w:val="none"/>
              </w:rPr>
              <w:t>第18项</w:t>
            </w:r>
            <w:r>
              <w:rPr>
                <w:rFonts w:ascii="Times New Roman" w:hAnsi="Times New Roman" w:eastAsia="宋体" w:cs="Times New Roman"/>
                <w:bCs/>
                <w:color w:val="auto"/>
                <w:szCs w:val="21"/>
                <w:highlight w:val="none"/>
              </w:rPr>
              <w:t>要求</w:t>
            </w:r>
          </w:p>
        </w:tc>
      </w:tr>
      <w:tr w14:paraId="07F37CA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20" w:hRule="atLeast"/>
          <w:jc w:val="center"/>
        </w:trPr>
        <w:tc>
          <w:tcPr>
            <w:tcW w:w="739" w:type="dxa"/>
            <w:vMerge w:val="continue"/>
            <w:tcBorders>
              <w:right w:val="single" w:color="auto" w:sz="4" w:space="0"/>
            </w:tcBorders>
            <w:vAlign w:val="center"/>
          </w:tcPr>
          <w:p w14:paraId="4436C7DA">
            <w:pPr>
              <w:spacing w:line="360" w:lineRule="exact"/>
              <w:rPr>
                <w:rFonts w:ascii="Times New Roman" w:hAnsi="Times New Roman" w:eastAsia="宋体" w:cs="Times New Roman"/>
                <w:bCs/>
                <w:color w:val="auto"/>
                <w:szCs w:val="21"/>
                <w:highlight w:val="none"/>
              </w:rPr>
            </w:pPr>
          </w:p>
        </w:tc>
        <w:tc>
          <w:tcPr>
            <w:tcW w:w="970" w:type="dxa"/>
            <w:vMerge w:val="continue"/>
            <w:tcBorders>
              <w:left w:val="single" w:color="auto" w:sz="4" w:space="0"/>
              <w:right w:val="single" w:color="auto" w:sz="4" w:space="0"/>
            </w:tcBorders>
            <w:vAlign w:val="center"/>
          </w:tcPr>
          <w:p w14:paraId="2BF92BBE">
            <w:pPr>
              <w:spacing w:line="360" w:lineRule="exact"/>
              <w:rPr>
                <w:rFonts w:ascii="Times New Roman" w:hAnsi="Times New Roman" w:eastAsia="宋体" w:cs="Times New Roman"/>
                <w:bCs/>
                <w:color w:val="auto"/>
                <w:szCs w:val="21"/>
                <w:highlight w:val="none"/>
              </w:rPr>
            </w:pPr>
          </w:p>
        </w:tc>
        <w:tc>
          <w:tcPr>
            <w:tcW w:w="2013" w:type="dxa"/>
            <w:tcBorders>
              <w:top w:val="single" w:color="auto" w:sz="4" w:space="0"/>
              <w:left w:val="single" w:color="auto" w:sz="4" w:space="0"/>
              <w:bottom w:val="single" w:color="auto" w:sz="4" w:space="0"/>
              <w:right w:val="single" w:color="auto" w:sz="4" w:space="0"/>
            </w:tcBorders>
            <w:shd w:val="clear" w:color="auto" w:fill="auto"/>
            <w:vAlign w:val="center"/>
          </w:tcPr>
          <w:p w14:paraId="3E00C7DA">
            <w:pPr>
              <w:jc w:val="left"/>
              <w:rPr>
                <w:rFonts w:ascii="Times New Roman" w:hAnsi="Times New Roman" w:cs="Times New Roman"/>
                <w:color w:val="auto"/>
                <w:szCs w:val="21"/>
                <w:highlight w:val="none"/>
              </w:rPr>
            </w:pPr>
            <w:r>
              <w:rPr>
                <w:rFonts w:hint="eastAsia" w:ascii="Times New Roman" w:hAnsi="Times New Roman" w:cs="Times New Roman"/>
                <w:color w:val="auto"/>
                <w:szCs w:val="21"/>
                <w:highlight w:val="none"/>
              </w:rPr>
              <w:t>分包</w:t>
            </w:r>
          </w:p>
        </w:tc>
        <w:tc>
          <w:tcPr>
            <w:tcW w:w="4852" w:type="dxa"/>
            <w:tcBorders>
              <w:top w:val="single" w:color="auto" w:sz="4" w:space="0"/>
              <w:left w:val="single" w:color="auto" w:sz="4" w:space="0"/>
              <w:bottom w:val="single" w:color="auto" w:sz="4" w:space="0"/>
              <w:right w:val="single" w:color="auto" w:sz="4" w:space="0"/>
            </w:tcBorders>
            <w:shd w:val="clear" w:color="auto" w:fill="auto"/>
            <w:vAlign w:val="center"/>
          </w:tcPr>
          <w:p w14:paraId="3ADB0554">
            <w:pPr>
              <w:rPr>
                <w:rFonts w:ascii="Times New Roman" w:hAnsi="Times New Roman" w:cs="Times New Roman"/>
                <w:color w:val="auto"/>
                <w:szCs w:val="21"/>
                <w:highlight w:val="none"/>
              </w:rPr>
            </w:pPr>
            <w:r>
              <w:rPr>
                <w:rFonts w:ascii="Times New Roman" w:hAnsi="Times New Roman" w:eastAsia="宋体" w:cs="Times New Roman"/>
                <w:bCs/>
                <w:color w:val="auto"/>
                <w:szCs w:val="21"/>
                <w:highlight w:val="none"/>
              </w:rPr>
              <w:t>符合第二章“比选申请人须知</w:t>
            </w:r>
            <w:r>
              <w:rPr>
                <w:rFonts w:hint="eastAsia" w:ascii="Times New Roman" w:hAnsi="Times New Roman" w:eastAsia="宋体" w:cs="Times New Roman"/>
                <w:bCs/>
                <w:color w:val="auto"/>
                <w:szCs w:val="21"/>
                <w:highlight w:val="none"/>
              </w:rPr>
              <w:t>前附表</w:t>
            </w:r>
            <w:r>
              <w:rPr>
                <w:rFonts w:ascii="Times New Roman" w:hAnsi="Times New Roman" w:eastAsia="宋体" w:cs="Times New Roman"/>
                <w:bCs/>
                <w:color w:val="auto"/>
                <w:szCs w:val="21"/>
                <w:highlight w:val="none"/>
              </w:rPr>
              <w:t>”</w:t>
            </w:r>
            <w:r>
              <w:rPr>
                <w:rFonts w:hint="eastAsia" w:ascii="Times New Roman" w:hAnsi="Times New Roman" w:eastAsia="宋体" w:cs="Times New Roman"/>
                <w:bCs/>
                <w:color w:val="auto"/>
                <w:szCs w:val="21"/>
                <w:highlight w:val="none"/>
              </w:rPr>
              <w:t>第17项</w:t>
            </w:r>
            <w:r>
              <w:rPr>
                <w:rFonts w:ascii="Times New Roman" w:hAnsi="Times New Roman" w:eastAsia="宋体" w:cs="Times New Roman"/>
                <w:bCs/>
                <w:color w:val="auto"/>
                <w:szCs w:val="21"/>
                <w:highlight w:val="none"/>
              </w:rPr>
              <w:t>要求</w:t>
            </w:r>
          </w:p>
        </w:tc>
      </w:tr>
      <w:tr w14:paraId="316EDE7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66" w:hRule="atLeast"/>
          <w:jc w:val="center"/>
        </w:trPr>
        <w:tc>
          <w:tcPr>
            <w:tcW w:w="739" w:type="dxa"/>
            <w:vMerge w:val="continue"/>
            <w:tcBorders>
              <w:right w:val="single" w:color="auto" w:sz="4" w:space="0"/>
            </w:tcBorders>
            <w:vAlign w:val="center"/>
          </w:tcPr>
          <w:p w14:paraId="4E1A2FCC">
            <w:pPr>
              <w:spacing w:line="360" w:lineRule="exact"/>
              <w:rPr>
                <w:rFonts w:ascii="Times New Roman" w:hAnsi="Times New Roman" w:eastAsia="宋体" w:cs="Times New Roman"/>
                <w:bCs/>
                <w:color w:val="auto"/>
                <w:szCs w:val="21"/>
                <w:highlight w:val="none"/>
              </w:rPr>
            </w:pPr>
          </w:p>
        </w:tc>
        <w:tc>
          <w:tcPr>
            <w:tcW w:w="970" w:type="dxa"/>
            <w:vMerge w:val="continue"/>
            <w:tcBorders>
              <w:left w:val="single" w:color="auto" w:sz="4" w:space="0"/>
              <w:right w:val="single" w:color="auto" w:sz="4" w:space="0"/>
            </w:tcBorders>
            <w:vAlign w:val="center"/>
          </w:tcPr>
          <w:p w14:paraId="5DA0D007">
            <w:pPr>
              <w:spacing w:line="360" w:lineRule="exact"/>
              <w:rPr>
                <w:rFonts w:ascii="Times New Roman" w:hAnsi="Times New Roman" w:eastAsia="宋体" w:cs="Times New Roman"/>
                <w:bCs/>
                <w:color w:val="auto"/>
                <w:szCs w:val="21"/>
                <w:highlight w:val="none"/>
              </w:rPr>
            </w:pPr>
          </w:p>
        </w:tc>
        <w:tc>
          <w:tcPr>
            <w:tcW w:w="2013" w:type="dxa"/>
            <w:tcBorders>
              <w:top w:val="single" w:color="auto" w:sz="4" w:space="0"/>
              <w:left w:val="single" w:color="auto" w:sz="4" w:space="0"/>
              <w:bottom w:val="single" w:color="auto" w:sz="4" w:space="0"/>
              <w:right w:val="single" w:color="auto" w:sz="4" w:space="0"/>
            </w:tcBorders>
            <w:vAlign w:val="center"/>
          </w:tcPr>
          <w:p w14:paraId="52A27EC3">
            <w:pPr>
              <w:rPr>
                <w:rFonts w:ascii="Times New Roman" w:hAnsi="Times New Roman" w:eastAsia="宋体" w:cs="Times New Roman"/>
                <w:bCs/>
                <w:color w:val="auto"/>
                <w:szCs w:val="21"/>
                <w:highlight w:val="none"/>
              </w:rPr>
            </w:pPr>
            <w:r>
              <w:rPr>
                <w:rFonts w:ascii="Times New Roman" w:hAnsi="Times New Roman" w:eastAsia="宋体" w:cs="Times New Roman"/>
                <w:bCs/>
                <w:color w:val="auto"/>
                <w:szCs w:val="21"/>
                <w:highlight w:val="none"/>
              </w:rPr>
              <w:t>合同条款</w:t>
            </w:r>
          </w:p>
        </w:tc>
        <w:tc>
          <w:tcPr>
            <w:tcW w:w="4852" w:type="dxa"/>
            <w:tcBorders>
              <w:top w:val="single" w:color="auto" w:sz="4" w:space="0"/>
              <w:left w:val="single" w:color="auto" w:sz="4" w:space="0"/>
              <w:bottom w:val="single" w:color="auto" w:sz="4" w:space="0"/>
              <w:right w:val="single" w:color="auto" w:sz="4" w:space="0"/>
            </w:tcBorders>
            <w:vAlign w:val="center"/>
          </w:tcPr>
          <w:p w14:paraId="2158E566">
            <w:pPr>
              <w:rPr>
                <w:rFonts w:ascii="Times New Roman" w:hAnsi="Times New Roman" w:eastAsia="宋体" w:cs="Times New Roman"/>
                <w:bCs/>
                <w:color w:val="auto"/>
                <w:szCs w:val="21"/>
                <w:highlight w:val="none"/>
              </w:rPr>
            </w:pPr>
            <w:r>
              <w:rPr>
                <w:rFonts w:ascii="Times New Roman" w:hAnsi="Times New Roman" w:eastAsia="宋体" w:cs="Times New Roman"/>
                <w:bCs/>
                <w:color w:val="auto"/>
                <w:szCs w:val="21"/>
                <w:highlight w:val="none"/>
              </w:rPr>
              <w:t>符合第二章“比选申请人须知</w:t>
            </w:r>
            <w:r>
              <w:rPr>
                <w:rFonts w:hint="eastAsia" w:ascii="Times New Roman" w:hAnsi="Times New Roman" w:eastAsia="宋体" w:cs="Times New Roman"/>
                <w:bCs/>
                <w:color w:val="auto"/>
                <w:szCs w:val="21"/>
                <w:highlight w:val="none"/>
              </w:rPr>
              <w:t>前附表</w:t>
            </w:r>
            <w:r>
              <w:rPr>
                <w:rFonts w:ascii="Times New Roman" w:hAnsi="Times New Roman" w:eastAsia="宋体" w:cs="Times New Roman"/>
                <w:bCs/>
                <w:color w:val="auto"/>
                <w:szCs w:val="21"/>
                <w:highlight w:val="none"/>
              </w:rPr>
              <w:t>”</w:t>
            </w:r>
            <w:r>
              <w:rPr>
                <w:rFonts w:hint="eastAsia" w:ascii="Times New Roman" w:hAnsi="Times New Roman" w:eastAsia="宋体" w:cs="Times New Roman"/>
                <w:bCs/>
                <w:color w:val="auto"/>
                <w:szCs w:val="21"/>
                <w:highlight w:val="none"/>
              </w:rPr>
              <w:t>第33项</w:t>
            </w:r>
            <w:r>
              <w:rPr>
                <w:rFonts w:ascii="Times New Roman" w:hAnsi="Times New Roman" w:eastAsia="宋体" w:cs="Times New Roman"/>
                <w:bCs/>
                <w:color w:val="auto"/>
                <w:szCs w:val="21"/>
                <w:highlight w:val="none"/>
              </w:rPr>
              <w:t>要求</w:t>
            </w:r>
            <w:r>
              <w:rPr>
                <w:rFonts w:hint="eastAsia" w:ascii="Times New Roman" w:hAnsi="Times New Roman" w:eastAsia="宋体" w:cs="Times New Roman"/>
                <w:bCs/>
                <w:color w:val="auto"/>
                <w:szCs w:val="21"/>
                <w:highlight w:val="none"/>
              </w:rPr>
              <w:t>，并接受第四章“合同条款”所有内容</w:t>
            </w:r>
          </w:p>
        </w:tc>
      </w:tr>
      <w:tr w14:paraId="0C84FFD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120" w:hRule="atLeast"/>
          <w:jc w:val="center"/>
        </w:trPr>
        <w:tc>
          <w:tcPr>
            <w:tcW w:w="739" w:type="dxa"/>
            <w:vMerge w:val="continue"/>
            <w:tcBorders>
              <w:right w:val="single" w:color="auto" w:sz="4" w:space="0"/>
            </w:tcBorders>
            <w:vAlign w:val="center"/>
          </w:tcPr>
          <w:p w14:paraId="1DF5CBDD">
            <w:pPr>
              <w:spacing w:line="360" w:lineRule="exact"/>
              <w:rPr>
                <w:rFonts w:ascii="Times New Roman" w:hAnsi="Times New Roman" w:eastAsia="宋体" w:cs="Times New Roman"/>
                <w:bCs/>
                <w:color w:val="auto"/>
                <w:szCs w:val="21"/>
                <w:highlight w:val="none"/>
              </w:rPr>
            </w:pPr>
          </w:p>
        </w:tc>
        <w:tc>
          <w:tcPr>
            <w:tcW w:w="970" w:type="dxa"/>
            <w:vMerge w:val="continue"/>
            <w:tcBorders>
              <w:left w:val="single" w:color="auto" w:sz="4" w:space="0"/>
              <w:right w:val="single" w:color="auto" w:sz="4" w:space="0"/>
            </w:tcBorders>
            <w:vAlign w:val="center"/>
          </w:tcPr>
          <w:p w14:paraId="16FE9CDA">
            <w:pPr>
              <w:spacing w:line="360" w:lineRule="exact"/>
              <w:rPr>
                <w:rFonts w:ascii="Times New Roman" w:hAnsi="Times New Roman" w:eastAsia="宋体" w:cs="Times New Roman"/>
                <w:bCs/>
                <w:color w:val="auto"/>
                <w:szCs w:val="21"/>
                <w:highlight w:val="none"/>
              </w:rPr>
            </w:pPr>
          </w:p>
        </w:tc>
        <w:tc>
          <w:tcPr>
            <w:tcW w:w="2013" w:type="dxa"/>
            <w:tcBorders>
              <w:top w:val="single" w:color="auto" w:sz="4" w:space="0"/>
              <w:left w:val="single" w:color="auto" w:sz="4" w:space="0"/>
              <w:bottom w:val="single" w:color="auto" w:sz="4" w:space="0"/>
              <w:right w:val="single" w:color="auto" w:sz="4" w:space="0"/>
            </w:tcBorders>
            <w:vAlign w:val="center"/>
          </w:tcPr>
          <w:p w14:paraId="5E640377">
            <w:pPr>
              <w:rPr>
                <w:rFonts w:ascii="Times New Roman" w:hAnsi="Times New Roman" w:eastAsia="宋体" w:cs="Times New Roman"/>
                <w:bCs/>
                <w:color w:val="auto"/>
                <w:szCs w:val="21"/>
                <w:highlight w:val="none"/>
              </w:rPr>
            </w:pPr>
            <w:r>
              <w:rPr>
                <w:rFonts w:ascii="Times New Roman" w:hAnsi="Times New Roman" w:eastAsia="宋体" w:cs="Times New Roman"/>
                <w:bCs/>
                <w:color w:val="auto"/>
                <w:szCs w:val="21"/>
                <w:highlight w:val="none"/>
              </w:rPr>
              <w:t>最高</w:t>
            </w:r>
            <w:r>
              <w:rPr>
                <w:rFonts w:hint="eastAsia" w:ascii="Times New Roman" w:hAnsi="Times New Roman" w:eastAsia="宋体" w:cs="Times New Roman"/>
                <w:bCs/>
                <w:color w:val="auto"/>
                <w:szCs w:val="21"/>
                <w:highlight w:val="none"/>
              </w:rPr>
              <w:t>投标</w:t>
            </w:r>
            <w:r>
              <w:rPr>
                <w:rFonts w:ascii="Times New Roman" w:hAnsi="Times New Roman" w:eastAsia="宋体" w:cs="Times New Roman"/>
                <w:bCs/>
                <w:color w:val="auto"/>
                <w:szCs w:val="21"/>
                <w:highlight w:val="none"/>
              </w:rPr>
              <w:t>限价</w:t>
            </w:r>
          </w:p>
        </w:tc>
        <w:tc>
          <w:tcPr>
            <w:tcW w:w="4852" w:type="dxa"/>
            <w:tcBorders>
              <w:top w:val="single" w:color="auto" w:sz="4" w:space="0"/>
              <w:left w:val="single" w:color="auto" w:sz="4" w:space="0"/>
              <w:bottom w:val="single" w:color="auto" w:sz="4" w:space="0"/>
              <w:right w:val="single" w:color="auto" w:sz="4" w:space="0"/>
            </w:tcBorders>
            <w:vAlign w:val="center"/>
          </w:tcPr>
          <w:p w14:paraId="320DFA41">
            <w:pPr>
              <w:rPr>
                <w:rFonts w:ascii="Times New Roman" w:hAnsi="Times New Roman" w:eastAsia="宋体" w:cs="Times New Roman"/>
                <w:bCs/>
                <w:color w:val="auto"/>
                <w:szCs w:val="21"/>
                <w:highlight w:val="none"/>
              </w:rPr>
            </w:pPr>
            <w:r>
              <w:rPr>
                <w:rFonts w:hint="eastAsia" w:ascii="Times New Roman" w:hAnsi="Times New Roman" w:eastAsia="宋体" w:cs="Times New Roman"/>
                <w:bCs/>
                <w:color w:val="auto"/>
                <w:szCs w:val="21"/>
                <w:highlight w:val="none"/>
              </w:rPr>
              <w:t>初步比选申请报价</w:t>
            </w:r>
            <w:r>
              <w:rPr>
                <w:rFonts w:ascii="Times New Roman" w:hAnsi="Times New Roman" w:eastAsia="宋体" w:cs="Times New Roman"/>
                <w:bCs/>
                <w:color w:val="auto"/>
                <w:szCs w:val="21"/>
                <w:highlight w:val="none"/>
              </w:rPr>
              <w:t>不得超过第二章“比选申请人须知</w:t>
            </w:r>
            <w:r>
              <w:rPr>
                <w:rFonts w:hint="eastAsia" w:ascii="Times New Roman" w:hAnsi="Times New Roman" w:eastAsia="宋体" w:cs="Times New Roman"/>
                <w:bCs/>
                <w:color w:val="auto"/>
                <w:szCs w:val="21"/>
                <w:highlight w:val="none"/>
              </w:rPr>
              <w:t>前附表</w:t>
            </w:r>
            <w:r>
              <w:rPr>
                <w:rFonts w:ascii="Times New Roman" w:hAnsi="Times New Roman" w:eastAsia="宋体" w:cs="Times New Roman"/>
                <w:bCs/>
                <w:color w:val="auto"/>
                <w:szCs w:val="21"/>
                <w:highlight w:val="none"/>
              </w:rPr>
              <w:t>”</w:t>
            </w:r>
            <w:r>
              <w:rPr>
                <w:rFonts w:hint="eastAsia" w:ascii="Times New Roman" w:hAnsi="Times New Roman" w:eastAsia="宋体" w:cs="Times New Roman"/>
                <w:bCs/>
                <w:color w:val="auto"/>
                <w:szCs w:val="21"/>
                <w:highlight w:val="none"/>
              </w:rPr>
              <w:t>第29项</w:t>
            </w:r>
            <w:r>
              <w:rPr>
                <w:rFonts w:ascii="Times New Roman" w:hAnsi="Times New Roman" w:eastAsia="宋体" w:cs="Times New Roman"/>
                <w:bCs/>
                <w:color w:val="auto"/>
                <w:szCs w:val="21"/>
                <w:highlight w:val="none"/>
              </w:rPr>
              <w:t>最高</w:t>
            </w:r>
            <w:r>
              <w:rPr>
                <w:rFonts w:hint="eastAsia" w:ascii="Times New Roman" w:hAnsi="Times New Roman" w:eastAsia="宋体" w:cs="Times New Roman"/>
                <w:bCs/>
                <w:color w:val="auto"/>
                <w:szCs w:val="21"/>
                <w:highlight w:val="none"/>
              </w:rPr>
              <w:t>投标</w:t>
            </w:r>
            <w:r>
              <w:rPr>
                <w:rFonts w:ascii="Times New Roman" w:hAnsi="Times New Roman" w:eastAsia="宋体" w:cs="Times New Roman"/>
                <w:bCs/>
                <w:color w:val="auto"/>
                <w:szCs w:val="21"/>
                <w:highlight w:val="none"/>
              </w:rPr>
              <w:t>限价</w:t>
            </w:r>
          </w:p>
        </w:tc>
      </w:tr>
      <w:tr w14:paraId="2B90052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120" w:hRule="atLeast"/>
          <w:jc w:val="center"/>
        </w:trPr>
        <w:tc>
          <w:tcPr>
            <w:tcW w:w="739" w:type="dxa"/>
            <w:vMerge w:val="continue"/>
            <w:tcBorders>
              <w:bottom w:val="single" w:color="auto" w:sz="4" w:space="0"/>
              <w:right w:val="single" w:color="auto" w:sz="4" w:space="0"/>
            </w:tcBorders>
            <w:vAlign w:val="center"/>
          </w:tcPr>
          <w:p w14:paraId="38F2017B">
            <w:pPr>
              <w:spacing w:line="360" w:lineRule="exact"/>
              <w:rPr>
                <w:rFonts w:ascii="Times New Roman" w:hAnsi="Times New Roman" w:eastAsia="宋体" w:cs="Times New Roman"/>
                <w:bCs/>
                <w:color w:val="auto"/>
                <w:szCs w:val="21"/>
                <w:highlight w:val="none"/>
              </w:rPr>
            </w:pPr>
            <w:bookmarkStart w:id="7" w:name="_Toc57816713"/>
            <w:bookmarkStart w:id="8" w:name="_Toc500402951"/>
          </w:p>
        </w:tc>
        <w:tc>
          <w:tcPr>
            <w:tcW w:w="970" w:type="dxa"/>
            <w:vMerge w:val="continue"/>
            <w:tcBorders>
              <w:left w:val="single" w:color="auto" w:sz="4" w:space="0"/>
              <w:bottom w:val="single" w:color="auto" w:sz="4" w:space="0"/>
              <w:right w:val="single" w:color="auto" w:sz="4" w:space="0"/>
            </w:tcBorders>
            <w:vAlign w:val="center"/>
          </w:tcPr>
          <w:p w14:paraId="16A83CA4">
            <w:pPr>
              <w:spacing w:line="360" w:lineRule="exact"/>
              <w:rPr>
                <w:rFonts w:ascii="Times New Roman" w:hAnsi="Times New Roman" w:eastAsia="宋体" w:cs="Times New Roman"/>
                <w:bCs/>
                <w:color w:val="auto"/>
                <w:szCs w:val="21"/>
                <w:highlight w:val="none"/>
              </w:rPr>
            </w:pPr>
          </w:p>
        </w:tc>
        <w:tc>
          <w:tcPr>
            <w:tcW w:w="6865" w:type="dxa"/>
            <w:gridSpan w:val="2"/>
            <w:tcBorders>
              <w:top w:val="single" w:color="auto" w:sz="4" w:space="0"/>
              <w:left w:val="single" w:color="auto" w:sz="4" w:space="0"/>
              <w:bottom w:val="single" w:color="auto" w:sz="4" w:space="0"/>
              <w:right w:val="single" w:color="auto" w:sz="4" w:space="0"/>
            </w:tcBorders>
            <w:vAlign w:val="center"/>
          </w:tcPr>
          <w:p w14:paraId="44DD533A">
            <w:pPr>
              <w:rPr>
                <w:rFonts w:ascii="Times New Roman" w:hAnsi="Times New Roman" w:eastAsia="宋体" w:cs="Times New Roman"/>
                <w:bCs/>
                <w:color w:val="auto"/>
                <w:szCs w:val="21"/>
                <w:highlight w:val="none"/>
              </w:rPr>
            </w:pPr>
            <w:r>
              <w:rPr>
                <w:rFonts w:ascii="Times New Roman" w:hAnsi="Times New Roman" w:eastAsia="宋体" w:cs="Times New Roman"/>
                <w:bCs/>
                <w:color w:val="auto"/>
                <w:szCs w:val="21"/>
                <w:highlight w:val="none"/>
              </w:rPr>
              <w:t>以上</w:t>
            </w:r>
            <w:r>
              <w:rPr>
                <w:rFonts w:hint="eastAsia" w:ascii="Times New Roman" w:hAnsi="Times New Roman" w:eastAsia="宋体" w:cs="Times New Roman"/>
                <w:bCs/>
                <w:color w:val="auto"/>
                <w:szCs w:val="21"/>
                <w:highlight w:val="none"/>
              </w:rPr>
              <w:t>评审</w:t>
            </w:r>
            <w:r>
              <w:rPr>
                <w:rFonts w:ascii="Times New Roman" w:hAnsi="Times New Roman" w:eastAsia="宋体" w:cs="Times New Roman"/>
                <w:bCs/>
                <w:color w:val="auto"/>
                <w:szCs w:val="21"/>
                <w:highlight w:val="none"/>
              </w:rPr>
              <w:t>有一条不通过，则视为响应性</w:t>
            </w:r>
            <w:r>
              <w:rPr>
                <w:rFonts w:hint="eastAsia" w:ascii="Times New Roman" w:hAnsi="Times New Roman" w:eastAsia="宋体" w:cs="Times New Roman"/>
                <w:bCs/>
                <w:color w:val="auto"/>
                <w:szCs w:val="21"/>
                <w:highlight w:val="none"/>
              </w:rPr>
              <w:t>评审</w:t>
            </w:r>
            <w:r>
              <w:rPr>
                <w:rFonts w:ascii="Times New Roman" w:hAnsi="Times New Roman" w:eastAsia="宋体" w:cs="Times New Roman"/>
                <w:bCs/>
                <w:color w:val="auto"/>
                <w:szCs w:val="21"/>
                <w:highlight w:val="none"/>
              </w:rPr>
              <w:t>标准不通过，不进入下一步</w:t>
            </w:r>
            <w:r>
              <w:rPr>
                <w:rFonts w:hint="eastAsia" w:ascii="Times New Roman" w:hAnsi="Times New Roman" w:eastAsia="宋体" w:cs="Times New Roman"/>
                <w:bCs/>
                <w:color w:val="auto"/>
                <w:szCs w:val="21"/>
                <w:highlight w:val="none"/>
              </w:rPr>
              <w:t>评审</w:t>
            </w:r>
            <w:r>
              <w:rPr>
                <w:rFonts w:ascii="Times New Roman" w:hAnsi="Times New Roman" w:eastAsia="宋体" w:cs="Times New Roman"/>
                <w:bCs/>
                <w:color w:val="auto"/>
                <w:szCs w:val="21"/>
                <w:highlight w:val="none"/>
              </w:rPr>
              <w:t>，其</w:t>
            </w:r>
            <w:r>
              <w:rPr>
                <w:rFonts w:hint="eastAsia" w:ascii="Times New Roman" w:hAnsi="Times New Roman" w:eastAsia="宋体" w:cs="Times New Roman"/>
                <w:bCs/>
                <w:color w:val="auto"/>
                <w:szCs w:val="21"/>
                <w:highlight w:val="none"/>
              </w:rPr>
              <w:t>比选申请</w:t>
            </w:r>
            <w:r>
              <w:rPr>
                <w:rFonts w:ascii="Times New Roman" w:hAnsi="Times New Roman" w:eastAsia="宋体" w:cs="Times New Roman"/>
                <w:bCs/>
                <w:color w:val="auto"/>
                <w:szCs w:val="21"/>
                <w:highlight w:val="none"/>
              </w:rPr>
              <w:t>文件无效。</w:t>
            </w:r>
          </w:p>
        </w:tc>
      </w:tr>
    </w:tbl>
    <w:p w14:paraId="3B4CB6D4">
      <w:pPr>
        <w:rPr>
          <w:rFonts w:ascii="Times New Roman" w:hAnsi="Times New Roman" w:eastAsia="宋体" w:cs="Times New Roman"/>
          <w:bCs/>
          <w:color w:val="auto"/>
          <w:szCs w:val="21"/>
          <w:highlight w:val="none"/>
        </w:rPr>
      </w:pPr>
      <w:r>
        <w:rPr>
          <w:rFonts w:ascii="Times New Roman" w:hAnsi="Times New Roman" w:eastAsia="宋体" w:cs="Times New Roman"/>
          <w:bCs/>
          <w:color w:val="auto"/>
          <w:szCs w:val="21"/>
          <w:highlight w:val="none"/>
        </w:rPr>
        <w:br w:type="page"/>
      </w:r>
    </w:p>
    <w:tbl>
      <w:tblPr>
        <w:tblStyle w:val="20"/>
        <w:tblW w:w="5922" w:type="pct"/>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0" w:type="dxa"/>
          <w:bottom w:w="0" w:type="dxa"/>
          <w:right w:w="0" w:type="dxa"/>
        </w:tblCellMar>
      </w:tblPr>
      <w:tblGrid>
        <w:gridCol w:w="614"/>
        <w:gridCol w:w="612"/>
        <w:gridCol w:w="1193"/>
        <w:gridCol w:w="7442"/>
      </w:tblGrid>
      <w:tr w14:paraId="2A320FF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364" w:hRule="atLeast"/>
          <w:jc w:val="center"/>
        </w:trPr>
        <w:tc>
          <w:tcPr>
            <w:tcW w:w="613" w:type="dxa"/>
            <w:tcBorders>
              <w:top w:val="single" w:color="auto" w:sz="8" w:space="0"/>
              <w:left w:val="single" w:color="auto" w:sz="8" w:space="0"/>
              <w:bottom w:val="single" w:color="auto" w:sz="8" w:space="0"/>
              <w:right w:val="single" w:color="auto" w:sz="8" w:space="0"/>
            </w:tcBorders>
            <w:vAlign w:val="center"/>
          </w:tcPr>
          <w:p w14:paraId="106D947C">
            <w:pPr>
              <w:spacing w:line="360" w:lineRule="exact"/>
              <w:jc w:val="center"/>
              <w:rPr>
                <w:rFonts w:ascii="Times New Roman" w:hAnsi="Times New Roman" w:eastAsia="宋体" w:cs="Times New Roman"/>
                <w:bCs/>
                <w:color w:val="auto"/>
                <w:szCs w:val="21"/>
                <w:highlight w:val="none"/>
              </w:rPr>
            </w:pPr>
            <w:r>
              <w:rPr>
                <w:rFonts w:hint="eastAsia" w:ascii="Times New Roman" w:hAnsi="Times New Roman" w:eastAsia="宋体" w:cs="Times New Roman"/>
                <w:bCs/>
                <w:color w:val="auto"/>
                <w:szCs w:val="21"/>
                <w:highlight w:val="none"/>
              </w:rPr>
              <w:t>阶段</w:t>
            </w:r>
          </w:p>
        </w:tc>
        <w:tc>
          <w:tcPr>
            <w:tcW w:w="611" w:type="dxa"/>
            <w:tcBorders>
              <w:top w:val="single" w:color="auto" w:sz="8" w:space="0"/>
              <w:left w:val="single" w:color="auto" w:sz="8" w:space="0"/>
              <w:bottom w:val="single" w:color="auto" w:sz="8" w:space="0"/>
              <w:right w:val="single" w:color="auto" w:sz="8" w:space="0"/>
            </w:tcBorders>
            <w:vAlign w:val="center"/>
          </w:tcPr>
          <w:p w14:paraId="15822927">
            <w:pPr>
              <w:spacing w:line="360" w:lineRule="exact"/>
              <w:rPr>
                <w:rFonts w:ascii="Times New Roman" w:hAnsi="Times New Roman" w:eastAsia="宋体" w:cs="Times New Roman"/>
                <w:bCs/>
                <w:color w:val="auto"/>
                <w:szCs w:val="21"/>
                <w:highlight w:val="none"/>
              </w:rPr>
            </w:pPr>
            <w:r>
              <w:rPr>
                <w:rFonts w:hint="eastAsia" w:ascii="Times New Roman" w:hAnsi="Times New Roman" w:eastAsia="宋体" w:cs="Times New Roman"/>
                <w:bCs/>
                <w:color w:val="auto"/>
                <w:szCs w:val="21"/>
                <w:highlight w:val="none"/>
              </w:rPr>
              <w:t>序号</w:t>
            </w:r>
          </w:p>
        </w:tc>
        <w:tc>
          <w:tcPr>
            <w:tcW w:w="8614" w:type="dxa"/>
            <w:gridSpan w:val="2"/>
            <w:tcBorders>
              <w:top w:val="single" w:color="auto" w:sz="8" w:space="0"/>
              <w:left w:val="single" w:color="auto" w:sz="8" w:space="0"/>
              <w:bottom w:val="single" w:color="auto" w:sz="8" w:space="0"/>
              <w:right w:val="single" w:color="auto" w:sz="8" w:space="0"/>
            </w:tcBorders>
            <w:vAlign w:val="center"/>
          </w:tcPr>
          <w:p w14:paraId="13624B3C">
            <w:pPr>
              <w:spacing w:line="360" w:lineRule="exact"/>
              <w:jc w:val="center"/>
              <w:rPr>
                <w:rFonts w:ascii="Times New Roman" w:hAnsi="Times New Roman" w:eastAsia="宋体" w:cs="Times New Roman"/>
                <w:bCs/>
                <w:color w:val="auto"/>
                <w:szCs w:val="21"/>
                <w:highlight w:val="none"/>
              </w:rPr>
            </w:pPr>
            <w:r>
              <w:rPr>
                <w:rFonts w:hint="eastAsia" w:ascii="Times New Roman" w:hAnsi="Times New Roman" w:eastAsia="宋体" w:cs="Times New Roman"/>
                <w:bCs/>
                <w:color w:val="auto"/>
                <w:szCs w:val="21"/>
                <w:highlight w:val="none"/>
              </w:rPr>
              <w:t>综合评分评审</w:t>
            </w:r>
            <w:r>
              <w:rPr>
                <w:rFonts w:hint="eastAsia" w:ascii="Times New Roman" w:hAnsi="Times New Roman" w:eastAsia="宋体" w:cs="Times New Roman"/>
                <w:bCs/>
                <w:color w:val="auto"/>
                <w:szCs w:val="21"/>
                <w:highlight w:val="none"/>
                <w:lang w:val="zh-CN"/>
              </w:rPr>
              <w:t>标准</w:t>
            </w:r>
          </w:p>
        </w:tc>
      </w:tr>
      <w:tr w14:paraId="3926669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90" w:hRule="atLeast"/>
          <w:jc w:val="center"/>
        </w:trPr>
        <w:tc>
          <w:tcPr>
            <w:tcW w:w="613" w:type="dxa"/>
            <w:vMerge w:val="restart"/>
            <w:tcBorders>
              <w:top w:val="single" w:color="auto" w:sz="8" w:space="0"/>
              <w:left w:val="single" w:color="auto" w:sz="8" w:space="0"/>
              <w:right w:val="single" w:color="auto" w:sz="8" w:space="0"/>
            </w:tcBorders>
            <w:vAlign w:val="center"/>
          </w:tcPr>
          <w:p w14:paraId="4B80F7E7">
            <w:pPr>
              <w:spacing w:line="360" w:lineRule="exact"/>
              <w:rPr>
                <w:rFonts w:ascii="Times New Roman" w:hAnsi="Times New Roman" w:eastAsia="宋体" w:cs="Times New Roman"/>
                <w:bCs/>
                <w:color w:val="auto"/>
                <w:szCs w:val="21"/>
                <w:highlight w:val="none"/>
              </w:rPr>
            </w:pPr>
            <w:r>
              <w:rPr>
                <w:rFonts w:hint="eastAsia" w:ascii="Times New Roman" w:hAnsi="Times New Roman" w:eastAsia="宋体" w:cs="Times New Roman"/>
                <w:bCs/>
                <w:color w:val="auto"/>
                <w:szCs w:val="21"/>
                <w:highlight w:val="none"/>
              </w:rPr>
              <w:t>第一阶段评审标准</w:t>
            </w:r>
          </w:p>
        </w:tc>
        <w:tc>
          <w:tcPr>
            <w:tcW w:w="611" w:type="dxa"/>
            <w:tcBorders>
              <w:top w:val="single" w:color="auto" w:sz="8" w:space="0"/>
              <w:left w:val="single" w:color="auto" w:sz="8" w:space="0"/>
              <w:bottom w:val="single" w:color="auto" w:sz="4" w:space="0"/>
              <w:right w:val="single" w:color="auto" w:sz="8" w:space="0"/>
            </w:tcBorders>
            <w:vAlign w:val="center"/>
          </w:tcPr>
          <w:p w14:paraId="607EEBD3">
            <w:pPr>
              <w:spacing w:line="360" w:lineRule="exact"/>
              <w:rPr>
                <w:rFonts w:ascii="Times New Roman" w:hAnsi="Times New Roman" w:eastAsia="宋体" w:cs="Times New Roman"/>
                <w:bCs/>
                <w:color w:val="auto"/>
                <w:szCs w:val="21"/>
                <w:highlight w:val="none"/>
              </w:rPr>
            </w:pPr>
            <w:r>
              <w:rPr>
                <w:rFonts w:hint="eastAsia" w:ascii="Times New Roman" w:hAnsi="Times New Roman" w:eastAsia="宋体" w:cs="Times New Roman"/>
                <w:bCs/>
                <w:color w:val="auto"/>
                <w:szCs w:val="21"/>
                <w:highlight w:val="none"/>
              </w:rPr>
              <w:t>1.1</w:t>
            </w:r>
          </w:p>
        </w:tc>
        <w:tc>
          <w:tcPr>
            <w:tcW w:w="1190" w:type="dxa"/>
            <w:tcBorders>
              <w:top w:val="single" w:color="auto" w:sz="8" w:space="0"/>
              <w:left w:val="single" w:color="auto" w:sz="4" w:space="0"/>
              <w:bottom w:val="single" w:color="auto" w:sz="4" w:space="0"/>
              <w:right w:val="single" w:color="auto" w:sz="8" w:space="0"/>
            </w:tcBorders>
            <w:vAlign w:val="center"/>
          </w:tcPr>
          <w:p w14:paraId="443DC994">
            <w:pPr>
              <w:widowControl/>
              <w:jc w:val="center"/>
              <w:rPr>
                <w:rFonts w:hint="eastAsia" w:ascii="宋体" w:hAnsi="宋体"/>
                <w:color w:val="auto"/>
                <w:szCs w:val="21"/>
                <w:highlight w:val="none"/>
              </w:rPr>
            </w:pPr>
            <w:r>
              <w:rPr>
                <w:rFonts w:hint="eastAsia" w:ascii="宋体" w:hAnsi="宋体"/>
                <w:color w:val="auto"/>
                <w:szCs w:val="21"/>
                <w:highlight w:val="none"/>
              </w:rPr>
              <w:t>业绩</w:t>
            </w:r>
            <w:r>
              <w:rPr>
                <w:rFonts w:hint="eastAsia" w:ascii="Times New Roman" w:hAnsi="Times New Roman" w:eastAsia="宋体" w:cs="Times New Roman"/>
                <w:bCs/>
                <w:color w:val="auto"/>
                <w:szCs w:val="21"/>
                <w:highlight w:val="none"/>
              </w:rPr>
              <w:t>评分标准</w:t>
            </w:r>
          </w:p>
          <w:p w14:paraId="79459EB9">
            <w:pPr>
              <w:widowControl/>
              <w:jc w:val="center"/>
              <w:rPr>
                <w:rFonts w:hint="eastAsia" w:ascii="宋体" w:hAnsi="宋体"/>
                <w:color w:val="auto"/>
                <w:szCs w:val="21"/>
                <w:highlight w:val="none"/>
              </w:rPr>
            </w:pPr>
            <w:r>
              <w:rPr>
                <w:rFonts w:hint="eastAsia" w:ascii="宋体" w:hAnsi="宋体"/>
                <w:color w:val="auto"/>
                <w:szCs w:val="21"/>
                <w:highlight w:val="none"/>
              </w:rPr>
              <w:t>（1</w:t>
            </w:r>
            <w:r>
              <w:rPr>
                <w:rFonts w:hint="eastAsia" w:ascii="宋体" w:hAnsi="宋体"/>
                <w:color w:val="auto"/>
                <w:szCs w:val="21"/>
                <w:highlight w:val="none"/>
                <w:lang w:val="en-US" w:eastAsia="zh-CN"/>
              </w:rPr>
              <w:t>5</w:t>
            </w:r>
            <w:r>
              <w:rPr>
                <w:rFonts w:hint="eastAsia" w:ascii="宋体" w:hAnsi="宋体"/>
                <w:color w:val="auto"/>
                <w:szCs w:val="21"/>
                <w:highlight w:val="none"/>
              </w:rPr>
              <w:t>分）</w:t>
            </w:r>
          </w:p>
        </w:tc>
        <w:tc>
          <w:tcPr>
            <w:tcW w:w="7424" w:type="dxa"/>
            <w:tcBorders>
              <w:top w:val="single" w:color="auto" w:sz="8" w:space="0"/>
              <w:left w:val="single" w:color="auto" w:sz="8" w:space="0"/>
              <w:bottom w:val="single" w:color="auto" w:sz="4" w:space="0"/>
              <w:right w:val="single" w:color="auto" w:sz="8" w:space="0"/>
            </w:tcBorders>
          </w:tcPr>
          <w:p w14:paraId="611293F3">
            <w:pPr>
              <w:widowControl/>
              <w:numPr>
                <w:ilvl w:val="255"/>
                <w:numId w:val="0"/>
              </w:numPr>
              <w:jc w:val="left"/>
              <w:rPr>
                <w:rFonts w:hint="eastAsia" w:ascii="宋体" w:hAnsi="宋体"/>
                <w:color w:val="auto"/>
                <w:szCs w:val="21"/>
                <w:highlight w:val="none"/>
              </w:rPr>
            </w:pPr>
            <w:r>
              <w:rPr>
                <w:rFonts w:hint="eastAsia" w:ascii="宋体" w:hAnsi="宋体"/>
                <w:color w:val="auto"/>
                <w:szCs w:val="21"/>
                <w:highlight w:val="none"/>
              </w:rPr>
              <w:t>1.满足资格审查业绩要求的得</w:t>
            </w:r>
            <w:r>
              <w:rPr>
                <w:rFonts w:hint="eastAsia" w:ascii="宋体" w:hAnsi="宋体"/>
                <w:color w:val="auto"/>
                <w:szCs w:val="21"/>
                <w:highlight w:val="none"/>
                <w:lang w:val="en-US" w:eastAsia="zh-CN"/>
              </w:rPr>
              <w:t>9</w:t>
            </w:r>
            <w:r>
              <w:rPr>
                <w:rFonts w:hint="eastAsia" w:ascii="宋体" w:hAnsi="宋体"/>
                <w:color w:val="auto"/>
                <w:szCs w:val="21"/>
                <w:highlight w:val="none"/>
              </w:rPr>
              <w:t xml:space="preserve">分；                                     </w:t>
            </w:r>
          </w:p>
          <w:p w14:paraId="78E2051D">
            <w:pPr>
              <w:widowControl/>
              <w:jc w:val="left"/>
              <w:rPr>
                <w:rFonts w:hint="eastAsia" w:ascii="宋体" w:hAnsi="宋体"/>
                <w:color w:val="auto"/>
                <w:szCs w:val="21"/>
                <w:highlight w:val="none"/>
              </w:rPr>
            </w:pPr>
            <w:r>
              <w:rPr>
                <w:rFonts w:hint="eastAsia" w:ascii="宋体" w:hAnsi="宋体"/>
                <w:color w:val="auto"/>
                <w:szCs w:val="21"/>
                <w:highlight w:val="none"/>
              </w:rPr>
              <w:t>2.除满足资格审查业绩要求外，近三年（2022年1月1日以来）每增加1个变压器检测</w:t>
            </w:r>
            <w:r>
              <w:rPr>
                <w:rFonts w:hint="eastAsia" w:ascii="宋体" w:hAnsi="宋体"/>
                <w:color w:val="auto"/>
                <w:szCs w:val="21"/>
                <w:highlight w:val="none"/>
                <w:lang w:val="en-US" w:eastAsia="zh-CN"/>
              </w:rPr>
              <w:t>试验</w:t>
            </w:r>
            <w:r>
              <w:rPr>
                <w:rFonts w:hint="eastAsia" w:ascii="宋体" w:hAnsi="宋体"/>
                <w:color w:val="auto"/>
                <w:szCs w:val="21"/>
                <w:highlight w:val="none"/>
              </w:rPr>
              <w:t>类业绩加1分，本项最多</w:t>
            </w:r>
            <w:r>
              <w:rPr>
                <w:rFonts w:hint="eastAsia" w:ascii="宋体" w:hAnsi="宋体"/>
                <w:color w:val="auto"/>
                <w:szCs w:val="21"/>
                <w:highlight w:val="none"/>
                <w:lang w:val="en-US" w:eastAsia="zh-CN"/>
              </w:rPr>
              <w:t>加6</w:t>
            </w:r>
            <w:r>
              <w:rPr>
                <w:rFonts w:hint="eastAsia" w:ascii="宋体" w:hAnsi="宋体"/>
                <w:color w:val="auto"/>
                <w:szCs w:val="21"/>
                <w:highlight w:val="none"/>
              </w:rPr>
              <w:t>分。</w:t>
            </w:r>
          </w:p>
          <w:p w14:paraId="3ABB4C36">
            <w:pPr>
              <w:widowControl/>
              <w:rPr>
                <w:color w:val="auto"/>
                <w:highlight w:val="none"/>
              </w:rPr>
            </w:pPr>
            <w:r>
              <w:rPr>
                <w:rFonts w:hint="eastAsia" w:ascii="宋体" w:hAnsi="宋体"/>
                <w:color w:val="auto"/>
                <w:szCs w:val="21"/>
                <w:highlight w:val="none"/>
              </w:rPr>
              <w:t>注：业绩时间以合同签订时间为准，须提供合同协议书关键页复印件，关键页能清楚反映合同实施内容和合同签订时间，若证明材料不能清晰反映，则该业绩不予认定。</w:t>
            </w:r>
          </w:p>
        </w:tc>
      </w:tr>
      <w:tr w14:paraId="535BFF4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90" w:hRule="atLeast"/>
          <w:jc w:val="center"/>
        </w:trPr>
        <w:tc>
          <w:tcPr>
            <w:tcW w:w="613" w:type="dxa"/>
            <w:vMerge w:val="continue"/>
            <w:tcBorders>
              <w:left w:val="single" w:color="auto" w:sz="8" w:space="0"/>
              <w:right w:val="single" w:color="auto" w:sz="8" w:space="0"/>
            </w:tcBorders>
            <w:vAlign w:val="center"/>
          </w:tcPr>
          <w:p w14:paraId="493115DD">
            <w:pPr>
              <w:spacing w:line="360" w:lineRule="exact"/>
              <w:rPr>
                <w:rFonts w:ascii="Times New Roman" w:hAnsi="Times New Roman" w:eastAsia="宋体" w:cs="Times New Roman"/>
                <w:bCs/>
                <w:color w:val="auto"/>
                <w:szCs w:val="21"/>
                <w:highlight w:val="none"/>
              </w:rPr>
            </w:pPr>
          </w:p>
        </w:tc>
        <w:tc>
          <w:tcPr>
            <w:tcW w:w="611" w:type="dxa"/>
            <w:tcBorders>
              <w:top w:val="single" w:color="auto" w:sz="8" w:space="0"/>
              <w:left w:val="single" w:color="auto" w:sz="8" w:space="0"/>
              <w:bottom w:val="single" w:color="auto" w:sz="4" w:space="0"/>
              <w:right w:val="single" w:color="auto" w:sz="8" w:space="0"/>
            </w:tcBorders>
            <w:vAlign w:val="center"/>
          </w:tcPr>
          <w:p w14:paraId="0D3AF569">
            <w:pPr>
              <w:spacing w:line="360" w:lineRule="exact"/>
              <w:rPr>
                <w:rFonts w:ascii="Times New Roman" w:hAnsi="Times New Roman" w:eastAsia="宋体" w:cs="Times New Roman"/>
                <w:bCs/>
                <w:color w:val="auto"/>
                <w:szCs w:val="21"/>
                <w:highlight w:val="none"/>
              </w:rPr>
            </w:pPr>
            <w:r>
              <w:rPr>
                <w:rFonts w:hint="eastAsia" w:ascii="Times New Roman" w:hAnsi="Times New Roman" w:eastAsia="宋体" w:cs="Times New Roman"/>
                <w:bCs/>
                <w:color w:val="auto"/>
                <w:szCs w:val="21"/>
                <w:highlight w:val="none"/>
              </w:rPr>
              <w:t>1.2</w:t>
            </w:r>
          </w:p>
        </w:tc>
        <w:tc>
          <w:tcPr>
            <w:tcW w:w="1190" w:type="dxa"/>
            <w:tcBorders>
              <w:top w:val="single" w:color="auto" w:sz="8" w:space="0"/>
              <w:left w:val="single" w:color="auto" w:sz="4" w:space="0"/>
              <w:bottom w:val="single" w:color="auto" w:sz="4" w:space="0"/>
              <w:right w:val="single" w:color="auto" w:sz="8" w:space="0"/>
            </w:tcBorders>
            <w:vAlign w:val="center"/>
          </w:tcPr>
          <w:p w14:paraId="58FA2CE3">
            <w:pPr>
              <w:spacing w:line="360" w:lineRule="exact"/>
              <w:jc w:val="center"/>
              <w:rPr>
                <w:rFonts w:ascii="Times New Roman" w:hAnsi="Times New Roman" w:eastAsia="宋体" w:cs="Times New Roman"/>
                <w:bCs/>
                <w:color w:val="auto"/>
                <w:szCs w:val="21"/>
                <w:highlight w:val="none"/>
              </w:rPr>
            </w:pPr>
            <w:r>
              <w:rPr>
                <w:rFonts w:hint="eastAsia" w:ascii="Times New Roman" w:hAnsi="Times New Roman" w:eastAsia="宋体" w:cs="Times New Roman"/>
                <w:bCs/>
                <w:color w:val="auto"/>
                <w:szCs w:val="21"/>
                <w:highlight w:val="none"/>
              </w:rPr>
              <w:t>人员评分标准</w:t>
            </w:r>
          </w:p>
          <w:p w14:paraId="3356780B">
            <w:pPr>
              <w:spacing w:line="360" w:lineRule="exact"/>
              <w:jc w:val="center"/>
              <w:rPr>
                <w:rFonts w:ascii="Times New Roman" w:hAnsi="Times New Roman" w:eastAsia="宋体" w:cs="Times New Roman"/>
                <w:bCs/>
                <w:color w:val="auto"/>
                <w:szCs w:val="21"/>
                <w:highlight w:val="none"/>
              </w:rPr>
            </w:pPr>
            <w:r>
              <w:rPr>
                <w:rFonts w:hint="eastAsia" w:ascii="Times New Roman" w:hAnsi="Times New Roman" w:eastAsia="宋体" w:cs="Times New Roman"/>
                <w:bCs/>
                <w:color w:val="auto"/>
                <w:szCs w:val="21"/>
                <w:highlight w:val="none"/>
              </w:rPr>
              <w:t>（1</w:t>
            </w:r>
            <w:r>
              <w:rPr>
                <w:rFonts w:hint="eastAsia" w:ascii="Times New Roman" w:hAnsi="Times New Roman" w:eastAsia="宋体" w:cs="Times New Roman"/>
                <w:bCs/>
                <w:color w:val="auto"/>
                <w:szCs w:val="21"/>
                <w:highlight w:val="none"/>
                <w:lang w:val="en-US" w:eastAsia="zh-CN"/>
              </w:rPr>
              <w:t>5</w:t>
            </w:r>
            <w:r>
              <w:rPr>
                <w:rFonts w:hint="eastAsia" w:ascii="Times New Roman" w:hAnsi="Times New Roman" w:eastAsia="宋体" w:cs="Times New Roman"/>
                <w:bCs/>
                <w:color w:val="auto"/>
                <w:szCs w:val="21"/>
                <w:highlight w:val="none"/>
              </w:rPr>
              <w:t>分）</w:t>
            </w:r>
          </w:p>
        </w:tc>
        <w:tc>
          <w:tcPr>
            <w:tcW w:w="7424" w:type="dxa"/>
            <w:tcBorders>
              <w:top w:val="single" w:color="auto" w:sz="8" w:space="0"/>
              <w:left w:val="single" w:color="auto" w:sz="8" w:space="0"/>
              <w:bottom w:val="single" w:color="auto" w:sz="4" w:space="0"/>
              <w:right w:val="single" w:color="auto" w:sz="8" w:space="0"/>
            </w:tcBorders>
          </w:tcPr>
          <w:p w14:paraId="025A1196">
            <w:pPr>
              <w:widowControl/>
              <w:rPr>
                <w:rFonts w:hint="eastAsia" w:ascii="宋体" w:hAnsi="宋体"/>
                <w:color w:val="auto"/>
                <w:szCs w:val="21"/>
                <w:highlight w:val="none"/>
              </w:rPr>
            </w:pPr>
            <w:r>
              <w:rPr>
                <w:rFonts w:hint="eastAsia" w:ascii="宋体" w:hAnsi="宋体"/>
                <w:color w:val="auto"/>
                <w:szCs w:val="21"/>
                <w:highlight w:val="none"/>
              </w:rPr>
              <w:t>1.满足资格审查人员要求的得9分；</w:t>
            </w:r>
          </w:p>
          <w:p w14:paraId="2A9EB251">
            <w:pPr>
              <w:widowControl/>
              <w:rPr>
                <w:rFonts w:hint="eastAsia" w:ascii="宋体" w:hAnsi="宋体"/>
                <w:color w:val="auto"/>
                <w:szCs w:val="21"/>
                <w:highlight w:val="none"/>
              </w:rPr>
            </w:pPr>
            <w:r>
              <w:rPr>
                <w:rFonts w:hint="eastAsia" w:ascii="宋体" w:hAnsi="宋体"/>
                <w:color w:val="auto"/>
                <w:szCs w:val="21"/>
                <w:highlight w:val="none"/>
              </w:rPr>
              <w:t>2.除满足资格条件外，技术服务团队成员每多1人具有电气类中级及以上职称，得3分；每多1人具有有效的《高压电工证书》或《继电保护作业证书》或《电气试验作业证书》得1分</w:t>
            </w:r>
            <w:r>
              <w:rPr>
                <w:rFonts w:hint="eastAsia" w:ascii="宋体" w:hAnsi="宋体"/>
                <w:color w:val="auto"/>
                <w:szCs w:val="21"/>
                <w:highlight w:val="none"/>
                <w:lang w:eastAsia="zh-CN"/>
              </w:rPr>
              <w:t>；</w:t>
            </w:r>
            <w:r>
              <w:rPr>
                <w:rFonts w:hint="eastAsia" w:ascii="宋体" w:hAnsi="宋体"/>
                <w:color w:val="auto"/>
                <w:szCs w:val="21"/>
                <w:highlight w:val="none"/>
              </w:rPr>
              <w:t>本项最多</w:t>
            </w:r>
            <w:r>
              <w:rPr>
                <w:rFonts w:hint="eastAsia" w:ascii="宋体" w:hAnsi="宋体"/>
                <w:color w:val="auto"/>
                <w:szCs w:val="21"/>
                <w:highlight w:val="none"/>
                <w:lang w:val="en-US" w:eastAsia="zh-CN"/>
              </w:rPr>
              <w:t>加6</w:t>
            </w:r>
            <w:r>
              <w:rPr>
                <w:rFonts w:hint="eastAsia" w:ascii="宋体" w:hAnsi="宋体"/>
                <w:color w:val="auto"/>
                <w:szCs w:val="21"/>
                <w:highlight w:val="none"/>
              </w:rPr>
              <w:t>分；</w:t>
            </w:r>
          </w:p>
          <w:p w14:paraId="6CD74A04">
            <w:pPr>
              <w:widowControl/>
              <w:rPr>
                <w:color w:val="auto"/>
                <w:highlight w:val="none"/>
              </w:rPr>
            </w:pPr>
            <w:r>
              <w:rPr>
                <w:rFonts w:hint="eastAsia" w:ascii="宋体" w:hAnsi="宋体"/>
                <w:color w:val="auto"/>
                <w:szCs w:val="21"/>
                <w:highlight w:val="none"/>
              </w:rPr>
              <w:t>注：以上人员须提供身份证、职业证书和</w:t>
            </w:r>
            <w:r>
              <w:rPr>
                <w:rFonts w:hint="eastAsia" w:ascii="宋体" w:hAnsi="宋体"/>
                <w:color w:val="auto"/>
                <w:szCs w:val="21"/>
                <w:highlight w:val="none"/>
                <w:lang w:val="en-US" w:eastAsia="zh-CN"/>
              </w:rPr>
              <w:t>职业资格证书</w:t>
            </w:r>
            <w:r>
              <w:rPr>
                <w:rFonts w:hint="eastAsia" w:ascii="宋体" w:hAnsi="宋体"/>
                <w:color w:val="auto"/>
                <w:szCs w:val="21"/>
                <w:highlight w:val="none"/>
              </w:rPr>
              <w:t>比选申请文件递交截止日所在月上个月或上上个月起往前6个月在比选申请单位连续缴纳社保证明。</w:t>
            </w:r>
          </w:p>
        </w:tc>
      </w:tr>
      <w:tr w14:paraId="5ABB1AE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2484" w:hRule="atLeast"/>
          <w:jc w:val="center"/>
        </w:trPr>
        <w:tc>
          <w:tcPr>
            <w:tcW w:w="613" w:type="dxa"/>
            <w:vMerge w:val="continue"/>
            <w:tcBorders>
              <w:left w:val="single" w:color="auto" w:sz="8" w:space="0"/>
              <w:right w:val="single" w:color="auto" w:sz="8" w:space="0"/>
            </w:tcBorders>
            <w:vAlign w:val="center"/>
          </w:tcPr>
          <w:p w14:paraId="3EF309C5">
            <w:pPr>
              <w:spacing w:line="360" w:lineRule="exact"/>
              <w:rPr>
                <w:rFonts w:ascii="Times New Roman" w:hAnsi="Times New Roman" w:eastAsia="宋体" w:cs="Times New Roman"/>
                <w:bCs/>
                <w:color w:val="auto"/>
                <w:szCs w:val="21"/>
                <w:highlight w:val="none"/>
              </w:rPr>
            </w:pPr>
          </w:p>
        </w:tc>
        <w:tc>
          <w:tcPr>
            <w:tcW w:w="611" w:type="dxa"/>
            <w:tcBorders>
              <w:top w:val="single" w:color="auto" w:sz="8" w:space="0"/>
              <w:left w:val="single" w:color="auto" w:sz="8" w:space="0"/>
              <w:right w:val="single" w:color="auto" w:sz="8" w:space="0"/>
            </w:tcBorders>
            <w:vAlign w:val="center"/>
          </w:tcPr>
          <w:p w14:paraId="21DA60FE">
            <w:pPr>
              <w:spacing w:line="360" w:lineRule="exact"/>
              <w:rPr>
                <w:rFonts w:ascii="Times New Roman" w:hAnsi="Times New Roman" w:eastAsia="宋体" w:cs="Times New Roman"/>
                <w:bCs/>
                <w:color w:val="auto"/>
                <w:szCs w:val="21"/>
                <w:highlight w:val="none"/>
              </w:rPr>
            </w:pPr>
            <w:r>
              <w:rPr>
                <w:rFonts w:hint="eastAsia" w:ascii="Times New Roman" w:hAnsi="Times New Roman" w:eastAsia="宋体" w:cs="Times New Roman"/>
                <w:bCs/>
                <w:color w:val="auto"/>
                <w:szCs w:val="21"/>
                <w:highlight w:val="none"/>
              </w:rPr>
              <w:t>1.3</w:t>
            </w:r>
          </w:p>
        </w:tc>
        <w:tc>
          <w:tcPr>
            <w:tcW w:w="1190" w:type="dxa"/>
            <w:tcBorders>
              <w:top w:val="single" w:color="auto" w:sz="8" w:space="0"/>
              <w:left w:val="single" w:color="auto" w:sz="4" w:space="0"/>
              <w:right w:val="single" w:color="auto" w:sz="8" w:space="0"/>
            </w:tcBorders>
            <w:vAlign w:val="center"/>
          </w:tcPr>
          <w:p w14:paraId="3B6DC915">
            <w:pPr>
              <w:spacing w:line="360" w:lineRule="exact"/>
              <w:jc w:val="center"/>
              <w:rPr>
                <w:rFonts w:ascii="Times New Roman" w:hAnsi="Times New Roman" w:eastAsia="宋体" w:cs="Times New Roman"/>
                <w:bCs/>
                <w:color w:val="auto"/>
                <w:szCs w:val="21"/>
                <w:highlight w:val="none"/>
              </w:rPr>
            </w:pPr>
            <w:r>
              <w:rPr>
                <w:rFonts w:hint="eastAsia" w:ascii="Times New Roman" w:hAnsi="Times New Roman" w:eastAsia="宋体" w:cs="Times New Roman"/>
                <w:bCs/>
                <w:color w:val="auto"/>
                <w:szCs w:val="21"/>
                <w:highlight w:val="none"/>
              </w:rPr>
              <w:t>服务</w:t>
            </w:r>
            <w:r>
              <w:rPr>
                <w:rFonts w:ascii="Times New Roman" w:hAnsi="Times New Roman" w:eastAsia="宋体" w:cs="Times New Roman"/>
                <w:bCs/>
                <w:color w:val="auto"/>
                <w:szCs w:val="21"/>
                <w:highlight w:val="none"/>
              </w:rPr>
              <w:t>方案评分标准</w:t>
            </w:r>
          </w:p>
          <w:p w14:paraId="418FF10C">
            <w:pPr>
              <w:spacing w:line="360" w:lineRule="exact"/>
              <w:jc w:val="center"/>
              <w:rPr>
                <w:rFonts w:ascii="Times New Roman" w:hAnsi="Times New Roman" w:eastAsia="宋体" w:cs="Times New Roman"/>
                <w:bCs/>
                <w:color w:val="auto"/>
                <w:szCs w:val="21"/>
                <w:highlight w:val="none"/>
              </w:rPr>
            </w:pPr>
            <w:r>
              <w:rPr>
                <w:rFonts w:ascii="Times New Roman" w:hAnsi="Times New Roman" w:eastAsia="宋体" w:cs="Times New Roman"/>
                <w:bCs/>
                <w:color w:val="auto"/>
                <w:szCs w:val="21"/>
                <w:highlight w:val="none"/>
              </w:rPr>
              <w:t>（</w:t>
            </w:r>
            <w:r>
              <w:rPr>
                <w:rFonts w:hint="eastAsia" w:ascii="Times New Roman" w:hAnsi="Times New Roman" w:eastAsia="宋体" w:cs="Times New Roman"/>
                <w:bCs/>
                <w:color w:val="auto"/>
                <w:szCs w:val="21"/>
                <w:highlight w:val="none"/>
                <w:lang w:val="en-US" w:eastAsia="zh-CN"/>
              </w:rPr>
              <w:t>3</w:t>
            </w:r>
            <w:r>
              <w:rPr>
                <w:rFonts w:hint="eastAsia" w:ascii="Times New Roman" w:hAnsi="Times New Roman" w:eastAsia="宋体" w:cs="Times New Roman"/>
                <w:bCs/>
                <w:color w:val="auto"/>
                <w:szCs w:val="21"/>
                <w:highlight w:val="none"/>
              </w:rPr>
              <w:t>0</w:t>
            </w:r>
            <w:r>
              <w:rPr>
                <w:rFonts w:ascii="Times New Roman" w:hAnsi="Times New Roman" w:eastAsia="宋体" w:cs="Times New Roman"/>
                <w:bCs/>
                <w:color w:val="auto"/>
                <w:szCs w:val="21"/>
                <w:highlight w:val="none"/>
              </w:rPr>
              <w:t>分）</w:t>
            </w:r>
          </w:p>
        </w:tc>
        <w:tc>
          <w:tcPr>
            <w:tcW w:w="7424" w:type="dxa"/>
            <w:tcBorders>
              <w:top w:val="single" w:color="auto" w:sz="8" w:space="0"/>
              <w:left w:val="single" w:color="auto" w:sz="8" w:space="0"/>
              <w:right w:val="single" w:color="auto" w:sz="8" w:space="0"/>
            </w:tcBorders>
            <w:vAlign w:val="center"/>
          </w:tcPr>
          <w:p w14:paraId="7B8DFEE8">
            <w:pPr>
              <w:widowControl/>
              <w:jc w:val="left"/>
              <w:rPr>
                <w:rFonts w:hint="eastAsia" w:ascii="宋体" w:hAnsi="宋体"/>
                <w:color w:val="auto"/>
                <w:szCs w:val="21"/>
                <w:highlight w:val="none"/>
              </w:rPr>
            </w:pPr>
            <w:r>
              <w:rPr>
                <w:rFonts w:hint="eastAsia" w:ascii="宋体" w:hAnsi="宋体"/>
                <w:color w:val="auto"/>
                <w:szCs w:val="21"/>
                <w:highlight w:val="none"/>
              </w:rPr>
              <w:t>1.服务质量保证措施（</w:t>
            </w:r>
            <w:r>
              <w:rPr>
                <w:rFonts w:hint="eastAsia" w:ascii="宋体" w:hAnsi="宋体"/>
                <w:color w:val="auto"/>
                <w:szCs w:val="21"/>
                <w:highlight w:val="none"/>
                <w:lang w:val="en-US" w:eastAsia="zh-CN"/>
              </w:rPr>
              <w:t>6</w:t>
            </w:r>
            <w:r>
              <w:rPr>
                <w:rFonts w:hint="eastAsia" w:ascii="宋体" w:hAnsi="宋体"/>
                <w:color w:val="auto"/>
                <w:szCs w:val="21"/>
                <w:highlight w:val="none"/>
              </w:rPr>
              <w:t>分）</w:t>
            </w:r>
          </w:p>
          <w:p w14:paraId="73732769">
            <w:pPr>
              <w:widowControl/>
              <w:jc w:val="left"/>
              <w:rPr>
                <w:rFonts w:hint="eastAsia" w:ascii="宋体" w:hAnsi="宋体"/>
                <w:color w:val="auto"/>
                <w:szCs w:val="21"/>
                <w:highlight w:val="none"/>
              </w:rPr>
            </w:pPr>
            <w:r>
              <w:rPr>
                <w:rFonts w:hint="eastAsia" w:ascii="宋体" w:hAnsi="宋体"/>
                <w:color w:val="auto"/>
                <w:szCs w:val="21"/>
                <w:highlight w:val="none"/>
              </w:rPr>
              <w:t>2.服务期限保证措施（</w:t>
            </w:r>
            <w:r>
              <w:rPr>
                <w:rFonts w:hint="eastAsia" w:ascii="宋体" w:hAnsi="宋体"/>
                <w:color w:val="auto"/>
                <w:szCs w:val="21"/>
                <w:highlight w:val="none"/>
                <w:lang w:val="en-US" w:eastAsia="zh-CN"/>
              </w:rPr>
              <w:t>6</w:t>
            </w:r>
            <w:r>
              <w:rPr>
                <w:rFonts w:hint="eastAsia" w:ascii="宋体" w:hAnsi="宋体"/>
                <w:color w:val="auto"/>
                <w:szCs w:val="21"/>
                <w:highlight w:val="none"/>
              </w:rPr>
              <w:t>分）</w:t>
            </w:r>
          </w:p>
          <w:p w14:paraId="2A842F98">
            <w:pPr>
              <w:widowControl/>
              <w:jc w:val="left"/>
              <w:rPr>
                <w:rFonts w:hint="eastAsia" w:ascii="宋体" w:hAnsi="宋体"/>
                <w:color w:val="auto"/>
                <w:szCs w:val="21"/>
                <w:highlight w:val="none"/>
              </w:rPr>
            </w:pPr>
            <w:r>
              <w:rPr>
                <w:rFonts w:hint="eastAsia" w:ascii="宋体" w:hAnsi="宋体"/>
                <w:color w:val="auto"/>
                <w:szCs w:val="21"/>
                <w:highlight w:val="none"/>
              </w:rPr>
              <w:t>3.工作流程、要点及相应措施（</w:t>
            </w:r>
            <w:r>
              <w:rPr>
                <w:rFonts w:hint="eastAsia" w:ascii="宋体" w:hAnsi="宋体"/>
                <w:color w:val="auto"/>
                <w:szCs w:val="21"/>
                <w:highlight w:val="none"/>
                <w:lang w:val="en-US" w:eastAsia="zh-CN"/>
              </w:rPr>
              <w:t>6</w:t>
            </w:r>
            <w:r>
              <w:rPr>
                <w:rFonts w:hint="eastAsia" w:ascii="宋体" w:hAnsi="宋体"/>
                <w:color w:val="auto"/>
                <w:szCs w:val="21"/>
                <w:highlight w:val="none"/>
              </w:rPr>
              <w:t>分）</w:t>
            </w:r>
          </w:p>
          <w:p w14:paraId="0E41E15B">
            <w:pPr>
              <w:widowControl/>
              <w:jc w:val="left"/>
              <w:rPr>
                <w:rFonts w:ascii="宋体" w:hAnsi="宋体"/>
                <w:color w:val="auto"/>
                <w:szCs w:val="21"/>
                <w:highlight w:val="none"/>
              </w:rPr>
            </w:pPr>
            <w:r>
              <w:rPr>
                <w:rFonts w:hint="eastAsia" w:ascii="宋体" w:hAnsi="宋体"/>
                <w:color w:val="auto"/>
                <w:szCs w:val="21"/>
                <w:highlight w:val="none"/>
              </w:rPr>
              <w:t>4.廉洁从业保障措施（</w:t>
            </w:r>
            <w:r>
              <w:rPr>
                <w:rFonts w:hint="eastAsia" w:ascii="宋体" w:hAnsi="宋体"/>
                <w:color w:val="auto"/>
                <w:szCs w:val="21"/>
                <w:highlight w:val="none"/>
                <w:lang w:val="en-US" w:eastAsia="zh-CN"/>
              </w:rPr>
              <w:t>6</w:t>
            </w:r>
            <w:r>
              <w:rPr>
                <w:rFonts w:hint="eastAsia" w:ascii="宋体" w:hAnsi="宋体"/>
                <w:color w:val="auto"/>
                <w:szCs w:val="21"/>
                <w:highlight w:val="none"/>
              </w:rPr>
              <w:t>分）</w:t>
            </w:r>
          </w:p>
          <w:p w14:paraId="3E2F4B1A">
            <w:pPr>
              <w:widowControl/>
              <w:jc w:val="left"/>
              <w:rPr>
                <w:rFonts w:hint="eastAsia" w:ascii="宋体" w:hAnsi="宋体"/>
                <w:color w:val="auto"/>
                <w:szCs w:val="21"/>
                <w:highlight w:val="none"/>
              </w:rPr>
            </w:pPr>
            <w:r>
              <w:rPr>
                <w:rFonts w:hint="eastAsia" w:ascii="宋体" w:hAnsi="宋体"/>
                <w:color w:val="auto"/>
                <w:szCs w:val="21"/>
                <w:highlight w:val="none"/>
              </w:rPr>
              <w:t>5.保密措施（</w:t>
            </w:r>
            <w:r>
              <w:rPr>
                <w:rFonts w:hint="eastAsia" w:ascii="宋体" w:hAnsi="宋体"/>
                <w:color w:val="auto"/>
                <w:szCs w:val="21"/>
                <w:highlight w:val="none"/>
                <w:lang w:val="en-US" w:eastAsia="zh-CN"/>
              </w:rPr>
              <w:t>6</w:t>
            </w:r>
            <w:r>
              <w:rPr>
                <w:rFonts w:hint="eastAsia" w:ascii="宋体" w:hAnsi="宋体"/>
                <w:color w:val="auto"/>
                <w:szCs w:val="21"/>
                <w:highlight w:val="none"/>
              </w:rPr>
              <w:t>分）</w:t>
            </w:r>
          </w:p>
          <w:p w14:paraId="52B92B75">
            <w:pPr>
              <w:widowControl/>
              <w:jc w:val="left"/>
              <w:rPr>
                <w:rFonts w:hint="eastAsia" w:ascii="宋体" w:hAnsi="宋体"/>
                <w:color w:val="auto"/>
                <w:szCs w:val="21"/>
                <w:highlight w:val="none"/>
              </w:rPr>
            </w:pPr>
            <w:r>
              <w:rPr>
                <w:rFonts w:hint="eastAsia" w:ascii="宋体" w:hAnsi="宋体"/>
                <w:color w:val="auto"/>
                <w:szCs w:val="21"/>
                <w:highlight w:val="none"/>
              </w:rPr>
              <w:t>根据比选申请</w:t>
            </w:r>
            <w:r>
              <w:rPr>
                <w:rFonts w:ascii="Times New Roman" w:hAnsi="Times New Roman"/>
                <w:color w:val="auto"/>
                <w:highlight w:val="none"/>
              </w:rPr>
              <w:t>人提供的</w:t>
            </w:r>
            <w:r>
              <w:rPr>
                <w:rFonts w:hint="eastAsia" w:ascii="Times New Roman" w:hAnsi="Times New Roman" w:eastAsia="宋体" w:cs="Times New Roman"/>
                <w:bCs/>
                <w:color w:val="auto"/>
                <w:szCs w:val="21"/>
                <w:highlight w:val="none"/>
              </w:rPr>
              <w:t>服务</w:t>
            </w:r>
            <w:r>
              <w:rPr>
                <w:rFonts w:ascii="Times New Roman" w:hAnsi="Times New Roman" w:eastAsia="宋体" w:cs="Times New Roman"/>
                <w:bCs/>
                <w:color w:val="auto"/>
                <w:szCs w:val="21"/>
                <w:highlight w:val="none"/>
              </w:rPr>
              <w:t>方案</w:t>
            </w:r>
            <w:r>
              <w:rPr>
                <w:rFonts w:ascii="Times New Roman" w:hAnsi="Times New Roman"/>
                <w:color w:val="auto"/>
                <w:highlight w:val="none"/>
              </w:rPr>
              <w:t>进行评分，方案科学、合理、有操作性且符合实际的</w:t>
            </w:r>
            <w:r>
              <w:rPr>
                <w:rFonts w:hint="eastAsia" w:ascii="Times New Roman" w:hAnsi="Times New Roman"/>
                <w:color w:val="auto"/>
                <w:highlight w:val="none"/>
              </w:rPr>
              <w:t>，</w:t>
            </w:r>
            <w:r>
              <w:rPr>
                <w:rFonts w:ascii="Times New Roman" w:hAnsi="Times New Roman"/>
                <w:color w:val="auto"/>
                <w:highlight w:val="none"/>
              </w:rPr>
              <w:t>每一项措施优得</w:t>
            </w:r>
            <w:r>
              <w:rPr>
                <w:rFonts w:hint="eastAsia" w:ascii="Times New Roman" w:hAnsi="Times New Roman"/>
                <w:color w:val="auto"/>
                <w:highlight w:val="none"/>
                <w:lang w:val="en-US" w:eastAsia="zh-CN"/>
              </w:rPr>
              <w:t>5</w:t>
            </w:r>
            <w:r>
              <w:rPr>
                <w:rFonts w:hint="eastAsia"/>
                <w:color w:val="auto"/>
                <w:highlight w:val="none"/>
                <w:lang w:val="en-US" w:eastAsia="zh-CN"/>
              </w:rPr>
              <w:t>-6</w:t>
            </w:r>
            <w:r>
              <w:rPr>
                <w:rFonts w:ascii="Times New Roman" w:hAnsi="Times New Roman"/>
                <w:color w:val="auto"/>
                <w:highlight w:val="none"/>
              </w:rPr>
              <w:t>分，良得</w:t>
            </w:r>
            <w:r>
              <w:rPr>
                <w:rFonts w:hint="eastAsia" w:ascii="Times New Roman" w:hAnsi="Times New Roman"/>
                <w:color w:val="auto"/>
                <w:highlight w:val="none"/>
                <w:lang w:val="en-US" w:eastAsia="zh-CN"/>
              </w:rPr>
              <w:t>4</w:t>
            </w:r>
            <w:r>
              <w:rPr>
                <w:rFonts w:ascii="Times New Roman" w:hAnsi="Times New Roman"/>
                <w:color w:val="auto"/>
                <w:highlight w:val="none"/>
              </w:rPr>
              <w:t>-</w:t>
            </w:r>
            <w:r>
              <w:rPr>
                <w:rFonts w:hint="eastAsia" w:ascii="Times New Roman" w:hAnsi="Times New Roman"/>
                <w:color w:val="auto"/>
                <w:highlight w:val="none"/>
                <w:lang w:val="en-US" w:eastAsia="zh-CN"/>
              </w:rPr>
              <w:t>4</w:t>
            </w:r>
            <w:r>
              <w:rPr>
                <w:rFonts w:hint="eastAsia"/>
                <w:color w:val="auto"/>
                <w:highlight w:val="none"/>
                <w:lang w:val="en-US" w:eastAsia="zh-CN"/>
              </w:rPr>
              <w:t>.9</w:t>
            </w:r>
            <w:r>
              <w:rPr>
                <w:rFonts w:ascii="Times New Roman" w:hAnsi="Times New Roman"/>
                <w:color w:val="auto"/>
                <w:highlight w:val="none"/>
              </w:rPr>
              <w:t>分，差得</w:t>
            </w:r>
            <w:r>
              <w:rPr>
                <w:rFonts w:hint="eastAsia" w:ascii="Times New Roman" w:hAnsi="Times New Roman"/>
                <w:color w:val="auto"/>
                <w:highlight w:val="none"/>
                <w:lang w:val="en-US" w:eastAsia="zh-CN"/>
              </w:rPr>
              <w:t>3</w:t>
            </w:r>
            <w:r>
              <w:rPr>
                <w:rFonts w:hint="eastAsia"/>
                <w:color w:val="auto"/>
                <w:highlight w:val="none"/>
                <w:lang w:val="en-US" w:eastAsia="zh-CN"/>
              </w:rPr>
              <w:t>-3.9</w:t>
            </w:r>
            <w:r>
              <w:rPr>
                <w:rFonts w:ascii="Times New Roman" w:hAnsi="Times New Roman"/>
                <w:color w:val="auto"/>
                <w:highlight w:val="none"/>
              </w:rPr>
              <w:t>分，无得0分</w:t>
            </w:r>
            <w:r>
              <w:rPr>
                <w:rFonts w:hint="eastAsia" w:ascii="Times New Roman" w:hAnsi="Times New Roman"/>
                <w:color w:val="auto"/>
                <w:highlight w:val="none"/>
                <w:lang w:eastAsia="zh-CN"/>
              </w:rPr>
              <w:t>；</w:t>
            </w:r>
            <w:r>
              <w:rPr>
                <w:rFonts w:hint="eastAsia" w:ascii="Times New Roman" w:hAnsi="Times New Roman"/>
                <w:color w:val="auto"/>
                <w:highlight w:val="none"/>
              </w:rPr>
              <w:t>本方案</w:t>
            </w:r>
            <w:r>
              <w:rPr>
                <w:rFonts w:ascii="Times New Roman" w:hAnsi="Times New Roman"/>
                <w:color w:val="auto"/>
                <w:highlight w:val="none"/>
              </w:rPr>
              <w:t>最多得</w:t>
            </w:r>
            <w:r>
              <w:rPr>
                <w:rFonts w:hint="eastAsia"/>
                <w:color w:val="auto"/>
                <w:highlight w:val="none"/>
                <w:lang w:val="en-US" w:eastAsia="zh-CN"/>
              </w:rPr>
              <w:t>3</w:t>
            </w:r>
            <w:r>
              <w:rPr>
                <w:rFonts w:hint="eastAsia"/>
                <w:color w:val="auto"/>
                <w:highlight w:val="none"/>
              </w:rPr>
              <w:t>0</w:t>
            </w:r>
            <w:r>
              <w:rPr>
                <w:rFonts w:ascii="Times New Roman" w:hAnsi="Times New Roman"/>
                <w:color w:val="auto"/>
                <w:highlight w:val="none"/>
              </w:rPr>
              <w:t>分</w:t>
            </w:r>
            <w:r>
              <w:rPr>
                <w:rFonts w:hint="eastAsia" w:ascii="Times New Roman" w:hAnsi="Times New Roman"/>
                <w:color w:val="auto"/>
                <w:highlight w:val="none"/>
              </w:rPr>
              <w:t>。</w:t>
            </w:r>
          </w:p>
        </w:tc>
      </w:tr>
      <w:tr w14:paraId="72FAEC2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831" w:hRule="atLeast"/>
          <w:jc w:val="center"/>
        </w:trPr>
        <w:tc>
          <w:tcPr>
            <w:tcW w:w="613" w:type="dxa"/>
            <w:tcBorders>
              <w:top w:val="single" w:color="auto" w:sz="4" w:space="0"/>
              <w:left w:val="single" w:color="auto" w:sz="8" w:space="0"/>
              <w:bottom w:val="single" w:color="auto" w:sz="4" w:space="0"/>
              <w:right w:val="single" w:color="auto" w:sz="8" w:space="0"/>
            </w:tcBorders>
            <w:vAlign w:val="center"/>
          </w:tcPr>
          <w:p w14:paraId="0AF796A5">
            <w:pPr>
              <w:spacing w:line="360" w:lineRule="exact"/>
              <w:rPr>
                <w:rFonts w:ascii="Times New Roman" w:hAnsi="Times New Roman" w:eastAsia="宋体" w:cs="Times New Roman"/>
                <w:bCs/>
                <w:color w:val="auto"/>
                <w:szCs w:val="21"/>
                <w:highlight w:val="none"/>
              </w:rPr>
            </w:pPr>
            <w:r>
              <w:rPr>
                <w:rFonts w:hint="eastAsia" w:ascii="Times New Roman" w:hAnsi="Times New Roman" w:eastAsia="宋体" w:cs="Times New Roman"/>
                <w:bCs/>
                <w:color w:val="auto"/>
                <w:szCs w:val="21"/>
                <w:highlight w:val="none"/>
              </w:rPr>
              <w:t>第二节点评审标准</w:t>
            </w:r>
          </w:p>
        </w:tc>
        <w:tc>
          <w:tcPr>
            <w:tcW w:w="611" w:type="dxa"/>
            <w:tcBorders>
              <w:top w:val="single" w:color="auto" w:sz="4" w:space="0"/>
              <w:left w:val="single" w:color="auto" w:sz="8" w:space="0"/>
              <w:bottom w:val="single" w:color="auto" w:sz="4" w:space="0"/>
              <w:right w:val="single" w:color="auto" w:sz="8" w:space="0"/>
            </w:tcBorders>
            <w:vAlign w:val="center"/>
          </w:tcPr>
          <w:p w14:paraId="461287F6">
            <w:pPr>
              <w:spacing w:line="360" w:lineRule="exact"/>
              <w:rPr>
                <w:rFonts w:ascii="Times New Roman" w:hAnsi="Times New Roman" w:eastAsia="宋体" w:cs="Times New Roman"/>
                <w:bCs/>
                <w:color w:val="auto"/>
                <w:szCs w:val="21"/>
                <w:highlight w:val="none"/>
              </w:rPr>
            </w:pPr>
            <w:r>
              <w:rPr>
                <w:rFonts w:hint="eastAsia" w:ascii="Times New Roman" w:hAnsi="Times New Roman" w:eastAsia="宋体" w:cs="Times New Roman"/>
                <w:bCs/>
                <w:color w:val="auto"/>
                <w:szCs w:val="21"/>
                <w:highlight w:val="none"/>
              </w:rPr>
              <w:t>1.4</w:t>
            </w:r>
          </w:p>
        </w:tc>
        <w:tc>
          <w:tcPr>
            <w:tcW w:w="1190" w:type="dxa"/>
            <w:tcBorders>
              <w:top w:val="single" w:color="auto" w:sz="4" w:space="0"/>
              <w:left w:val="single" w:color="auto" w:sz="4" w:space="0"/>
              <w:bottom w:val="single" w:color="auto" w:sz="4" w:space="0"/>
              <w:right w:val="single" w:color="auto" w:sz="8" w:space="0"/>
            </w:tcBorders>
            <w:vAlign w:val="center"/>
          </w:tcPr>
          <w:p w14:paraId="1369ED92">
            <w:pPr>
              <w:spacing w:line="360" w:lineRule="exact"/>
              <w:jc w:val="center"/>
              <w:rPr>
                <w:rFonts w:ascii="Times New Roman" w:hAnsi="Times New Roman" w:eastAsia="宋体" w:cs="Times New Roman"/>
                <w:bCs/>
                <w:color w:val="auto"/>
                <w:szCs w:val="21"/>
                <w:highlight w:val="none"/>
              </w:rPr>
            </w:pPr>
            <w:r>
              <w:rPr>
                <w:rFonts w:hint="eastAsia" w:ascii="Times New Roman" w:hAnsi="Times New Roman" w:eastAsia="宋体" w:cs="Times New Roman"/>
                <w:bCs/>
                <w:color w:val="auto"/>
                <w:szCs w:val="21"/>
                <w:highlight w:val="none"/>
              </w:rPr>
              <w:t>最终比选申请报价评分标准</w:t>
            </w:r>
          </w:p>
          <w:p w14:paraId="027B8A6C">
            <w:pPr>
              <w:spacing w:line="360" w:lineRule="exact"/>
              <w:jc w:val="center"/>
              <w:rPr>
                <w:rFonts w:ascii="Times New Roman" w:hAnsi="Times New Roman" w:eastAsia="宋体" w:cs="Times New Roman"/>
                <w:bCs/>
                <w:color w:val="auto"/>
                <w:szCs w:val="21"/>
                <w:highlight w:val="none"/>
              </w:rPr>
            </w:pPr>
            <w:r>
              <w:rPr>
                <w:rFonts w:hint="eastAsia" w:ascii="Times New Roman" w:hAnsi="Times New Roman" w:eastAsia="宋体" w:cs="Times New Roman"/>
                <w:bCs/>
                <w:color w:val="auto"/>
                <w:szCs w:val="21"/>
                <w:highlight w:val="none"/>
              </w:rPr>
              <w:t>（</w:t>
            </w:r>
            <w:r>
              <w:rPr>
                <w:rFonts w:hint="eastAsia" w:ascii="Times New Roman" w:hAnsi="Times New Roman" w:eastAsia="宋体" w:cs="Times New Roman"/>
                <w:bCs/>
                <w:color w:val="auto"/>
                <w:szCs w:val="21"/>
                <w:highlight w:val="none"/>
                <w:lang w:val="en-US" w:eastAsia="zh-CN"/>
              </w:rPr>
              <w:t>4</w:t>
            </w:r>
            <w:r>
              <w:rPr>
                <w:rFonts w:hint="eastAsia" w:ascii="Times New Roman" w:hAnsi="Times New Roman" w:eastAsia="宋体" w:cs="Times New Roman"/>
                <w:bCs/>
                <w:color w:val="auto"/>
                <w:szCs w:val="21"/>
                <w:highlight w:val="none"/>
              </w:rPr>
              <w:t>0分）</w:t>
            </w:r>
          </w:p>
        </w:tc>
        <w:tc>
          <w:tcPr>
            <w:tcW w:w="7424" w:type="dxa"/>
            <w:tcBorders>
              <w:top w:val="single" w:color="auto" w:sz="4" w:space="0"/>
              <w:left w:val="single" w:color="auto" w:sz="8" w:space="0"/>
              <w:bottom w:val="single" w:color="auto" w:sz="4" w:space="0"/>
              <w:right w:val="single" w:color="auto" w:sz="8" w:space="0"/>
            </w:tcBorders>
          </w:tcPr>
          <w:p w14:paraId="7DBDD39C">
            <w:pPr>
              <w:widowControl/>
              <w:jc w:val="left"/>
              <w:rPr>
                <w:rFonts w:hint="eastAsia" w:ascii="宋体" w:hAnsi="宋体"/>
                <w:color w:val="auto"/>
                <w:szCs w:val="21"/>
                <w:highlight w:val="none"/>
              </w:rPr>
            </w:pPr>
            <w:r>
              <w:rPr>
                <w:rFonts w:hint="eastAsia" w:ascii="宋体" w:hAnsi="宋体"/>
                <w:color w:val="auto"/>
                <w:szCs w:val="21"/>
                <w:highlight w:val="none"/>
              </w:rPr>
              <w:t>1.最终比选申请报价不得高于比选申请文件中的初步比选申请报价。</w:t>
            </w:r>
          </w:p>
          <w:p w14:paraId="0CAF5E39">
            <w:pPr>
              <w:widowControl/>
              <w:jc w:val="left"/>
              <w:rPr>
                <w:rFonts w:hint="eastAsia" w:ascii="宋体" w:hAnsi="宋体"/>
                <w:color w:val="auto"/>
                <w:szCs w:val="21"/>
                <w:highlight w:val="none"/>
              </w:rPr>
            </w:pPr>
            <w:r>
              <w:rPr>
                <w:rFonts w:hint="eastAsia" w:ascii="宋体" w:hAnsi="宋体"/>
                <w:color w:val="auto"/>
                <w:szCs w:val="21"/>
                <w:highlight w:val="none"/>
              </w:rPr>
              <w:t>2.评审基准价：通过形式、资格、响应性评审的最终比选申请报价（除税）之和的算数平均值（最终比选申请报价低于最高限价85%的不纳入评审基准价计算）。</w:t>
            </w:r>
          </w:p>
          <w:p w14:paraId="2C02ACA0">
            <w:pPr>
              <w:widowControl/>
              <w:jc w:val="left"/>
              <w:rPr>
                <w:rFonts w:hint="eastAsia" w:ascii="宋体" w:hAnsi="宋体"/>
                <w:color w:val="auto"/>
                <w:szCs w:val="21"/>
                <w:highlight w:val="none"/>
              </w:rPr>
            </w:pPr>
            <w:r>
              <w:rPr>
                <w:rFonts w:hint="eastAsia" w:ascii="宋体" w:hAnsi="宋体"/>
                <w:color w:val="auto"/>
                <w:szCs w:val="21"/>
                <w:highlight w:val="none"/>
              </w:rPr>
              <w:t>3.最终比选申请报价偏差率=∣最终比选申请报价（除税）－评审基准价∣/评审基准价×100%；</w:t>
            </w:r>
          </w:p>
          <w:p w14:paraId="2CF7AA68">
            <w:pPr>
              <w:widowControl/>
              <w:jc w:val="left"/>
              <w:rPr>
                <w:rFonts w:hint="eastAsia" w:ascii="宋体" w:hAnsi="宋体"/>
                <w:color w:val="auto"/>
                <w:szCs w:val="21"/>
                <w:highlight w:val="none"/>
              </w:rPr>
            </w:pPr>
            <w:r>
              <w:rPr>
                <w:rFonts w:hint="eastAsia" w:ascii="宋体" w:hAnsi="宋体"/>
                <w:color w:val="auto"/>
                <w:szCs w:val="21"/>
                <w:highlight w:val="none"/>
              </w:rPr>
              <w:t>4.最终比选申请报价（除税）等于评审基准价时，得</w:t>
            </w:r>
            <w:r>
              <w:rPr>
                <w:rFonts w:hint="eastAsia" w:ascii="宋体" w:hAnsi="宋体"/>
                <w:color w:val="auto"/>
                <w:szCs w:val="21"/>
                <w:highlight w:val="none"/>
                <w:lang w:val="en-US" w:eastAsia="zh-CN"/>
              </w:rPr>
              <w:t>4</w:t>
            </w:r>
            <w:r>
              <w:rPr>
                <w:rFonts w:hint="eastAsia" w:ascii="宋体" w:hAnsi="宋体"/>
                <w:color w:val="auto"/>
                <w:szCs w:val="21"/>
                <w:highlight w:val="none"/>
              </w:rPr>
              <w:t>0分；</w:t>
            </w:r>
          </w:p>
          <w:p w14:paraId="26578A1E">
            <w:pPr>
              <w:widowControl/>
              <w:jc w:val="left"/>
              <w:rPr>
                <w:rFonts w:hint="eastAsia" w:ascii="宋体" w:hAnsi="宋体"/>
                <w:color w:val="auto"/>
                <w:szCs w:val="21"/>
                <w:highlight w:val="none"/>
              </w:rPr>
            </w:pPr>
            <w:r>
              <w:rPr>
                <w:rFonts w:hint="eastAsia" w:ascii="宋体" w:hAnsi="宋体"/>
                <w:color w:val="auto"/>
                <w:szCs w:val="21"/>
                <w:highlight w:val="none"/>
              </w:rPr>
              <w:t>最终比选申请报价（除税）高于评审基准价时，得分=</w:t>
            </w:r>
            <w:r>
              <w:rPr>
                <w:rFonts w:hint="eastAsia" w:ascii="宋体" w:hAnsi="宋体"/>
                <w:color w:val="auto"/>
                <w:szCs w:val="21"/>
                <w:highlight w:val="none"/>
                <w:lang w:val="en-US" w:eastAsia="zh-CN"/>
              </w:rPr>
              <w:t>4</w:t>
            </w:r>
            <w:r>
              <w:rPr>
                <w:rFonts w:hint="eastAsia" w:ascii="宋体" w:hAnsi="宋体"/>
                <w:color w:val="auto"/>
                <w:szCs w:val="21"/>
                <w:highlight w:val="none"/>
              </w:rPr>
              <w:t>0－偏差率×100×1.0；</w:t>
            </w:r>
          </w:p>
          <w:p w14:paraId="7B414277">
            <w:pPr>
              <w:widowControl/>
              <w:jc w:val="left"/>
              <w:rPr>
                <w:rFonts w:hint="eastAsia" w:ascii="宋体" w:hAnsi="宋体"/>
                <w:color w:val="auto"/>
                <w:szCs w:val="21"/>
                <w:highlight w:val="none"/>
              </w:rPr>
            </w:pPr>
            <w:r>
              <w:rPr>
                <w:rFonts w:hint="eastAsia" w:ascii="宋体" w:hAnsi="宋体"/>
                <w:color w:val="auto"/>
                <w:szCs w:val="21"/>
                <w:highlight w:val="none"/>
              </w:rPr>
              <w:t>最终比选申请报价（除税）低于评审基准价时，得分=</w:t>
            </w:r>
            <w:r>
              <w:rPr>
                <w:rFonts w:hint="eastAsia" w:ascii="宋体" w:hAnsi="宋体"/>
                <w:color w:val="auto"/>
                <w:szCs w:val="21"/>
                <w:highlight w:val="none"/>
                <w:lang w:val="en-US" w:eastAsia="zh-CN"/>
              </w:rPr>
              <w:t>4</w:t>
            </w:r>
            <w:r>
              <w:rPr>
                <w:rFonts w:hint="eastAsia" w:ascii="宋体" w:hAnsi="宋体"/>
                <w:color w:val="auto"/>
                <w:szCs w:val="21"/>
                <w:highlight w:val="none"/>
              </w:rPr>
              <w:t>0－偏差率×100×0.5。</w:t>
            </w:r>
          </w:p>
          <w:p w14:paraId="0AC55D18">
            <w:pPr>
              <w:widowControl/>
              <w:jc w:val="left"/>
              <w:rPr>
                <w:rFonts w:hint="eastAsia" w:ascii="宋体" w:hAnsi="宋体"/>
                <w:color w:val="auto"/>
                <w:szCs w:val="21"/>
                <w:highlight w:val="none"/>
              </w:rPr>
            </w:pPr>
            <w:r>
              <w:rPr>
                <w:rFonts w:hint="eastAsia" w:ascii="宋体" w:hAnsi="宋体"/>
                <w:color w:val="auto"/>
                <w:szCs w:val="21"/>
                <w:highlight w:val="none"/>
              </w:rPr>
              <w:t>注：以上计算结果均保留2位小数，第3位四舍五入。</w:t>
            </w:r>
          </w:p>
        </w:tc>
      </w:tr>
      <w:tr w14:paraId="743E179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1631" w:hRule="atLeast"/>
          <w:jc w:val="center"/>
        </w:trPr>
        <w:tc>
          <w:tcPr>
            <w:tcW w:w="1224" w:type="dxa"/>
            <w:gridSpan w:val="2"/>
            <w:tcBorders>
              <w:top w:val="single" w:color="auto" w:sz="4" w:space="0"/>
              <w:left w:val="single" w:color="auto" w:sz="8" w:space="0"/>
              <w:bottom w:val="single" w:color="auto" w:sz="4" w:space="0"/>
              <w:right w:val="single" w:color="auto" w:sz="8" w:space="0"/>
            </w:tcBorders>
            <w:vAlign w:val="center"/>
          </w:tcPr>
          <w:p w14:paraId="5A8C68D4">
            <w:pPr>
              <w:spacing w:line="360" w:lineRule="exact"/>
              <w:jc w:val="center"/>
              <w:rPr>
                <w:rFonts w:ascii="Times New Roman" w:hAnsi="Times New Roman" w:eastAsia="宋体" w:cs="Times New Roman"/>
                <w:bCs/>
                <w:color w:val="auto"/>
                <w:szCs w:val="21"/>
                <w:highlight w:val="none"/>
              </w:rPr>
            </w:pPr>
            <w:r>
              <w:rPr>
                <w:rFonts w:hint="eastAsia" w:ascii="Times New Roman" w:hAnsi="Times New Roman" w:eastAsia="宋体" w:cs="Times New Roman"/>
                <w:bCs/>
                <w:color w:val="auto"/>
                <w:szCs w:val="21"/>
                <w:highlight w:val="none"/>
              </w:rPr>
              <w:t>2</w:t>
            </w:r>
          </w:p>
        </w:tc>
        <w:tc>
          <w:tcPr>
            <w:tcW w:w="1190" w:type="dxa"/>
            <w:tcBorders>
              <w:top w:val="single" w:color="auto" w:sz="4" w:space="0"/>
              <w:left w:val="single" w:color="auto" w:sz="4" w:space="0"/>
              <w:bottom w:val="single" w:color="auto" w:sz="4" w:space="0"/>
              <w:right w:val="single" w:color="auto" w:sz="8" w:space="0"/>
            </w:tcBorders>
            <w:vAlign w:val="center"/>
          </w:tcPr>
          <w:p w14:paraId="6A69003C">
            <w:pPr>
              <w:spacing w:line="360" w:lineRule="exact"/>
              <w:jc w:val="center"/>
              <w:rPr>
                <w:rFonts w:ascii="Times New Roman" w:hAnsi="Times New Roman" w:eastAsia="宋体" w:cs="Times New Roman"/>
                <w:bCs/>
                <w:color w:val="auto"/>
                <w:szCs w:val="21"/>
                <w:highlight w:val="none"/>
              </w:rPr>
            </w:pPr>
            <w:r>
              <w:rPr>
                <w:rFonts w:ascii="Times New Roman" w:hAnsi="Times New Roman" w:eastAsia="宋体" w:cs="Times New Roman"/>
                <w:bCs/>
                <w:color w:val="auto"/>
                <w:szCs w:val="21"/>
                <w:highlight w:val="none"/>
              </w:rPr>
              <w:t>推荐</w:t>
            </w:r>
          </w:p>
          <w:p w14:paraId="52A0DC01">
            <w:pPr>
              <w:spacing w:line="360" w:lineRule="exact"/>
              <w:jc w:val="center"/>
              <w:rPr>
                <w:rFonts w:ascii="Times New Roman" w:hAnsi="Times New Roman" w:eastAsia="宋体" w:cs="Times New Roman"/>
                <w:bCs/>
                <w:color w:val="auto"/>
                <w:szCs w:val="21"/>
                <w:highlight w:val="none"/>
              </w:rPr>
            </w:pPr>
            <w:r>
              <w:rPr>
                <w:rFonts w:hint="eastAsia" w:ascii="Times New Roman" w:hAnsi="Times New Roman" w:eastAsia="宋体" w:cs="Times New Roman"/>
                <w:bCs/>
                <w:color w:val="auto"/>
                <w:szCs w:val="21"/>
                <w:highlight w:val="none"/>
              </w:rPr>
              <w:t>中选</w:t>
            </w:r>
            <w:r>
              <w:rPr>
                <w:rFonts w:ascii="Times New Roman" w:hAnsi="Times New Roman" w:eastAsia="宋体" w:cs="Times New Roman"/>
                <w:bCs/>
                <w:color w:val="auto"/>
                <w:szCs w:val="21"/>
                <w:highlight w:val="none"/>
              </w:rPr>
              <w:t>候选人</w:t>
            </w:r>
          </w:p>
        </w:tc>
        <w:tc>
          <w:tcPr>
            <w:tcW w:w="7424" w:type="dxa"/>
            <w:tcBorders>
              <w:top w:val="single" w:color="auto" w:sz="4" w:space="0"/>
              <w:left w:val="single" w:color="auto" w:sz="8" w:space="0"/>
              <w:bottom w:val="single" w:color="auto" w:sz="4" w:space="0"/>
              <w:right w:val="single" w:color="auto" w:sz="8" w:space="0"/>
            </w:tcBorders>
            <w:vAlign w:val="center"/>
          </w:tcPr>
          <w:p w14:paraId="3C97276D">
            <w:pPr>
              <w:widowControl/>
              <w:jc w:val="left"/>
              <w:rPr>
                <w:rFonts w:hint="eastAsia" w:ascii="宋体" w:hAnsi="宋体"/>
                <w:color w:val="auto"/>
                <w:szCs w:val="21"/>
                <w:highlight w:val="none"/>
              </w:rPr>
            </w:pPr>
            <w:r>
              <w:rPr>
                <w:rFonts w:hint="eastAsia" w:ascii="宋体" w:hAnsi="宋体"/>
                <w:color w:val="auto"/>
                <w:szCs w:val="21"/>
                <w:highlight w:val="none"/>
              </w:rPr>
              <w:t>1.评审委员会按综合得分由高至低的顺序依次推荐前1-3名为中选候选人，并注明排名顺序。经公示无异议后，本项目比选人原则上将确定排名第一的中选候选人为中选人。</w:t>
            </w:r>
          </w:p>
          <w:p w14:paraId="6ED2E1A4">
            <w:pPr>
              <w:widowControl/>
              <w:jc w:val="left"/>
              <w:rPr>
                <w:rFonts w:hint="eastAsia" w:ascii="宋体" w:hAnsi="宋体"/>
                <w:color w:val="auto"/>
                <w:szCs w:val="21"/>
                <w:highlight w:val="none"/>
              </w:rPr>
            </w:pPr>
            <w:r>
              <w:rPr>
                <w:rFonts w:hint="eastAsia" w:ascii="宋体" w:hAnsi="宋体"/>
                <w:color w:val="auto"/>
                <w:szCs w:val="21"/>
                <w:highlight w:val="none"/>
              </w:rPr>
              <w:t>2.综合评分相等时，以最终比选申请报价低的优先；最终比选申请报价也相等的，以人员得分高的优先。</w:t>
            </w:r>
          </w:p>
        </w:tc>
      </w:tr>
      <w:tr w14:paraId="51A8E36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339" w:hRule="atLeast"/>
          <w:jc w:val="center"/>
        </w:trPr>
        <w:tc>
          <w:tcPr>
            <w:tcW w:w="1224" w:type="dxa"/>
            <w:gridSpan w:val="2"/>
            <w:tcBorders>
              <w:top w:val="single" w:color="auto" w:sz="4" w:space="0"/>
              <w:left w:val="single" w:color="auto" w:sz="8" w:space="0"/>
              <w:bottom w:val="single" w:color="auto" w:sz="4" w:space="0"/>
              <w:right w:val="single" w:color="auto" w:sz="8" w:space="0"/>
            </w:tcBorders>
            <w:vAlign w:val="center"/>
          </w:tcPr>
          <w:p w14:paraId="03195F5B">
            <w:pPr>
              <w:spacing w:line="360" w:lineRule="exact"/>
              <w:jc w:val="center"/>
              <w:rPr>
                <w:rFonts w:ascii="Times New Roman" w:hAnsi="Times New Roman" w:eastAsia="宋体" w:cs="Times New Roman"/>
                <w:bCs/>
                <w:color w:val="auto"/>
                <w:szCs w:val="21"/>
                <w:highlight w:val="none"/>
              </w:rPr>
            </w:pPr>
            <w:r>
              <w:rPr>
                <w:rFonts w:hint="eastAsia" w:ascii="Times New Roman" w:hAnsi="Times New Roman" w:eastAsia="宋体" w:cs="Times New Roman"/>
                <w:bCs/>
                <w:color w:val="auto"/>
                <w:szCs w:val="21"/>
                <w:highlight w:val="none"/>
              </w:rPr>
              <w:t>3</w:t>
            </w:r>
          </w:p>
        </w:tc>
        <w:tc>
          <w:tcPr>
            <w:tcW w:w="1190" w:type="dxa"/>
            <w:tcBorders>
              <w:top w:val="single" w:color="auto" w:sz="4" w:space="0"/>
              <w:left w:val="single" w:color="auto" w:sz="4" w:space="0"/>
              <w:bottom w:val="single" w:color="auto" w:sz="8" w:space="0"/>
              <w:right w:val="single" w:color="auto" w:sz="8" w:space="0"/>
            </w:tcBorders>
            <w:vAlign w:val="center"/>
          </w:tcPr>
          <w:p w14:paraId="482F2313">
            <w:pPr>
              <w:spacing w:line="360" w:lineRule="exact"/>
              <w:jc w:val="center"/>
              <w:rPr>
                <w:rFonts w:ascii="Times New Roman" w:hAnsi="Times New Roman" w:eastAsia="宋体" w:cs="Times New Roman"/>
                <w:bCs/>
                <w:color w:val="auto"/>
                <w:szCs w:val="21"/>
                <w:highlight w:val="none"/>
              </w:rPr>
            </w:pPr>
            <w:r>
              <w:rPr>
                <w:rFonts w:ascii="Times New Roman" w:hAnsi="Times New Roman" w:eastAsia="宋体" w:cs="Times New Roman"/>
                <w:bCs/>
                <w:color w:val="auto"/>
                <w:szCs w:val="21"/>
                <w:highlight w:val="none"/>
              </w:rPr>
              <w:t>补充说明</w:t>
            </w:r>
          </w:p>
        </w:tc>
        <w:tc>
          <w:tcPr>
            <w:tcW w:w="7424" w:type="dxa"/>
            <w:tcBorders>
              <w:top w:val="single" w:color="auto" w:sz="4" w:space="0"/>
              <w:left w:val="single" w:color="auto" w:sz="8" w:space="0"/>
              <w:bottom w:val="single" w:color="auto" w:sz="8" w:space="0"/>
              <w:right w:val="single" w:color="auto" w:sz="8" w:space="0"/>
            </w:tcBorders>
            <w:vAlign w:val="center"/>
          </w:tcPr>
          <w:p w14:paraId="0582D9C5">
            <w:pPr>
              <w:widowControl/>
              <w:jc w:val="left"/>
              <w:rPr>
                <w:rFonts w:hint="eastAsia" w:ascii="宋体" w:hAnsi="宋体"/>
                <w:color w:val="auto"/>
                <w:szCs w:val="21"/>
                <w:highlight w:val="none"/>
              </w:rPr>
            </w:pPr>
            <w:r>
              <w:rPr>
                <w:rFonts w:hint="eastAsia" w:ascii="宋体" w:hAnsi="宋体"/>
                <w:color w:val="auto"/>
                <w:szCs w:val="21"/>
                <w:highlight w:val="none"/>
              </w:rPr>
              <w:t>1.评审委员会经评审否决不合格的比选申请文件后，因有效比选申请文件（指经过</w:t>
            </w:r>
            <w:r>
              <w:rPr>
                <w:rFonts w:hint="eastAsia" w:ascii="宋体" w:hAnsi="宋体"/>
                <w:color w:val="auto"/>
                <w:szCs w:val="21"/>
                <w:highlight w:val="none"/>
                <w:lang w:val="zh-CN"/>
              </w:rPr>
              <w:t>形式</w:t>
            </w:r>
            <w:r>
              <w:rPr>
                <w:rFonts w:hint="eastAsia" w:ascii="宋体" w:hAnsi="宋体"/>
                <w:color w:val="auto"/>
                <w:szCs w:val="21"/>
                <w:highlight w:val="none"/>
              </w:rPr>
              <w:t>评审</w:t>
            </w:r>
            <w:r>
              <w:rPr>
                <w:rFonts w:hint="eastAsia" w:ascii="宋体" w:hAnsi="宋体"/>
                <w:color w:val="auto"/>
                <w:szCs w:val="21"/>
                <w:highlight w:val="none"/>
                <w:lang w:val="zh-CN"/>
              </w:rPr>
              <w:t>、资格</w:t>
            </w:r>
            <w:r>
              <w:rPr>
                <w:rFonts w:hint="eastAsia" w:ascii="宋体" w:hAnsi="宋体"/>
                <w:color w:val="auto"/>
                <w:szCs w:val="21"/>
                <w:highlight w:val="none"/>
              </w:rPr>
              <w:t>评审</w:t>
            </w:r>
            <w:r>
              <w:rPr>
                <w:rFonts w:hint="eastAsia" w:ascii="宋体" w:hAnsi="宋体"/>
                <w:color w:val="auto"/>
                <w:szCs w:val="21"/>
                <w:highlight w:val="none"/>
                <w:lang w:val="zh-CN"/>
              </w:rPr>
              <w:t>、响应性</w:t>
            </w:r>
            <w:r>
              <w:rPr>
                <w:rFonts w:hint="eastAsia" w:ascii="宋体" w:hAnsi="宋体"/>
                <w:color w:val="auto"/>
                <w:szCs w:val="21"/>
                <w:highlight w:val="none"/>
              </w:rPr>
              <w:t>评审而未被否决的比选申请文件，下同）不足3家时：</w:t>
            </w:r>
          </w:p>
          <w:p w14:paraId="2D782987">
            <w:pPr>
              <w:widowControl/>
              <w:jc w:val="left"/>
              <w:rPr>
                <w:rFonts w:hint="eastAsia" w:ascii="宋体" w:hAnsi="宋体"/>
                <w:color w:val="auto"/>
                <w:szCs w:val="21"/>
                <w:highlight w:val="none"/>
              </w:rPr>
            </w:pPr>
            <w:r>
              <w:rPr>
                <w:rFonts w:hint="eastAsia" w:ascii="宋体" w:hAnsi="宋体"/>
                <w:color w:val="auto"/>
                <w:szCs w:val="21"/>
                <w:highlight w:val="none"/>
              </w:rPr>
              <w:t>经评审委员会一致认定剩余比选申请文件具有竞争性时，可继续评审。由评审委员会根据“综合评分评审</w:t>
            </w:r>
            <w:r>
              <w:rPr>
                <w:rFonts w:hint="eastAsia" w:ascii="宋体" w:hAnsi="宋体"/>
                <w:color w:val="auto"/>
                <w:szCs w:val="21"/>
                <w:highlight w:val="none"/>
                <w:lang w:val="zh-CN"/>
              </w:rPr>
              <w:t>标准</w:t>
            </w:r>
            <w:r>
              <w:rPr>
                <w:rFonts w:hint="eastAsia" w:ascii="宋体" w:hAnsi="宋体"/>
                <w:color w:val="auto"/>
                <w:szCs w:val="21"/>
                <w:highlight w:val="none"/>
              </w:rPr>
              <w:t>”对剩余比选申请文件进行综合评分。</w:t>
            </w:r>
          </w:p>
          <w:p w14:paraId="46A3FC04">
            <w:pPr>
              <w:widowControl/>
              <w:jc w:val="left"/>
              <w:rPr>
                <w:rFonts w:hint="eastAsia" w:ascii="宋体" w:hAnsi="宋体"/>
                <w:color w:val="auto"/>
                <w:szCs w:val="21"/>
                <w:highlight w:val="none"/>
              </w:rPr>
            </w:pPr>
            <w:r>
              <w:rPr>
                <w:rFonts w:hint="eastAsia" w:ascii="宋体" w:hAnsi="宋体"/>
                <w:color w:val="auto"/>
                <w:szCs w:val="21"/>
                <w:highlight w:val="none"/>
              </w:rPr>
              <w:t>评审委员会否决全部比选申请文件或认定可以继续评审的，应当在评审报告中书面说明理由。</w:t>
            </w:r>
          </w:p>
          <w:p w14:paraId="621118B1">
            <w:pPr>
              <w:widowControl/>
              <w:jc w:val="left"/>
              <w:rPr>
                <w:rFonts w:hint="eastAsia" w:ascii="宋体" w:hAnsi="宋体"/>
                <w:color w:val="auto"/>
                <w:szCs w:val="21"/>
                <w:highlight w:val="none"/>
              </w:rPr>
            </w:pPr>
            <w:r>
              <w:rPr>
                <w:rFonts w:hint="eastAsia" w:ascii="宋体" w:hAnsi="宋体"/>
                <w:color w:val="auto"/>
                <w:szCs w:val="21"/>
                <w:highlight w:val="none"/>
              </w:rPr>
              <w:t>2.否决比选申请文件应当由评审委员会集体表决，并在评审报告中书面说明理由。</w:t>
            </w:r>
          </w:p>
        </w:tc>
      </w:tr>
      <w:bookmarkEnd w:id="7"/>
      <w:bookmarkEnd w:id="8"/>
    </w:tbl>
    <w:p w14:paraId="71C61924">
      <w:pPr>
        <w:spacing w:line="360" w:lineRule="exact"/>
        <w:rPr>
          <w:rFonts w:ascii="Times New Roman" w:hAnsi="Times New Roman" w:eastAsia="宋体" w:cs="Times New Roman"/>
          <w:bCs/>
          <w:color w:val="auto"/>
          <w:szCs w:val="21"/>
          <w:highlight w:val="none"/>
        </w:rPr>
      </w:pPr>
    </w:p>
    <w:p w14:paraId="5291DEFB">
      <w:pPr>
        <w:spacing w:line="360" w:lineRule="exact"/>
        <w:rPr>
          <w:rFonts w:ascii="Times New Roman" w:hAnsi="Times New Roman" w:eastAsia="宋体" w:cs="Times New Roman"/>
          <w:bCs/>
          <w:color w:val="auto"/>
          <w:szCs w:val="21"/>
          <w:highlight w:val="none"/>
          <w:lang w:val="zh-CN"/>
        </w:rPr>
      </w:pPr>
      <w:r>
        <w:rPr>
          <w:rFonts w:hint="eastAsia" w:ascii="Times New Roman" w:hAnsi="Times New Roman" w:eastAsia="宋体" w:cs="Times New Roman"/>
          <w:bCs/>
          <w:color w:val="auto"/>
          <w:szCs w:val="21"/>
          <w:highlight w:val="none"/>
          <w:lang w:val="zh-CN"/>
        </w:rPr>
        <w:t>一、评审方法</w:t>
      </w:r>
    </w:p>
    <w:p w14:paraId="00C66D52">
      <w:pPr>
        <w:spacing w:line="360" w:lineRule="exact"/>
        <w:rPr>
          <w:rFonts w:ascii="Times New Roman" w:hAnsi="Times New Roman" w:eastAsia="宋体" w:cs="Times New Roman"/>
          <w:bCs/>
          <w:color w:val="auto"/>
          <w:szCs w:val="21"/>
          <w:highlight w:val="none"/>
          <w:lang w:val="zh-CN"/>
        </w:rPr>
      </w:pPr>
      <w:bookmarkStart w:id="9" w:name="_Toc500402952"/>
      <w:bookmarkStart w:id="10" w:name="_Toc57816714"/>
      <w:r>
        <w:rPr>
          <w:rFonts w:hint="eastAsia" w:ascii="Times New Roman" w:hAnsi="Times New Roman" w:eastAsia="宋体" w:cs="Times New Roman"/>
          <w:bCs/>
          <w:color w:val="auto"/>
          <w:szCs w:val="21"/>
          <w:highlight w:val="none"/>
          <w:lang w:val="zh-CN"/>
        </w:rPr>
        <w:t>（</w:t>
      </w:r>
      <w:r>
        <w:rPr>
          <w:rFonts w:hint="eastAsia" w:ascii="Times New Roman" w:hAnsi="Times New Roman" w:eastAsia="宋体" w:cs="Times New Roman"/>
          <w:bCs/>
          <w:color w:val="auto"/>
          <w:szCs w:val="21"/>
          <w:highlight w:val="none"/>
        </w:rPr>
        <w:t>1</w:t>
      </w:r>
      <w:r>
        <w:rPr>
          <w:rFonts w:hint="eastAsia" w:ascii="Times New Roman" w:hAnsi="Times New Roman" w:eastAsia="宋体" w:cs="Times New Roman"/>
          <w:bCs/>
          <w:color w:val="auto"/>
          <w:szCs w:val="21"/>
          <w:highlight w:val="none"/>
          <w:lang w:val="zh-CN"/>
        </w:rPr>
        <w:t>）</w:t>
      </w:r>
      <w:r>
        <w:rPr>
          <w:rFonts w:hint="eastAsia" w:ascii="Times New Roman" w:hAnsi="Times New Roman" w:eastAsia="宋体" w:cs="Times New Roman"/>
          <w:bCs/>
          <w:color w:val="auto"/>
          <w:szCs w:val="21"/>
          <w:highlight w:val="none"/>
        </w:rPr>
        <w:t>第一阶段确定比选谈判对象。</w:t>
      </w:r>
      <w:r>
        <w:rPr>
          <w:rFonts w:hint="eastAsia" w:ascii="Times New Roman" w:hAnsi="Times New Roman" w:eastAsia="宋体" w:cs="Times New Roman"/>
          <w:bCs/>
          <w:color w:val="auto"/>
          <w:szCs w:val="21"/>
          <w:highlight w:val="none"/>
          <w:lang w:val="zh-CN"/>
        </w:rPr>
        <w:t>开标结束后，</w:t>
      </w:r>
      <w:r>
        <w:rPr>
          <w:rFonts w:hint="eastAsia" w:ascii="Times New Roman" w:hAnsi="Times New Roman" w:eastAsia="宋体" w:cs="Times New Roman"/>
          <w:bCs/>
          <w:color w:val="auto"/>
          <w:szCs w:val="21"/>
          <w:highlight w:val="none"/>
        </w:rPr>
        <w:t>比选人对通过形式、资格、响应性评审的比选申请文件按照第一阶段评审标准进行评审（评审内容不包括第一阶段初步报价），通过形式、资格、响应性评审的比选申请人均为比选谈判对象，进入第二阶段比选谈判</w:t>
      </w:r>
      <w:r>
        <w:rPr>
          <w:rFonts w:hint="eastAsia" w:ascii="Times New Roman" w:hAnsi="Times New Roman" w:eastAsia="宋体" w:cs="Times New Roman"/>
          <w:bCs/>
          <w:color w:val="auto"/>
          <w:szCs w:val="21"/>
          <w:highlight w:val="none"/>
          <w:lang w:val="zh-CN"/>
        </w:rPr>
        <w:t>。</w:t>
      </w:r>
    </w:p>
    <w:p w14:paraId="29905A56">
      <w:pPr>
        <w:spacing w:line="360" w:lineRule="exact"/>
        <w:rPr>
          <w:rFonts w:ascii="Times New Roman" w:hAnsi="Times New Roman" w:eastAsia="宋体" w:cs="Times New Roman"/>
          <w:bCs/>
          <w:color w:val="auto"/>
          <w:szCs w:val="21"/>
          <w:highlight w:val="none"/>
        </w:rPr>
      </w:pPr>
      <w:r>
        <w:rPr>
          <w:rFonts w:hint="eastAsia" w:ascii="Times New Roman" w:hAnsi="Times New Roman" w:eastAsia="宋体" w:cs="Times New Roman"/>
          <w:bCs/>
          <w:color w:val="auto"/>
          <w:szCs w:val="21"/>
          <w:highlight w:val="none"/>
          <w:lang w:val="zh-CN"/>
        </w:rPr>
        <w:t>（</w:t>
      </w:r>
      <w:r>
        <w:rPr>
          <w:rFonts w:hint="eastAsia" w:ascii="Times New Roman" w:hAnsi="Times New Roman" w:eastAsia="宋体" w:cs="Times New Roman"/>
          <w:bCs/>
          <w:color w:val="auto"/>
          <w:szCs w:val="21"/>
          <w:highlight w:val="none"/>
        </w:rPr>
        <w:t>2</w:t>
      </w:r>
      <w:r>
        <w:rPr>
          <w:rFonts w:hint="eastAsia" w:ascii="Times New Roman" w:hAnsi="Times New Roman" w:eastAsia="宋体" w:cs="Times New Roman"/>
          <w:bCs/>
          <w:color w:val="auto"/>
          <w:szCs w:val="21"/>
          <w:highlight w:val="none"/>
          <w:lang w:val="zh-CN"/>
        </w:rPr>
        <w:t>）</w:t>
      </w:r>
      <w:r>
        <w:rPr>
          <w:rFonts w:hint="eastAsia" w:ascii="Times New Roman" w:hAnsi="Times New Roman" w:eastAsia="宋体" w:cs="Times New Roman"/>
          <w:bCs/>
          <w:color w:val="auto"/>
          <w:szCs w:val="21"/>
          <w:highlight w:val="none"/>
        </w:rPr>
        <w:t>第二阶段比选谈判。评审委员会与比选谈判对象逐一进行谈判，由比选谈判对象的法定代表人或其委托代理人参与谈判。在谈判中，比选谈判对象的法定代表人或其委托代理人进行最终报价（最终报价不得高于第一阶段初步报价），并在比选谈判记录表上签字确认，谈判的任何一方不得透露与谈判有关的其它比选对象的价格等相关信息。比选谈判对象于谈判当日或次日向比选人提交最终报价函，最终报价函中的价格应与比选谈判记录表上签字确认的最终报价一致，否则视为无效报价。评审委员会根据第二阶段最终报价评审标准进行评审，并按照综合得分由高到低的顺序确定中选候选人及中选候选人排名。</w:t>
      </w:r>
    </w:p>
    <w:p w14:paraId="0652977C">
      <w:pPr>
        <w:spacing w:line="360" w:lineRule="exact"/>
        <w:rPr>
          <w:rFonts w:ascii="Times New Roman" w:hAnsi="Times New Roman" w:eastAsia="宋体" w:cs="Times New Roman"/>
          <w:bCs/>
          <w:color w:val="auto"/>
          <w:szCs w:val="21"/>
          <w:highlight w:val="none"/>
        </w:rPr>
      </w:pPr>
      <w:r>
        <w:rPr>
          <w:rFonts w:hint="eastAsia" w:ascii="Times New Roman" w:hAnsi="Times New Roman" w:eastAsia="宋体" w:cs="Times New Roman"/>
          <w:bCs/>
          <w:color w:val="auto"/>
          <w:szCs w:val="21"/>
          <w:highlight w:val="none"/>
        </w:rPr>
        <w:t>二、评审标准</w:t>
      </w:r>
      <w:bookmarkEnd w:id="9"/>
      <w:bookmarkEnd w:id="10"/>
    </w:p>
    <w:p w14:paraId="16A57C6A">
      <w:pPr>
        <w:spacing w:line="360" w:lineRule="exact"/>
        <w:rPr>
          <w:rFonts w:ascii="Times New Roman" w:hAnsi="Times New Roman" w:eastAsia="宋体" w:cs="Times New Roman"/>
          <w:bCs/>
          <w:color w:val="auto"/>
          <w:szCs w:val="21"/>
          <w:highlight w:val="none"/>
          <w:lang w:val="zh-CN"/>
        </w:rPr>
      </w:pPr>
      <w:r>
        <w:rPr>
          <w:rFonts w:hint="eastAsia" w:ascii="Times New Roman" w:hAnsi="Times New Roman" w:eastAsia="宋体" w:cs="Times New Roman"/>
          <w:bCs/>
          <w:color w:val="auto"/>
          <w:szCs w:val="21"/>
          <w:highlight w:val="none"/>
          <w:lang w:val="zh-CN"/>
        </w:rPr>
        <w:t>在</w:t>
      </w:r>
      <w:r>
        <w:rPr>
          <w:rFonts w:hint="eastAsia" w:ascii="Times New Roman" w:hAnsi="Times New Roman" w:eastAsia="宋体" w:cs="Times New Roman"/>
          <w:bCs/>
          <w:color w:val="auto"/>
          <w:szCs w:val="21"/>
          <w:highlight w:val="none"/>
        </w:rPr>
        <w:t>评审</w:t>
      </w:r>
      <w:r>
        <w:rPr>
          <w:rFonts w:hint="eastAsia" w:ascii="Times New Roman" w:hAnsi="Times New Roman" w:eastAsia="宋体" w:cs="Times New Roman"/>
          <w:bCs/>
          <w:color w:val="auto"/>
          <w:szCs w:val="21"/>
          <w:highlight w:val="none"/>
          <w:lang w:val="zh-CN"/>
        </w:rPr>
        <w:t>之前，评审委员会应认真研究比选文件，了解和熟悉比选的目标、范围和性质，比选文件的主要要求、标准和条款，</w:t>
      </w:r>
      <w:r>
        <w:rPr>
          <w:rFonts w:hint="eastAsia" w:ascii="Times New Roman" w:hAnsi="Times New Roman" w:eastAsia="宋体" w:cs="Times New Roman"/>
          <w:bCs/>
          <w:color w:val="auto"/>
          <w:szCs w:val="21"/>
          <w:highlight w:val="none"/>
        </w:rPr>
        <w:t>评审</w:t>
      </w:r>
      <w:r>
        <w:rPr>
          <w:rFonts w:hint="eastAsia" w:ascii="Times New Roman" w:hAnsi="Times New Roman" w:eastAsia="宋体" w:cs="Times New Roman"/>
          <w:bCs/>
          <w:color w:val="auto"/>
          <w:szCs w:val="21"/>
          <w:highlight w:val="none"/>
          <w:lang w:val="zh-CN"/>
        </w:rPr>
        <w:t>标准、方法和</w:t>
      </w:r>
      <w:r>
        <w:rPr>
          <w:rFonts w:hint="eastAsia" w:ascii="Times New Roman" w:hAnsi="Times New Roman" w:eastAsia="宋体" w:cs="Times New Roman"/>
          <w:bCs/>
          <w:color w:val="auto"/>
          <w:szCs w:val="21"/>
          <w:highlight w:val="none"/>
        </w:rPr>
        <w:t>评审</w:t>
      </w:r>
      <w:r>
        <w:rPr>
          <w:rFonts w:hint="eastAsia" w:ascii="Times New Roman" w:hAnsi="Times New Roman" w:eastAsia="宋体" w:cs="Times New Roman"/>
          <w:bCs/>
          <w:color w:val="auto"/>
          <w:szCs w:val="21"/>
          <w:highlight w:val="none"/>
          <w:lang w:val="zh-CN"/>
        </w:rPr>
        <w:t>过程中需考虑的相关因素。</w:t>
      </w:r>
    </w:p>
    <w:p w14:paraId="557E069D">
      <w:pPr>
        <w:spacing w:line="360" w:lineRule="exact"/>
        <w:rPr>
          <w:rFonts w:ascii="Times New Roman" w:hAnsi="Times New Roman" w:eastAsia="宋体" w:cs="Times New Roman"/>
          <w:bCs/>
          <w:color w:val="auto"/>
          <w:szCs w:val="21"/>
          <w:highlight w:val="none"/>
          <w:lang w:val="zh-CN"/>
        </w:rPr>
      </w:pPr>
      <w:r>
        <w:rPr>
          <w:rFonts w:hint="eastAsia" w:ascii="Times New Roman" w:hAnsi="Times New Roman" w:eastAsia="宋体" w:cs="Times New Roman"/>
          <w:bCs/>
          <w:color w:val="auto"/>
          <w:szCs w:val="21"/>
          <w:highlight w:val="none"/>
        </w:rPr>
        <w:t>（1）</w:t>
      </w:r>
      <w:r>
        <w:rPr>
          <w:rFonts w:hint="eastAsia" w:ascii="Times New Roman" w:hAnsi="Times New Roman" w:eastAsia="宋体" w:cs="Times New Roman"/>
          <w:bCs/>
          <w:color w:val="auto"/>
          <w:szCs w:val="21"/>
          <w:highlight w:val="none"/>
          <w:lang w:val="zh-CN"/>
        </w:rPr>
        <w:t>形式</w:t>
      </w:r>
      <w:r>
        <w:rPr>
          <w:rFonts w:hint="eastAsia" w:ascii="Times New Roman" w:hAnsi="Times New Roman" w:eastAsia="宋体" w:cs="Times New Roman"/>
          <w:bCs/>
          <w:color w:val="auto"/>
          <w:szCs w:val="21"/>
          <w:highlight w:val="none"/>
        </w:rPr>
        <w:t>评审</w:t>
      </w:r>
      <w:r>
        <w:rPr>
          <w:rFonts w:hint="eastAsia" w:ascii="Times New Roman" w:hAnsi="Times New Roman" w:eastAsia="宋体" w:cs="Times New Roman"/>
          <w:bCs/>
          <w:color w:val="auto"/>
          <w:szCs w:val="21"/>
          <w:highlight w:val="none"/>
          <w:lang w:val="zh-CN"/>
        </w:rPr>
        <w:t>标准：见</w:t>
      </w:r>
      <w:r>
        <w:rPr>
          <w:rFonts w:hint="eastAsia" w:ascii="Times New Roman" w:hAnsi="Times New Roman" w:eastAsia="宋体" w:cs="Times New Roman"/>
          <w:bCs/>
          <w:color w:val="auto"/>
          <w:szCs w:val="21"/>
          <w:highlight w:val="none"/>
        </w:rPr>
        <w:t>评审</w:t>
      </w:r>
      <w:r>
        <w:rPr>
          <w:rFonts w:hint="eastAsia" w:ascii="Times New Roman" w:hAnsi="Times New Roman" w:eastAsia="宋体" w:cs="Times New Roman"/>
          <w:bCs/>
          <w:color w:val="auto"/>
          <w:szCs w:val="21"/>
          <w:highlight w:val="none"/>
          <w:lang w:val="zh-CN"/>
        </w:rPr>
        <w:t>办法前附表。</w:t>
      </w:r>
    </w:p>
    <w:p w14:paraId="04D5F20A">
      <w:pPr>
        <w:spacing w:line="360" w:lineRule="exact"/>
        <w:rPr>
          <w:rFonts w:ascii="Times New Roman" w:hAnsi="Times New Roman" w:eastAsia="宋体" w:cs="Times New Roman"/>
          <w:bCs/>
          <w:color w:val="auto"/>
          <w:szCs w:val="21"/>
          <w:highlight w:val="none"/>
          <w:lang w:val="zh-CN"/>
        </w:rPr>
      </w:pPr>
      <w:r>
        <w:rPr>
          <w:rFonts w:hint="eastAsia" w:ascii="Times New Roman" w:hAnsi="Times New Roman" w:eastAsia="宋体" w:cs="Times New Roman"/>
          <w:bCs/>
          <w:color w:val="auto"/>
          <w:szCs w:val="21"/>
          <w:highlight w:val="none"/>
        </w:rPr>
        <w:t>（2）</w:t>
      </w:r>
      <w:r>
        <w:rPr>
          <w:rFonts w:hint="eastAsia" w:ascii="Times New Roman" w:hAnsi="Times New Roman" w:eastAsia="宋体" w:cs="Times New Roman"/>
          <w:bCs/>
          <w:color w:val="auto"/>
          <w:szCs w:val="21"/>
          <w:highlight w:val="none"/>
          <w:lang w:val="zh-CN"/>
        </w:rPr>
        <w:t>资格</w:t>
      </w:r>
      <w:r>
        <w:rPr>
          <w:rFonts w:hint="eastAsia" w:ascii="Times New Roman" w:hAnsi="Times New Roman" w:eastAsia="宋体" w:cs="Times New Roman"/>
          <w:bCs/>
          <w:color w:val="auto"/>
          <w:szCs w:val="21"/>
          <w:highlight w:val="none"/>
        </w:rPr>
        <w:t>评审</w:t>
      </w:r>
      <w:r>
        <w:rPr>
          <w:rFonts w:hint="eastAsia" w:ascii="Times New Roman" w:hAnsi="Times New Roman" w:eastAsia="宋体" w:cs="Times New Roman"/>
          <w:bCs/>
          <w:color w:val="auto"/>
          <w:szCs w:val="21"/>
          <w:highlight w:val="none"/>
          <w:lang w:val="zh-CN"/>
        </w:rPr>
        <w:t>标准：见</w:t>
      </w:r>
      <w:r>
        <w:rPr>
          <w:rFonts w:hint="eastAsia" w:ascii="Times New Roman" w:hAnsi="Times New Roman" w:eastAsia="宋体" w:cs="Times New Roman"/>
          <w:bCs/>
          <w:color w:val="auto"/>
          <w:szCs w:val="21"/>
          <w:highlight w:val="none"/>
        </w:rPr>
        <w:t>评审</w:t>
      </w:r>
      <w:r>
        <w:rPr>
          <w:rFonts w:hint="eastAsia" w:ascii="Times New Roman" w:hAnsi="Times New Roman" w:eastAsia="宋体" w:cs="Times New Roman"/>
          <w:bCs/>
          <w:color w:val="auto"/>
          <w:szCs w:val="21"/>
          <w:highlight w:val="none"/>
          <w:lang w:val="zh-CN"/>
        </w:rPr>
        <w:t>办法前附表。</w:t>
      </w:r>
    </w:p>
    <w:p w14:paraId="466A74B8">
      <w:pPr>
        <w:spacing w:line="360" w:lineRule="exact"/>
        <w:rPr>
          <w:rFonts w:ascii="Times New Roman" w:hAnsi="Times New Roman" w:eastAsia="宋体" w:cs="Times New Roman"/>
          <w:bCs/>
          <w:color w:val="auto"/>
          <w:szCs w:val="21"/>
          <w:highlight w:val="none"/>
        </w:rPr>
      </w:pPr>
      <w:r>
        <w:rPr>
          <w:rFonts w:hint="eastAsia" w:ascii="Times New Roman" w:hAnsi="Times New Roman" w:eastAsia="宋体" w:cs="Times New Roman"/>
          <w:bCs/>
          <w:color w:val="auto"/>
          <w:szCs w:val="21"/>
          <w:highlight w:val="none"/>
        </w:rPr>
        <w:t>（3）</w:t>
      </w:r>
      <w:r>
        <w:rPr>
          <w:rFonts w:hint="eastAsia" w:ascii="Times New Roman" w:hAnsi="Times New Roman" w:eastAsia="宋体" w:cs="Times New Roman"/>
          <w:bCs/>
          <w:color w:val="auto"/>
          <w:szCs w:val="21"/>
          <w:highlight w:val="none"/>
          <w:lang w:val="zh-CN"/>
        </w:rPr>
        <w:t>响应性</w:t>
      </w:r>
      <w:r>
        <w:rPr>
          <w:rFonts w:hint="eastAsia" w:ascii="Times New Roman" w:hAnsi="Times New Roman" w:eastAsia="宋体" w:cs="Times New Roman"/>
          <w:bCs/>
          <w:color w:val="auto"/>
          <w:szCs w:val="21"/>
          <w:highlight w:val="none"/>
        </w:rPr>
        <w:t>评审</w:t>
      </w:r>
      <w:r>
        <w:rPr>
          <w:rFonts w:hint="eastAsia" w:ascii="Times New Roman" w:hAnsi="Times New Roman" w:eastAsia="宋体" w:cs="Times New Roman"/>
          <w:bCs/>
          <w:color w:val="auto"/>
          <w:szCs w:val="21"/>
          <w:highlight w:val="none"/>
          <w:lang w:val="zh-CN"/>
        </w:rPr>
        <w:t>标准：见</w:t>
      </w:r>
      <w:r>
        <w:rPr>
          <w:rFonts w:hint="eastAsia" w:ascii="Times New Roman" w:hAnsi="Times New Roman" w:eastAsia="宋体" w:cs="Times New Roman"/>
          <w:bCs/>
          <w:color w:val="auto"/>
          <w:szCs w:val="21"/>
          <w:highlight w:val="none"/>
        </w:rPr>
        <w:t>评审</w:t>
      </w:r>
      <w:r>
        <w:rPr>
          <w:rFonts w:hint="eastAsia" w:ascii="Times New Roman" w:hAnsi="Times New Roman" w:eastAsia="宋体" w:cs="Times New Roman"/>
          <w:bCs/>
          <w:color w:val="auto"/>
          <w:szCs w:val="21"/>
          <w:highlight w:val="none"/>
          <w:lang w:val="zh-CN"/>
        </w:rPr>
        <w:t>办法前附表。</w:t>
      </w:r>
    </w:p>
    <w:p w14:paraId="5B0C6131">
      <w:pPr>
        <w:spacing w:line="360" w:lineRule="exact"/>
        <w:rPr>
          <w:rFonts w:ascii="Times New Roman" w:hAnsi="Times New Roman" w:eastAsia="宋体" w:cs="Times New Roman"/>
          <w:bCs/>
          <w:color w:val="auto"/>
          <w:szCs w:val="21"/>
          <w:highlight w:val="none"/>
          <w:lang w:val="zh-CN"/>
        </w:rPr>
      </w:pPr>
      <w:bookmarkStart w:id="11" w:name="_Toc500402954"/>
      <w:r>
        <w:rPr>
          <w:rFonts w:hint="eastAsia" w:ascii="Times New Roman" w:hAnsi="Times New Roman" w:eastAsia="宋体" w:cs="Times New Roman"/>
          <w:bCs/>
          <w:color w:val="auto"/>
          <w:szCs w:val="21"/>
          <w:highlight w:val="none"/>
        </w:rPr>
        <w:t>（4）综合评分评审</w:t>
      </w:r>
      <w:r>
        <w:rPr>
          <w:rFonts w:hint="eastAsia" w:ascii="Times New Roman" w:hAnsi="Times New Roman" w:eastAsia="宋体" w:cs="Times New Roman"/>
          <w:bCs/>
          <w:color w:val="auto"/>
          <w:szCs w:val="21"/>
          <w:highlight w:val="none"/>
          <w:lang w:val="zh-CN"/>
        </w:rPr>
        <w:t>标准</w:t>
      </w:r>
      <w:bookmarkEnd w:id="11"/>
      <w:r>
        <w:rPr>
          <w:rFonts w:hint="eastAsia" w:ascii="Times New Roman" w:hAnsi="Times New Roman" w:eastAsia="宋体" w:cs="Times New Roman"/>
          <w:bCs/>
          <w:color w:val="auto"/>
          <w:szCs w:val="21"/>
          <w:highlight w:val="none"/>
          <w:lang w:val="zh-CN"/>
        </w:rPr>
        <w:t>：见</w:t>
      </w:r>
      <w:r>
        <w:rPr>
          <w:rFonts w:hint="eastAsia" w:ascii="Times New Roman" w:hAnsi="Times New Roman" w:eastAsia="宋体" w:cs="Times New Roman"/>
          <w:bCs/>
          <w:color w:val="auto"/>
          <w:szCs w:val="21"/>
          <w:highlight w:val="none"/>
        </w:rPr>
        <w:t>评审</w:t>
      </w:r>
      <w:r>
        <w:rPr>
          <w:rFonts w:hint="eastAsia" w:ascii="Times New Roman" w:hAnsi="Times New Roman" w:eastAsia="宋体" w:cs="Times New Roman"/>
          <w:bCs/>
          <w:color w:val="auto"/>
          <w:szCs w:val="21"/>
          <w:highlight w:val="none"/>
          <w:lang w:val="zh-CN"/>
        </w:rPr>
        <w:t>办法前附表。</w:t>
      </w:r>
    </w:p>
    <w:p w14:paraId="0AD27547">
      <w:pPr>
        <w:spacing w:line="360" w:lineRule="exact"/>
        <w:rPr>
          <w:rFonts w:ascii="Times New Roman" w:hAnsi="Times New Roman" w:eastAsia="宋体" w:cs="Times New Roman"/>
          <w:bCs/>
          <w:color w:val="auto"/>
          <w:szCs w:val="21"/>
          <w:highlight w:val="none"/>
        </w:rPr>
      </w:pPr>
      <w:bookmarkStart w:id="12" w:name="_Toc500402955"/>
      <w:bookmarkStart w:id="13" w:name="_Toc57816715"/>
      <w:r>
        <w:rPr>
          <w:rFonts w:hint="eastAsia" w:ascii="Times New Roman" w:hAnsi="Times New Roman" w:eastAsia="宋体" w:cs="Times New Roman"/>
          <w:bCs/>
          <w:color w:val="auto"/>
          <w:szCs w:val="21"/>
          <w:highlight w:val="none"/>
        </w:rPr>
        <w:t>三、评审程序</w:t>
      </w:r>
      <w:bookmarkEnd w:id="12"/>
      <w:bookmarkEnd w:id="13"/>
    </w:p>
    <w:p w14:paraId="21B9DE1C">
      <w:pPr>
        <w:spacing w:line="360" w:lineRule="exact"/>
        <w:rPr>
          <w:rFonts w:ascii="Times New Roman" w:hAnsi="Times New Roman" w:eastAsia="宋体" w:cs="Times New Roman"/>
          <w:bCs/>
          <w:color w:val="auto"/>
          <w:szCs w:val="21"/>
          <w:highlight w:val="none"/>
          <w:lang w:val="zh-CN"/>
        </w:rPr>
      </w:pPr>
      <w:r>
        <w:rPr>
          <w:rFonts w:hint="eastAsia" w:ascii="Times New Roman" w:hAnsi="Times New Roman" w:eastAsia="宋体" w:cs="Times New Roman"/>
          <w:bCs/>
          <w:color w:val="auto"/>
          <w:szCs w:val="21"/>
          <w:highlight w:val="none"/>
          <w:lang w:val="zh-CN"/>
        </w:rPr>
        <w:t>只有通过上一环节</w:t>
      </w:r>
      <w:r>
        <w:rPr>
          <w:rFonts w:hint="eastAsia" w:ascii="Times New Roman" w:hAnsi="Times New Roman" w:eastAsia="宋体" w:cs="Times New Roman"/>
          <w:bCs/>
          <w:color w:val="auto"/>
          <w:szCs w:val="21"/>
          <w:highlight w:val="none"/>
        </w:rPr>
        <w:t>评审</w:t>
      </w:r>
      <w:r>
        <w:rPr>
          <w:rFonts w:hint="eastAsia" w:ascii="Times New Roman" w:hAnsi="Times New Roman" w:eastAsia="宋体" w:cs="Times New Roman"/>
          <w:bCs/>
          <w:color w:val="auto"/>
          <w:szCs w:val="21"/>
          <w:highlight w:val="none"/>
          <w:lang w:val="zh-CN"/>
        </w:rPr>
        <w:t>的，才能进入下一环节</w:t>
      </w:r>
      <w:r>
        <w:rPr>
          <w:rFonts w:hint="eastAsia" w:ascii="Times New Roman" w:hAnsi="Times New Roman" w:eastAsia="宋体" w:cs="Times New Roman"/>
          <w:bCs/>
          <w:color w:val="auto"/>
          <w:szCs w:val="21"/>
          <w:highlight w:val="none"/>
        </w:rPr>
        <w:t>评审</w:t>
      </w:r>
      <w:r>
        <w:rPr>
          <w:rFonts w:hint="eastAsia" w:ascii="Times New Roman" w:hAnsi="Times New Roman" w:eastAsia="宋体" w:cs="Times New Roman"/>
          <w:bCs/>
          <w:color w:val="auto"/>
          <w:szCs w:val="21"/>
          <w:highlight w:val="none"/>
          <w:lang w:val="zh-CN"/>
        </w:rPr>
        <w:t>。</w:t>
      </w:r>
    </w:p>
    <w:p w14:paraId="683B2037">
      <w:pPr>
        <w:spacing w:line="360" w:lineRule="exact"/>
        <w:rPr>
          <w:rFonts w:ascii="Times New Roman" w:hAnsi="Times New Roman" w:eastAsia="宋体" w:cs="Times New Roman"/>
          <w:bCs/>
          <w:color w:val="auto"/>
          <w:szCs w:val="21"/>
          <w:highlight w:val="none"/>
          <w:lang w:val="zh-CN"/>
        </w:rPr>
      </w:pPr>
      <w:r>
        <w:rPr>
          <w:rFonts w:hint="eastAsia" w:ascii="Times New Roman" w:hAnsi="Times New Roman" w:eastAsia="宋体" w:cs="Times New Roman"/>
          <w:bCs/>
          <w:color w:val="auto"/>
          <w:szCs w:val="21"/>
          <w:highlight w:val="none"/>
          <w:lang w:val="zh-CN"/>
        </w:rPr>
        <w:t>（</w:t>
      </w:r>
      <w:r>
        <w:rPr>
          <w:rFonts w:hint="eastAsia" w:ascii="Times New Roman" w:hAnsi="Times New Roman" w:eastAsia="宋体" w:cs="Times New Roman"/>
          <w:bCs/>
          <w:color w:val="auto"/>
          <w:szCs w:val="21"/>
          <w:highlight w:val="none"/>
        </w:rPr>
        <w:t>1</w:t>
      </w:r>
      <w:r>
        <w:rPr>
          <w:rFonts w:hint="eastAsia" w:ascii="Times New Roman" w:hAnsi="Times New Roman" w:eastAsia="宋体" w:cs="Times New Roman"/>
          <w:bCs/>
          <w:color w:val="auto"/>
          <w:szCs w:val="21"/>
          <w:highlight w:val="none"/>
          <w:lang w:val="zh-CN"/>
        </w:rPr>
        <w:t>）评审委员会可以要求比选申请人提交规定的有关证明和证件的原件，以便核验。评审委员会依据规定的标准对比选申请文件进行形式</w:t>
      </w:r>
      <w:r>
        <w:rPr>
          <w:rFonts w:hint="eastAsia" w:ascii="Times New Roman" w:hAnsi="Times New Roman" w:eastAsia="宋体" w:cs="Times New Roman"/>
          <w:bCs/>
          <w:color w:val="auto"/>
          <w:szCs w:val="21"/>
          <w:highlight w:val="none"/>
        </w:rPr>
        <w:t>评审</w:t>
      </w:r>
      <w:r>
        <w:rPr>
          <w:rFonts w:hint="eastAsia" w:ascii="Times New Roman" w:hAnsi="Times New Roman" w:eastAsia="宋体" w:cs="Times New Roman"/>
          <w:bCs/>
          <w:color w:val="auto"/>
          <w:szCs w:val="21"/>
          <w:highlight w:val="none"/>
          <w:lang w:val="zh-CN"/>
        </w:rPr>
        <w:t>、资格</w:t>
      </w:r>
      <w:r>
        <w:rPr>
          <w:rFonts w:hint="eastAsia" w:ascii="Times New Roman" w:hAnsi="Times New Roman" w:eastAsia="宋体" w:cs="Times New Roman"/>
          <w:bCs/>
          <w:color w:val="auto"/>
          <w:szCs w:val="21"/>
          <w:highlight w:val="none"/>
        </w:rPr>
        <w:t>评审</w:t>
      </w:r>
      <w:r>
        <w:rPr>
          <w:rFonts w:hint="eastAsia" w:ascii="Times New Roman" w:hAnsi="Times New Roman" w:eastAsia="宋体" w:cs="Times New Roman"/>
          <w:bCs/>
          <w:color w:val="auto"/>
          <w:szCs w:val="21"/>
          <w:highlight w:val="none"/>
          <w:lang w:val="zh-CN"/>
        </w:rPr>
        <w:t>、响应性</w:t>
      </w:r>
      <w:r>
        <w:rPr>
          <w:rFonts w:hint="eastAsia" w:ascii="Times New Roman" w:hAnsi="Times New Roman" w:eastAsia="宋体" w:cs="Times New Roman"/>
          <w:bCs/>
          <w:color w:val="auto"/>
          <w:szCs w:val="21"/>
          <w:highlight w:val="none"/>
        </w:rPr>
        <w:t>评审</w:t>
      </w:r>
      <w:r>
        <w:rPr>
          <w:rFonts w:hint="eastAsia" w:ascii="Times New Roman" w:hAnsi="Times New Roman" w:eastAsia="宋体" w:cs="Times New Roman"/>
          <w:bCs/>
          <w:color w:val="auto"/>
          <w:szCs w:val="21"/>
          <w:highlight w:val="none"/>
          <w:lang w:val="zh-CN"/>
        </w:rPr>
        <w:t>。有一项不符合评审</w:t>
      </w:r>
      <w:r>
        <w:rPr>
          <w:rFonts w:hint="eastAsia" w:ascii="Times New Roman" w:hAnsi="Times New Roman" w:eastAsia="宋体" w:cs="Times New Roman"/>
          <w:bCs/>
          <w:color w:val="auto"/>
          <w:szCs w:val="21"/>
          <w:highlight w:val="none"/>
        </w:rPr>
        <w:t>标</w:t>
      </w:r>
      <w:r>
        <w:rPr>
          <w:rFonts w:hint="eastAsia" w:ascii="Times New Roman" w:hAnsi="Times New Roman" w:eastAsia="宋体" w:cs="Times New Roman"/>
          <w:bCs/>
          <w:color w:val="auto"/>
          <w:szCs w:val="21"/>
          <w:highlight w:val="none"/>
          <w:lang w:val="zh-CN"/>
        </w:rPr>
        <w:t>准的，作废标处理。</w:t>
      </w:r>
    </w:p>
    <w:p w14:paraId="101CBBD1">
      <w:pPr>
        <w:spacing w:line="360" w:lineRule="exact"/>
        <w:rPr>
          <w:rFonts w:ascii="Times New Roman" w:hAnsi="Times New Roman" w:eastAsia="宋体" w:cs="Times New Roman"/>
          <w:bCs/>
          <w:color w:val="auto"/>
          <w:szCs w:val="21"/>
          <w:highlight w:val="none"/>
          <w:lang w:val="zh-CN"/>
        </w:rPr>
      </w:pPr>
      <w:r>
        <w:rPr>
          <w:rFonts w:hint="eastAsia" w:ascii="Times New Roman" w:hAnsi="Times New Roman" w:eastAsia="宋体" w:cs="Times New Roman"/>
          <w:bCs/>
          <w:color w:val="auto"/>
          <w:szCs w:val="21"/>
          <w:highlight w:val="none"/>
          <w:lang w:val="zh-CN"/>
        </w:rPr>
        <w:t>（</w:t>
      </w:r>
      <w:r>
        <w:rPr>
          <w:rFonts w:hint="eastAsia" w:ascii="Times New Roman" w:hAnsi="Times New Roman" w:eastAsia="宋体" w:cs="Times New Roman"/>
          <w:bCs/>
          <w:color w:val="auto"/>
          <w:szCs w:val="21"/>
          <w:highlight w:val="none"/>
        </w:rPr>
        <w:t>2</w:t>
      </w:r>
      <w:r>
        <w:rPr>
          <w:rFonts w:hint="eastAsia" w:ascii="Times New Roman" w:hAnsi="Times New Roman" w:eastAsia="宋体" w:cs="Times New Roman"/>
          <w:bCs/>
          <w:color w:val="auto"/>
          <w:szCs w:val="21"/>
          <w:highlight w:val="none"/>
          <w:lang w:val="zh-CN"/>
        </w:rPr>
        <w:t xml:space="preserve">）比选申请人有以下情形之一的，其比选申请文件作废标处理： </w:t>
      </w:r>
    </w:p>
    <w:p w14:paraId="6BF016A4">
      <w:pPr>
        <w:spacing w:line="360" w:lineRule="exact"/>
        <w:rPr>
          <w:rFonts w:ascii="Times New Roman" w:hAnsi="Times New Roman" w:eastAsia="宋体" w:cs="Times New Roman"/>
          <w:bCs/>
          <w:color w:val="auto"/>
          <w:szCs w:val="21"/>
          <w:highlight w:val="none"/>
          <w:lang w:val="zh-CN"/>
        </w:rPr>
      </w:pPr>
      <w:r>
        <w:rPr>
          <w:rFonts w:hint="eastAsia" w:ascii="Times New Roman" w:hAnsi="Times New Roman" w:eastAsia="宋体" w:cs="Times New Roman"/>
          <w:bCs/>
          <w:color w:val="auto"/>
          <w:szCs w:val="21"/>
          <w:highlight w:val="none"/>
          <w:lang w:val="zh-CN"/>
        </w:rPr>
        <w:fldChar w:fldCharType="begin"/>
      </w:r>
      <w:r>
        <w:rPr>
          <w:rFonts w:hint="eastAsia" w:ascii="Times New Roman" w:hAnsi="Times New Roman" w:eastAsia="宋体" w:cs="Times New Roman"/>
          <w:bCs/>
          <w:color w:val="auto"/>
          <w:szCs w:val="21"/>
          <w:highlight w:val="none"/>
          <w:lang w:val="zh-CN"/>
        </w:rPr>
        <w:instrText xml:space="preserve"> eq \o\ac(○,1)</w:instrText>
      </w:r>
      <w:r>
        <w:rPr>
          <w:rFonts w:hint="eastAsia" w:ascii="Times New Roman" w:hAnsi="Times New Roman" w:eastAsia="宋体" w:cs="Times New Roman"/>
          <w:bCs/>
          <w:color w:val="auto"/>
          <w:szCs w:val="21"/>
          <w:highlight w:val="none"/>
          <w:lang w:val="zh-CN"/>
        </w:rPr>
        <w:fldChar w:fldCharType="end"/>
      </w:r>
      <w:r>
        <w:rPr>
          <w:rFonts w:hint="eastAsia" w:ascii="Times New Roman" w:hAnsi="Times New Roman" w:eastAsia="宋体" w:cs="Times New Roman"/>
          <w:bCs/>
          <w:color w:val="auto"/>
          <w:szCs w:val="21"/>
          <w:highlight w:val="none"/>
          <w:lang w:val="zh-CN"/>
        </w:rPr>
        <w:t>不符合比选申请人须知规定的实质性要求；</w:t>
      </w:r>
    </w:p>
    <w:p w14:paraId="5A6EA101">
      <w:pPr>
        <w:spacing w:line="360" w:lineRule="exact"/>
        <w:rPr>
          <w:rFonts w:ascii="Times New Roman" w:hAnsi="Times New Roman" w:eastAsia="宋体" w:cs="Times New Roman"/>
          <w:bCs/>
          <w:color w:val="auto"/>
          <w:szCs w:val="21"/>
          <w:highlight w:val="none"/>
          <w:lang w:val="zh-CN"/>
        </w:rPr>
      </w:pPr>
      <w:r>
        <w:rPr>
          <w:rFonts w:hint="eastAsia" w:ascii="Times New Roman" w:hAnsi="Times New Roman" w:eastAsia="宋体" w:cs="Times New Roman"/>
          <w:bCs/>
          <w:color w:val="auto"/>
          <w:szCs w:val="21"/>
          <w:highlight w:val="none"/>
        </w:rPr>
        <w:fldChar w:fldCharType="begin"/>
      </w:r>
      <w:r>
        <w:rPr>
          <w:rFonts w:hint="eastAsia" w:ascii="Times New Roman" w:hAnsi="Times New Roman" w:eastAsia="宋体" w:cs="Times New Roman"/>
          <w:bCs/>
          <w:color w:val="auto"/>
          <w:szCs w:val="21"/>
          <w:highlight w:val="none"/>
        </w:rPr>
        <w:instrText xml:space="preserve"> eq \o\ac(○,2)</w:instrText>
      </w:r>
      <w:r>
        <w:rPr>
          <w:rFonts w:hint="eastAsia" w:ascii="Times New Roman" w:hAnsi="Times New Roman" w:eastAsia="宋体" w:cs="Times New Roman"/>
          <w:bCs/>
          <w:color w:val="auto"/>
          <w:szCs w:val="21"/>
          <w:highlight w:val="none"/>
        </w:rPr>
        <w:fldChar w:fldCharType="end"/>
      </w:r>
      <w:r>
        <w:rPr>
          <w:rFonts w:hint="eastAsia" w:ascii="Times New Roman" w:hAnsi="Times New Roman" w:eastAsia="宋体" w:cs="Times New Roman"/>
          <w:bCs/>
          <w:color w:val="auto"/>
          <w:szCs w:val="21"/>
          <w:highlight w:val="none"/>
          <w:lang w:val="zh-CN"/>
        </w:rPr>
        <w:t>以他人名义参选、串通参选、弄虚作假或有其他违法行为的；</w:t>
      </w:r>
    </w:p>
    <w:p w14:paraId="6CB35D0B">
      <w:pPr>
        <w:spacing w:line="360" w:lineRule="exact"/>
        <w:rPr>
          <w:rFonts w:ascii="Times New Roman" w:hAnsi="Times New Roman" w:eastAsia="宋体" w:cs="Times New Roman"/>
          <w:bCs/>
          <w:color w:val="auto"/>
          <w:szCs w:val="21"/>
          <w:highlight w:val="none"/>
          <w:lang w:val="zh-CN"/>
        </w:rPr>
      </w:pPr>
      <w:r>
        <w:rPr>
          <w:rFonts w:hint="eastAsia" w:ascii="Times New Roman" w:hAnsi="Times New Roman" w:eastAsia="宋体" w:cs="Times New Roman"/>
          <w:bCs/>
          <w:color w:val="auto"/>
          <w:szCs w:val="21"/>
          <w:highlight w:val="none"/>
        </w:rPr>
        <w:fldChar w:fldCharType="begin"/>
      </w:r>
      <w:r>
        <w:rPr>
          <w:rFonts w:hint="eastAsia" w:ascii="Times New Roman" w:hAnsi="Times New Roman" w:eastAsia="宋体" w:cs="Times New Roman"/>
          <w:bCs/>
          <w:color w:val="auto"/>
          <w:szCs w:val="21"/>
          <w:highlight w:val="none"/>
        </w:rPr>
        <w:instrText xml:space="preserve"> eq \o\ac(○,3)</w:instrText>
      </w:r>
      <w:r>
        <w:rPr>
          <w:rFonts w:hint="eastAsia" w:ascii="Times New Roman" w:hAnsi="Times New Roman" w:eastAsia="宋体" w:cs="Times New Roman"/>
          <w:bCs/>
          <w:color w:val="auto"/>
          <w:szCs w:val="21"/>
          <w:highlight w:val="none"/>
        </w:rPr>
        <w:fldChar w:fldCharType="end"/>
      </w:r>
      <w:r>
        <w:rPr>
          <w:rFonts w:hint="eastAsia" w:ascii="Times New Roman" w:hAnsi="Times New Roman" w:eastAsia="宋体" w:cs="Times New Roman"/>
          <w:bCs/>
          <w:color w:val="auto"/>
          <w:szCs w:val="21"/>
          <w:highlight w:val="none"/>
          <w:lang w:val="zh-CN"/>
        </w:rPr>
        <w:t>附有比选人不能接受的条件；</w:t>
      </w:r>
    </w:p>
    <w:p w14:paraId="5BEAF2C0">
      <w:pPr>
        <w:spacing w:line="360" w:lineRule="exact"/>
        <w:rPr>
          <w:rFonts w:ascii="Times New Roman" w:hAnsi="Times New Roman" w:eastAsia="宋体" w:cs="Times New Roman"/>
          <w:bCs/>
          <w:color w:val="auto"/>
          <w:szCs w:val="21"/>
          <w:highlight w:val="none"/>
          <w:lang w:val="zh-CN"/>
        </w:rPr>
      </w:pPr>
      <w:r>
        <w:rPr>
          <w:rFonts w:hint="eastAsia" w:ascii="Times New Roman" w:hAnsi="Times New Roman" w:eastAsia="宋体" w:cs="Times New Roman"/>
          <w:bCs/>
          <w:color w:val="auto"/>
          <w:szCs w:val="21"/>
          <w:highlight w:val="none"/>
        </w:rPr>
        <w:fldChar w:fldCharType="begin"/>
      </w:r>
      <w:r>
        <w:rPr>
          <w:rFonts w:hint="eastAsia" w:ascii="Times New Roman" w:hAnsi="Times New Roman" w:eastAsia="宋体" w:cs="Times New Roman"/>
          <w:bCs/>
          <w:color w:val="auto"/>
          <w:szCs w:val="21"/>
          <w:highlight w:val="none"/>
        </w:rPr>
        <w:instrText xml:space="preserve"> eq \o\ac(○,4)</w:instrText>
      </w:r>
      <w:r>
        <w:rPr>
          <w:rFonts w:hint="eastAsia" w:ascii="Times New Roman" w:hAnsi="Times New Roman" w:eastAsia="宋体" w:cs="Times New Roman"/>
          <w:bCs/>
          <w:color w:val="auto"/>
          <w:szCs w:val="21"/>
          <w:highlight w:val="none"/>
        </w:rPr>
        <w:fldChar w:fldCharType="end"/>
      </w:r>
      <w:r>
        <w:rPr>
          <w:rFonts w:hint="eastAsia" w:ascii="Times New Roman" w:hAnsi="Times New Roman" w:eastAsia="宋体" w:cs="Times New Roman"/>
          <w:bCs/>
          <w:color w:val="auto"/>
          <w:szCs w:val="21"/>
          <w:highlight w:val="none"/>
          <w:lang w:val="zh-CN"/>
        </w:rPr>
        <w:t>属比选申请人</w:t>
      </w:r>
      <w:r>
        <w:rPr>
          <w:rFonts w:hint="eastAsia" w:ascii="Times New Roman" w:hAnsi="Times New Roman" w:eastAsia="宋体" w:cs="Times New Roman"/>
          <w:bCs/>
          <w:color w:val="auto"/>
          <w:szCs w:val="21"/>
          <w:highlight w:val="none"/>
        </w:rPr>
        <w:t>须知</w:t>
      </w:r>
      <w:r>
        <w:rPr>
          <w:rFonts w:hint="eastAsia" w:ascii="Times New Roman" w:hAnsi="Times New Roman" w:eastAsia="宋体" w:cs="Times New Roman"/>
          <w:bCs/>
          <w:color w:val="auto"/>
          <w:szCs w:val="21"/>
          <w:highlight w:val="none"/>
          <w:lang w:val="zh-CN"/>
        </w:rPr>
        <w:t>前附表限制参选的情形。</w:t>
      </w:r>
    </w:p>
    <w:p w14:paraId="7D13C593">
      <w:pPr>
        <w:spacing w:line="360" w:lineRule="exact"/>
        <w:rPr>
          <w:rFonts w:ascii="Times New Roman" w:hAnsi="Times New Roman" w:eastAsia="宋体" w:cs="Times New Roman"/>
          <w:bCs/>
          <w:color w:val="auto"/>
          <w:szCs w:val="21"/>
          <w:highlight w:val="none"/>
        </w:rPr>
      </w:pPr>
      <w:r>
        <w:rPr>
          <w:rFonts w:hint="eastAsia" w:ascii="Times New Roman" w:hAnsi="Times New Roman" w:eastAsia="宋体" w:cs="Times New Roman"/>
          <w:bCs/>
          <w:color w:val="auto"/>
          <w:szCs w:val="21"/>
          <w:highlight w:val="none"/>
        </w:rPr>
        <w:t>四、详细评审</w:t>
      </w:r>
    </w:p>
    <w:p w14:paraId="68E512F9">
      <w:pPr>
        <w:spacing w:line="360" w:lineRule="exact"/>
        <w:rPr>
          <w:rFonts w:ascii="Times New Roman" w:hAnsi="Times New Roman" w:eastAsia="宋体" w:cs="Times New Roman"/>
          <w:bCs/>
          <w:color w:val="auto"/>
          <w:szCs w:val="21"/>
          <w:highlight w:val="none"/>
          <w:lang w:val="zh-CN"/>
        </w:rPr>
      </w:pPr>
      <w:r>
        <w:rPr>
          <w:rFonts w:hint="eastAsia" w:ascii="Times New Roman" w:hAnsi="Times New Roman" w:eastAsia="宋体" w:cs="Times New Roman"/>
          <w:bCs/>
          <w:color w:val="auto"/>
          <w:szCs w:val="21"/>
          <w:highlight w:val="none"/>
          <w:lang w:val="zh-CN"/>
        </w:rPr>
        <w:t>评审委员会按本章规定的量化因素和分值进行打分，并计算出综合得分。</w:t>
      </w:r>
    </w:p>
    <w:p w14:paraId="081CD012">
      <w:pPr>
        <w:spacing w:line="360" w:lineRule="exact"/>
        <w:rPr>
          <w:rFonts w:ascii="Times New Roman" w:hAnsi="Times New Roman" w:eastAsia="宋体" w:cs="Times New Roman"/>
          <w:bCs/>
          <w:color w:val="auto"/>
          <w:szCs w:val="21"/>
          <w:highlight w:val="none"/>
          <w:lang w:val="zh-CN"/>
        </w:rPr>
      </w:pPr>
      <w:r>
        <w:rPr>
          <w:rFonts w:hint="eastAsia" w:ascii="Times New Roman" w:hAnsi="Times New Roman" w:eastAsia="宋体" w:cs="Times New Roman"/>
          <w:bCs/>
          <w:color w:val="auto"/>
          <w:szCs w:val="21"/>
          <w:highlight w:val="none"/>
          <w:lang w:val="zh-CN"/>
        </w:rPr>
        <w:t>(</w:t>
      </w:r>
      <w:r>
        <w:rPr>
          <w:rFonts w:hint="eastAsia" w:ascii="Times New Roman" w:hAnsi="Times New Roman" w:eastAsia="宋体" w:cs="Times New Roman"/>
          <w:bCs/>
          <w:color w:val="auto"/>
          <w:szCs w:val="21"/>
          <w:highlight w:val="none"/>
        </w:rPr>
        <w:t>1)</w:t>
      </w:r>
      <w:r>
        <w:rPr>
          <w:rFonts w:hint="eastAsia" w:ascii="Times New Roman" w:hAnsi="Times New Roman" w:eastAsia="宋体" w:cs="Times New Roman"/>
          <w:bCs/>
          <w:color w:val="auto"/>
          <w:szCs w:val="21"/>
          <w:highlight w:val="none"/>
          <w:lang w:val="zh-CN"/>
        </w:rPr>
        <w:t>按本章规定的</w:t>
      </w:r>
      <w:r>
        <w:rPr>
          <w:rFonts w:hint="eastAsia" w:ascii="Times New Roman" w:hAnsi="Times New Roman" w:eastAsia="宋体" w:cs="Times New Roman"/>
          <w:bCs/>
          <w:color w:val="auto"/>
          <w:szCs w:val="21"/>
          <w:highlight w:val="none"/>
        </w:rPr>
        <w:t>评审</w:t>
      </w:r>
      <w:r>
        <w:rPr>
          <w:rFonts w:hint="eastAsia" w:ascii="Times New Roman" w:hAnsi="Times New Roman" w:eastAsia="宋体" w:cs="Times New Roman"/>
          <w:bCs/>
          <w:color w:val="auto"/>
          <w:szCs w:val="21"/>
          <w:highlight w:val="none"/>
          <w:lang w:val="zh-CN"/>
        </w:rPr>
        <w:t>因素和分值对业绩计算出得分</w:t>
      </w:r>
      <w:r>
        <w:rPr>
          <w:rFonts w:hint="eastAsia" w:ascii="Times New Roman" w:hAnsi="Times New Roman" w:eastAsia="宋体" w:cs="Times New Roman"/>
          <w:bCs/>
          <w:color w:val="auto"/>
          <w:szCs w:val="21"/>
          <w:highlight w:val="none"/>
        </w:rPr>
        <w:t>A</w:t>
      </w:r>
      <w:r>
        <w:rPr>
          <w:rFonts w:hint="eastAsia" w:ascii="Times New Roman" w:hAnsi="Times New Roman" w:eastAsia="宋体" w:cs="Times New Roman"/>
          <w:bCs/>
          <w:color w:val="auto"/>
          <w:szCs w:val="21"/>
          <w:highlight w:val="none"/>
          <w:lang w:val="zh-CN"/>
        </w:rPr>
        <w:t>。</w:t>
      </w:r>
    </w:p>
    <w:p w14:paraId="7D41CD04">
      <w:pPr>
        <w:spacing w:line="360" w:lineRule="exact"/>
        <w:rPr>
          <w:rFonts w:ascii="Times New Roman" w:hAnsi="Times New Roman" w:eastAsia="宋体" w:cs="Times New Roman"/>
          <w:bCs/>
          <w:color w:val="auto"/>
          <w:szCs w:val="21"/>
          <w:highlight w:val="none"/>
          <w:lang w:val="zh-CN"/>
        </w:rPr>
      </w:pPr>
      <w:r>
        <w:rPr>
          <w:rFonts w:hint="eastAsia" w:ascii="Times New Roman" w:hAnsi="Times New Roman" w:eastAsia="宋体" w:cs="Times New Roman"/>
          <w:bCs/>
          <w:color w:val="auto"/>
          <w:szCs w:val="21"/>
          <w:highlight w:val="none"/>
          <w:lang w:val="zh-CN"/>
        </w:rPr>
        <w:t>(</w:t>
      </w:r>
      <w:r>
        <w:rPr>
          <w:rFonts w:hint="eastAsia" w:ascii="Times New Roman" w:hAnsi="Times New Roman" w:eastAsia="宋体" w:cs="Times New Roman"/>
          <w:bCs/>
          <w:color w:val="auto"/>
          <w:szCs w:val="21"/>
          <w:highlight w:val="none"/>
        </w:rPr>
        <w:t>2)</w:t>
      </w:r>
      <w:r>
        <w:rPr>
          <w:rFonts w:hint="eastAsia" w:ascii="Times New Roman" w:hAnsi="Times New Roman" w:eastAsia="宋体" w:cs="Times New Roman"/>
          <w:bCs/>
          <w:color w:val="auto"/>
          <w:szCs w:val="21"/>
          <w:highlight w:val="none"/>
          <w:lang w:val="zh-CN"/>
        </w:rPr>
        <w:t>按本章规定的</w:t>
      </w:r>
      <w:r>
        <w:rPr>
          <w:rFonts w:hint="eastAsia" w:ascii="Times New Roman" w:hAnsi="Times New Roman" w:eastAsia="宋体" w:cs="Times New Roman"/>
          <w:bCs/>
          <w:color w:val="auto"/>
          <w:szCs w:val="21"/>
          <w:highlight w:val="none"/>
        </w:rPr>
        <w:t>评审</w:t>
      </w:r>
      <w:r>
        <w:rPr>
          <w:rFonts w:hint="eastAsia" w:ascii="Times New Roman" w:hAnsi="Times New Roman" w:eastAsia="宋体" w:cs="Times New Roman"/>
          <w:bCs/>
          <w:color w:val="auto"/>
          <w:szCs w:val="21"/>
          <w:highlight w:val="none"/>
          <w:lang w:val="zh-CN"/>
        </w:rPr>
        <w:t>因素和分值对人员计算出得分</w:t>
      </w:r>
      <w:r>
        <w:rPr>
          <w:rFonts w:hint="eastAsia" w:ascii="Times New Roman" w:hAnsi="Times New Roman" w:eastAsia="宋体" w:cs="Times New Roman"/>
          <w:bCs/>
          <w:color w:val="auto"/>
          <w:szCs w:val="21"/>
          <w:highlight w:val="none"/>
        </w:rPr>
        <w:t>B</w:t>
      </w:r>
      <w:r>
        <w:rPr>
          <w:rFonts w:hint="eastAsia" w:ascii="Times New Roman" w:hAnsi="Times New Roman" w:eastAsia="宋体" w:cs="Times New Roman"/>
          <w:bCs/>
          <w:color w:val="auto"/>
          <w:szCs w:val="21"/>
          <w:highlight w:val="none"/>
          <w:lang w:val="zh-CN"/>
        </w:rPr>
        <w:t>。</w:t>
      </w:r>
    </w:p>
    <w:p w14:paraId="3BBFFA37">
      <w:pPr>
        <w:spacing w:line="360" w:lineRule="exact"/>
        <w:rPr>
          <w:rFonts w:ascii="Times New Roman" w:hAnsi="Times New Roman" w:eastAsia="宋体" w:cs="Times New Roman"/>
          <w:bCs/>
          <w:color w:val="auto"/>
          <w:szCs w:val="21"/>
          <w:highlight w:val="none"/>
          <w:lang w:val="zh-CN"/>
        </w:rPr>
      </w:pPr>
      <w:r>
        <w:rPr>
          <w:rFonts w:hint="eastAsia" w:ascii="Times New Roman" w:hAnsi="Times New Roman" w:eastAsia="宋体" w:cs="Times New Roman"/>
          <w:bCs/>
          <w:color w:val="auto"/>
          <w:szCs w:val="21"/>
          <w:highlight w:val="none"/>
          <w:lang w:val="zh-CN"/>
        </w:rPr>
        <w:t>(</w:t>
      </w:r>
      <w:r>
        <w:rPr>
          <w:rFonts w:hint="eastAsia" w:ascii="Times New Roman" w:hAnsi="Times New Roman" w:eastAsia="宋体" w:cs="Times New Roman"/>
          <w:bCs/>
          <w:color w:val="auto"/>
          <w:szCs w:val="21"/>
          <w:highlight w:val="none"/>
        </w:rPr>
        <w:t>3)</w:t>
      </w:r>
      <w:r>
        <w:rPr>
          <w:rFonts w:hint="eastAsia" w:ascii="Times New Roman" w:hAnsi="Times New Roman" w:eastAsia="宋体" w:cs="Times New Roman"/>
          <w:bCs/>
          <w:color w:val="auto"/>
          <w:szCs w:val="21"/>
          <w:highlight w:val="none"/>
          <w:lang w:val="zh-CN"/>
        </w:rPr>
        <w:t>按本章规定的</w:t>
      </w:r>
      <w:r>
        <w:rPr>
          <w:rFonts w:hint="eastAsia" w:ascii="Times New Roman" w:hAnsi="Times New Roman" w:eastAsia="宋体" w:cs="Times New Roman"/>
          <w:bCs/>
          <w:color w:val="auto"/>
          <w:szCs w:val="21"/>
          <w:highlight w:val="none"/>
        </w:rPr>
        <w:t>评审</w:t>
      </w:r>
      <w:r>
        <w:rPr>
          <w:rFonts w:hint="eastAsia" w:ascii="Times New Roman" w:hAnsi="Times New Roman" w:eastAsia="宋体" w:cs="Times New Roman"/>
          <w:bCs/>
          <w:color w:val="auto"/>
          <w:szCs w:val="21"/>
          <w:highlight w:val="none"/>
          <w:lang w:val="zh-CN"/>
        </w:rPr>
        <w:t>因素和分值对</w:t>
      </w:r>
      <w:r>
        <w:rPr>
          <w:rFonts w:hint="eastAsia" w:ascii="Times New Roman" w:hAnsi="Times New Roman" w:eastAsia="宋体" w:cs="Times New Roman"/>
          <w:bCs/>
          <w:color w:val="auto"/>
          <w:szCs w:val="21"/>
          <w:highlight w:val="none"/>
        </w:rPr>
        <w:t>服务方案</w:t>
      </w:r>
      <w:r>
        <w:rPr>
          <w:rFonts w:hint="eastAsia" w:ascii="Times New Roman" w:hAnsi="Times New Roman" w:eastAsia="宋体" w:cs="Times New Roman"/>
          <w:bCs/>
          <w:color w:val="auto"/>
          <w:szCs w:val="21"/>
          <w:highlight w:val="none"/>
          <w:lang w:val="zh-CN"/>
        </w:rPr>
        <w:t>计算出得分</w:t>
      </w:r>
      <w:r>
        <w:rPr>
          <w:rFonts w:hint="eastAsia" w:ascii="Times New Roman" w:hAnsi="Times New Roman" w:eastAsia="宋体" w:cs="Times New Roman"/>
          <w:bCs/>
          <w:color w:val="auto"/>
          <w:szCs w:val="21"/>
          <w:highlight w:val="none"/>
        </w:rPr>
        <w:t>C</w:t>
      </w:r>
      <w:r>
        <w:rPr>
          <w:rFonts w:hint="eastAsia" w:ascii="Times New Roman" w:hAnsi="Times New Roman" w:eastAsia="宋体" w:cs="Times New Roman"/>
          <w:bCs/>
          <w:color w:val="auto"/>
          <w:szCs w:val="21"/>
          <w:highlight w:val="none"/>
          <w:lang w:val="zh-CN"/>
        </w:rPr>
        <w:t>。</w:t>
      </w:r>
    </w:p>
    <w:p w14:paraId="23E07A83">
      <w:pPr>
        <w:spacing w:line="360" w:lineRule="exact"/>
        <w:rPr>
          <w:rFonts w:ascii="Times New Roman" w:hAnsi="Times New Roman" w:eastAsia="宋体" w:cs="Times New Roman"/>
          <w:bCs/>
          <w:color w:val="auto"/>
          <w:szCs w:val="21"/>
          <w:highlight w:val="none"/>
          <w:lang w:val="zh-CN"/>
        </w:rPr>
      </w:pPr>
      <w:r>
        <w:rPr>
          <w:rFonts w:hint="eastAsia" w:ascii="Times New Roman" w:hAnsi="Times New Roman" w:eastAsia="宋体" w:cs="Times New Roman"/>
          <w:bCs/>
          <w:color w:val="auto"/>
          <w:szCs w:val="21"/>
          <w:highlight w:val="none"/>
          <w:lang w:val="zh-CN"/>
        </w:rPr>
        <w:t>(</w:t>
      </w:r>
      <w:r>
        <w:rPr>
          <w:rFonts w:hint="eastAsia" w:ascii="Times New Roman" w:hAnsi="Times New Roman" w:eastAsia="宋体" w:cs="Times New Roman"/>
          <w:bCs/>
          <w:color w:val="auto"/>
          <w:szCs w:val="21"/>
          <w:highlight w:val="none"/>
        </w:rPr>
        <w:t>4)</w:t>
      </w:r>
      <w:r>
        <w:rPr>
          <w:rFonts w:hint="eastAsia" w:ascii="Times New Roman" w:hAnsi="Times New Roman" w:eastAsia="宋体" w:cs="Times New Roman"/>
          <w:bCs/>
          <w:color w:val="auto"/>
          <w:szCs w:val="21"/>
          <w:highlight w:val="none"/>
          <w:lang w:val="zh-CN"/>
        </w:rPr>
        <w:t>按本章规定的</w:t>
      </w:r>
      <w:r>
        <w:rPr>
          <w:rFonts w:hint="eastAsia" w:ascii="Times New Roman" w:hAnsi="Times New Roman" w:eastAsia="宋体" w:cs="Times New Roman"/>
          <w:bCs/>
          <w:color w:val="auto"/>
          <w:szCs w:val="21"/>
          <w:highlight w:val="none"/>
        </w:rPr>
        <w:t>评审</w:t>
      </w:r>
      <w:r>
        <w:rPr>
          <w:rFonts w:hint="eastAsia" w:ascii="Times New Roman" w:hAnsi="Times New Roman" w:eastAsia="宋体" w:cs="Times New Roman"/>
          <w:bCs/>
          <w:color w:val="auto"/>
          <w:szCs w:val="21"/>
          <w:highlight w:val="none"/>
          <w:lang w:val="zh-CN"/>
        </w:rPr>
        <w:t>因素和分值对</w:t>
      </w:r>
      <w:r>
        <w:rPr>
          <w:rFonts w:hint="eastAsia" w:ascii="宋体" w:hAnsi="宋体"/>
          <w:color w:val="auto"/>
          <w:szCs w:val="21"/>
          <w:highlight w:val="none"/>
        </w:rPr>
        <w:t>最终</w:t>
      </w:r>
      <w:r>
        <w:rPr>
          <w:rFonts w:hint="eastAsia" w:ascii="Times New Roman" w:hAnsi="Times New Roman" w:eastAsia="宋体" w:cs="Times New Roman"/>
          <w:bCs/>
          <w:color w:val="auto"/>
          <w:szCs w:val="21"/>
          <w:highlight w:val="none"/>
        </w:rPr>
        <w:t>比选申请报价</w:t>
      </w:r>
      <w:r>
        <w:rPr>
          <w:rFonts w:hint="eastAsia" w:ascii="Times New Roman" w:hAnsi="Times New Roman" w:eastAsia="宋体" w:cs="Times New Roman"/>
          <w:bCs/>
          <w:color w:val="auto"/>
          <w:szCs w:val="21"/>
          <w:highlight w:val="none"/>
          <w:lang w:val="zh-CN"/>
        </w:rPr>
        <w:t>计算出得分</w:t>
      </w:r>
      <w:r>
        <w:rPr>
          <w:rFonts w:hint="eastAsia" w:ascii="Times New Roman" w:hAnsi="Times New Roman" w:eastAsia="宋体" w:cs="Times New Roman"/>
          <w:bCs/>
          <w:color w:val="auto"/>
          <w:szCs w:val="21"/>
          <w:highlight w:val="none"/>
        </w:rPr>
        <w:t>D</w:t>
      </w:r>
      <w:r>
        <w:rPr>
          <w:rFonts w:hint="eastAsia" w:ascii="Times New Roman" w:hAnsi="Times New Roman" w:eastAsia="宋体" w:cs="Times New Roman"/>
          <w:bCs/>
          <w:color w:val="auto"/>
          <w:szCs w:val="21"/>
          <w:highlight w:val="none"/>
          <w:lang w:val="zh-CN"/>
        </w:rPr>
        <w:t>。</w:t>
      </w:r>
    </w:p>
    <w:p w14:paraId="0AC4CB2E">
      <w:pPr>
        <w:spacing w:line="360" w:lineRule="exact"/>
        <w:rPr>
          <w:rFonts w:ascii="Times New Roman" w:hAnsi="Times New Roman" w:eastAsia="宋体" w:cs="Times New Roman"/>
          <w:bCs/>
          <w:color w:val="auto"/>
          <w:szCs w:val="21"/>
          <w:highlight w:val="none"/>
          <w:lang w:val="zh-CN"/>
        </w:rPr>
      </w:pPr>
      <w:r>
        <w:rPr>
          <w:rFonts w:hint="eastAsia" w:ascii="Times New Roman" w:hAnsi="Times New Roman" w:eastAsia="宋体" w:cs="Times New Roman"/>
          <w:bCs/>
          <w:color w:val="auto"/>
          <w:szCs w:val="21"/>
          <w:highlight w:val="none"/>
          <w:lang w:val="zh-CN"/>
        </w:rPr>
        <w:t>评分分值计算保留小数点后两位，小数点后第三位“四舍五入”。</w:t>
      </w:r>
      <w:r>
        <w:rPr>
          <w:rFonts w:hint="eastAsia" w:ascii="Times New Roman" w:hAnsi="Times New Roman" w:eastAsia="宋体" w:cs="Times New Roman"/>
          <w:bCs/>
          <w:color w:val="auto"/>
          <w:szCs w:val="21"/>
          <w:highlight w:val="none"/>
        </w:rPr>
        <w:t>比选申请</w:t>
      </w:r>
      <w:r>
        <w:rPr>
          <w:rFonts w:hint="eastAsia" w:ascii="Times New Roman" w:hAnsi="Times New Roman" w:eastAsia="宋体" w:cs="Times New Roman"/>
          <w:bCs/>
          <w:color w:val="auto"/>
          <w:szCs w:val="21"/>
          <w:highlight w:val="none"/>
          <w:lang w:val="zh-CN"/>
        </w:rPr>
        <w:t>人</w:t>
      </w:r>
      <w:r>
        <w:rPr>
          <w:rFonts w:hint="eastAsia" w:ascii="Times New Roman" w:hAnsi="Times New Roman" w:eastAsia="宋体" w:cs="Times New Roman"/>
          <w:bCs/>
          <w:color w:val="auto"/>
          <w:szCs w:val="21"/>
          <w:highlight w:val="none"/>
        </w:rPr>
        <w:t>综合</w:t>
      </w:r>
      <w:r>
        <w:rPr>
          <w:rFonts w:hint="eastAsia" w:ascii="Times New Roman" w:hAnsi="Times New Roman" w:eastAsia="宋体" w:cs="Times New Roman"/>
          <w:bCs/>
          <w:color w:val="auto"/>
          <w:szCs w:val="21"/>
          <w:highlight w:val="none"/>
          <w:lang w:val="zh-CN"/>
        </w:rPr>
        <w:t>得分＝A + B + C</w:t>
      </w:r>
      <w:r>
        <w:rPr>
          <w:rFonts w:hint="eastAsia" w:ascii="Times New Roman" w:hAnsi="Times New Roman" w:eastAsia="宋体" w:cs="Times New Roman"/>
          <w:bCs/>
          <w:color w:val="auto"/>
          <w:szCs w:val="21"/>
          <w:highlight w:val="none"/>
        </w:rPr>
        <w:t>+D</w:t>
      </w:r>
      <w:r>
        <w:rPr>
          <w:rFonts w:hint="eastAsia" w:ascii="Times New Roman" w:hAnsi="Times New Roman" w:eastAsia="宋体" w:cs="Times New Roman"/>
          <w:bCs/>
          <w:color w:val="auto"/>
          <w:szCs w:val="21"/>
          <w:highlight w:val="none"/>
          <w:lang w:val="zh-CN"/>
        </w:rPr>
        <w:t>。</w:t>
      </w:r>
    </w:p>
    <w:p w14:paraId="0D90A9DB">
      <w:pPr>
        <w:spacing w:line="360" w:lineRule="exact"/>
        <w:rPr>
          <w:rFonts w:ascii="Times New Roman" w:hAnsi="Times New Roman" w:eastAsia="宋体" w:cs="Times New Roman"/>
          <w:bCs/>
          <w:color w:val="auto"/>
          <w:szCs w:val="21"/>
          <w:highlight w:val="none"/>
        </w:rPr>
      </w:pPr>
      <w:bookmarkStart w:id="14" w:name="_Toc500402959"/>
      <w:r>
        <w:rPr>
          <w:rFonts w:hint="eastAsia" w:ascii="Times New Roman" w:hAnsi="Times New Roman" w:eastAsia="宋体" w:cs="Times New Roman"/>
          <w:bCs/>
          <w:color w:val="auto"/>
          <w:szCs w:val="21"/>
          <w:highlight w:val="none"/>
        </w:rPr>
        <w:t>五、评审结果</w:t>
      </w:r>
      <w:bookmarkEnd w:id="14"/>
    </w:p>
    <w:p w14:paraId="086E7871">
      <w:pPr>
        <w:spacing w:line="360" w:lineRule="exact"/>
        <w:rPr>
          <w:rFonts w:ascii="Times New Roman" w:hAnsi="Times New Roman" w:eastAsia="宋体" w:cs="Times New Roman"/>
          <w:bCs/>
          <w:color w:val="auto"/>
          <w:szCs w:val="21"/>
          <w:highlight w:val="none"/>
          <w:lang w:val="zh-CN"/>
        </w:rPr>
      </w:pPr>
      <w:r>
        <w:rPr>
          <w:rFonts w:hint="eastAsia" w:ascii="Times New Roman" w:hAnsi="Times New Roman" w:eastAsia="宋体" w:cs="Times New Roman"/>
          <w:bCs/>
          <w:color w:val="auto"/>
          <w:szCs w:val="21"/>
          <w:highlight w:val="none"/>
        </w:rPr>
        <w:t>5</w:t>
      </w:r>
      <w:r>
        <w:rPr>
          <w:rFonts w:hint="eastAsia" w:ascii="Times New Roman" w:hAnsi="Times New Roman" w:eastAsia="宋体" w:cs="Times New Roman"/>
          <w:bCs/>
          <w:color w:val="auto"/>
          <w:szCs w:val="21"/>
          <w:highlight w:val="none"/>
          <w:lang w:val="zh-CN"/>
        </w:rPr>
        <w:t>.</w:t>
      </w:r>
      <w:r>
        <w:rPr>
          <w:rFonts w:hint="eastAsia" w:ascii="Times New Roman" w:hAnsi="Times New Roman" w:eastAsia="宋体" w:cs="Times New Roman"/>
          <w:bCs/>
          <w:color w:val="auto"/>
          <w:szCs w:val="21"/>
          <w:highlight w:val="none"/>
        </w:rPr>
        <w:t>1</w:t>
      </w:r>
      <w:r>
        <w:rPr>
          <w:rFonts w:hint="eastAsia" w:ascii="Times New Roman" w:hAnsi="Times New Roman" w:eastAsia="宋体" w:cs="Times New Roman"/>
          <w:bCs/>
          <w:color w:val="auto"/>
          <w:szCs w:val="21"/>
          <w:highlight w:val="none"/>
          <w:lang w:val="zh-CN"/>
        </w:rPr>
        <w:t>投标报价文件的澄清和说明</w:t>
      </w:r>
    </w:p>
    <w:p w14:paraId="49052F36">
      <w:pPr>
        <w:spacing w:line="360" w:lineRule="exact"/>
        <w:rPr>
          <w:rFonts w:ascii="Times New Roman" w:hAnsi="Times New Roman" w:eastAsia="宋体" w:cs="Times New Roman"/>
          <w:bCs/>
          <w:color w:val="auto"/>
          <w:szCs w:val="21"/>
          <w:highlight w:val="none"/>
          <w:lang w:val="zh-CN"/>
        </w:rPr>
      </w:pPr>
      <w:r>
        <w:rPr>
          <w:rFonts w:hint="eastAsia" w:ascii="Times New Roman" w:hAnsi="Times New Roman" w:eastAsia="宋体" w:cs="Times New Roman"/>
          <w:bCs/>
          <w:color w:val="auto"/>
          <w:szCs w:val="21"/>
          <w:highlight w:val="none"/>
        </w:rPr>
        <w:t>5</w:t>
      </w:r>
      <w:r>
        <w:rPr>
          <w:rFonts w:hint="eastAsia" w:ascii="Times New Roman" w:hAnsi="Times New Roman" w:eastAsia="宋体" w:cs="Times New Roman"/>
          <w:bCs/>
          <w:color w:val="auto"/>
          <w:szCs w:val="21"/>
          <w:highlight w:val="none"/>
          <w:lang w:val="zh-CN"/>
        </w:rPr>
        <w:t>.</w:t>
      </w:r>
      <w:r>
        <w:rPr>
          <w:rFonts w:hint="eastAsia" w:ascii="Times New Roman" w:hAnsi="Times New Roman" w:eastAsia="宋体" w:cs="Times New Roman"/>
          <w:bCs/>
          <w:color w:val="auto"/>
          <w:szCs w:val="21"/>
          <w:highlight w:val="none"/>
        </w:rPr>
        <w:t>1</w:t>
      </w:r>
      <w:r>
        <w:rPr>
          <w:rFonts w:hint="eastAsia" w:ascii="Times New Roman" w:hAnsi="Times New Roman" w:eastAsia="宋体" w:cs="Times New Roman"/>
          <w:bCs/>
          <w:color w:val="auto"/>
          <w:szCs w:val="21"/>
          <w:highlight w:val="none"/>
          <w:lang w:val="zh-CN"/>
        </w:rPr>
        <w:t>.1 在评审过程中，评审委员会可以书面形式要求比选申请人对所提交比选申请文件中含义不明确的内容、明显文字或者计算错误进行书面澄清或说明。评审委员会不接受比选申请人主动提出的澄清、说明。比选申请人不按评审委员会要求澄清或说明的，评审委员会应否决其投标。</w:t>
      </w:r>
    </w:p>
    <w:p w14:paraId="3F079E59">
      <w:pPr>
        <w:spacing w:line="360" w:lineRule="exact"/>
        <w:rPr>
          <w:rFonts w:ascii="Times New Roman" w:hAnsi="Times New Roman" w:eastAsia="宋体" w:cs="Times New Roman"/>
          <w:bCs/>
          <w:color w:val="auto"/>
          <w:szCs w:val="21"/>
          <w:highlight w:val="none"/>
          <w:lang w:val="zh-CN"/>
        </w:rPr>
      </w:pPr>
      <w:r>
        <w:rPr>
          <w:rFonts w:hint="eastAsia" w:ascii="Times New Roman" w:hAnsi="Times New Roman" w:eastAsia="宋体" w:cs="Times New Roman"/>
          <w:bCs/>
          <w:color w:val="auto"/>
          <w:szCs w:val="21"/>
          <w:highlight w:val="none"/>
        </w:rPr>
        <w:t>5</w:t>
      </w:r>
      <w:r>
        <w:rPr>
          <w:rFonts w:hint="eastAsia" w:ascii="Times New Roman" w:hAnsi="Times New Roman" w:eastAsia="宋体" w:cs="Times New Roman"/>
          <w:bCs/>
          <w:color w:val="auto"/>
          <w:szCs w:val="21"/>
          <w:highlight w:val="none"/>
          <w:lang w:val="zh-CN"/>
        </w:rPr>
        <w:t>.</w:t>
      </w:r>
      <w:r>
        <w:rPr>
          <w:rFonts w:hint="eastAsia" w:ascii="Times New Roman" w:hAnsi="Times New Roman" w:eastAsia="宋体" w:cs="Times New Roman"/>
          <w:bCs/>
          <w:color w:val="auto"/>
          <w:szCs w:val="21"/>
          <w:highlight w:val="none"/>
        </w:rPr>
        <w:t>1</w:t>
      </w:r>
      <w:r>
        <w:rPr>
          <w:rFonts w:hint="eastAsia" w:ascii="Times New Roman" w:hAnsi="Times New Roman" w:eastAsia="宋体" w:cs="Times New Roman"/>
          <w:bCs/>
          <w:color w:val="auto"/>
          <w:szCs w:val="21"/>
          <w:highlight w:val="none"/>
          <w:lang w:val="zh-CN"/>
        </w:rPr>
        <w:t>.2 澄清和说明不得超出比选申请文件的范围或者改变比选申请文件的实质性内容(算术性错误修正的除外)。比选申请人的书面澄清、说明属于比选申请文件的组成部分。</w:t>
      </w:r>
    </w:p>
    <w:p w14:paraId="5AF8997F">
      <w:pPr>
        <w:spacing w:line="360" w:lineRule="exact"/>
        <w:rPr>
          <w:rFonts w:ascii="Times New Roman" w:hAnsi="Times New Roman" w:eastAsia="宋体" w:cs="Times New Roman"/>
          <w:bCs/>
          <w:color w:val="auto"/>
          <w:szCs w:val="21"/>
          <w:highlight w:val="none"/>
          <w:lang w:val="zh-CN"/>
        </w:rPr>
      </w:pPr>
      <w:r>
        <w:rPr>
          <w:rFonts w:hint="eastAsia" w:ascii="Times New Roman" w:hAnsi="Times New Roman" w:eastAsia="宋体" w:cs="Times New Roman"/>
          <w:bCs/>
          <w:color w:val="auto"/>
          <w:szCs w:val="21"/>
          <w:highlight w:val="none"/>
        </w:rPr>
        <w:t>5</w:t>
      </w:r>
      <w:r>
        <w:rPr>
          <w:rFonts w:hint="eastAsia" w:ascii="Times New Roman" w:hAnsi="Times New Roman" w:eastAsia="宋体" w:cs="Times New Roman"/>
          <w:bCs/>
          <w:color w:val="auto"/>
          <w:szCs w:val="21"/>
          <w:highlight w:val="none"/>
          <w:lang w:val="zh-CN"/>
        </w:rPr>
        <w:t>.</w:t>
      </w:r>
      <w:r>
        <w:rPr>
          <w:rFonts w:hint="eastAsia" w:ascii="Times New Roman" w:hAnsi="Times New Roman" w:eastAsia="宋体" w:cs="Times New Roman"/>
          <w:bCs/>
          <w:color w:val="auto"/>
          <w:szCs w:val="21"/>
          <w:highlight w:val="none"/>
        </w:rPr>
        <w:t>1</w:t>
      </w:r>
      <w:r>
        <w:rPr>
          <w:rFonts w:hint="eastAsia" w:ascii="Times New Roman" w:hAnsi="Times New Roman" w:eastAsia="宋体" w:cs="Times New Roman"/>
          <w:bCs/>
          <w:color w:val="auto"/>
          <w:szCs w:val="21"/>
          <w:highlight w:val="none"/>
          <w:lang w:val="zh-CN"/>
        </w:rPr>
        <w:t>.3 评审委员会不得暗示或者诱导比选申请人作出澄清、说明，对比选申请人提交的澄清、说明有疑问的，可以要求比选申请人进一步澄清或说明，直至满足评审委员会的要求。</w:t>
      </w:r>
    </w:p>
    <w:p w14:paraId="77C0088D">
      <w:pPr>
        <w:spacing w:line="360" w:lineRule="exact"/>
        <w:rPr>
          <w:rFonts w:ascii="Times New Roman" w:hAnsi="Times New Roman" w:eastAsia="宋体" w:cs="Times New Roman"/>
          <w:bCs/>
          <w:color w:val="auto"/>
          <w:szCs w:val="21"/>
          <w:highlight w:val="none"/>
          <w:lang w:val="zh-CN"/>
        </w:rPr>
      </w:pPr>
      <w:r>
        <w:rPr>
          <w:rFonts w:hint="eastAsia" w:ascii="Times New Roman" w:hAnsi="Times New Roman" w:eastAsia="宋体" w:cs="Times New Roman"/>
          <w:bCs/>
          <w:color w:val="auto"/>
          <w:szCs w:val="21"/>
          <w:highlight w:val="none"/>
        </w:rPr>
        <w:t>5</w:t>
      </w:r>
      <w:r>
        <w:rPr>
          <w:rFonts w:hint="eastAsia" w:ascii="Times New Roman" w:hAnsi="Times New Roman" w:eastAsia="宋体" w:cs="Times New Roman"/>
          <w:bCs/>
          <w:color w:val="auto"/>
          <w:szCs w:val="21"/>
          <w:highlight w:val="none"/>
          <w:lang w:val="zh-CN"/>
        </w:rPr>
        <w:t>.</w:t>
      </w:r>
      <w:r>
        <w:rPr>
          <w:rFonts w:hint="eastAsia" w:ascii="Times New Roman" w:hAnsi="Times New Roman" w:eastAsia="宋体" w:cs="Times New Roman"/>
          <w:bCs/>
          <w:color w:val="auto"/>
          <w:szCs w:val="21"/>
          <w:highlight w:val="none"/>
        </w:rPr>
        <w:t>1</w:t>
      </w:r>
      <w:r>
        <w:rPr>
          <w:rFonts w:hint="eastAsia" w:ascii="Times New Roman" w:hAnsi="Times New Roman" w:eastAsia="宋体" w:cs="Times New Roman"/>
          <w:bCs/>
          <w:color w:val="auto"/>
          <w:szCs w:val="21"/>
          <w:highlight w:val="none"/>
          <w:lang w:val="zh-CN"/>
        </w:rPr>
        <w:t>.4 凡超出比选文件规定的或给委托人带来未曾要求的利益的变化、偏差或其他因素在评审时不予考虑。</w:t>
      </w:r>
    </w:p>
    <w:p w14:paraId="16AD937A">
      <w:pPr>
        <w:spacing w:line="360" w:lineRule="exact"/>
        <w:rPr>
          <w:rFonts w:ascii="Times New Roman" w:hAnsi="Times New Roman" w:eastAsia="宋体" w:cs="Times New Roman"/>
          <w:bCs/>
          <w:color w:val="auto"/>
          <w:szCs w:val="21"/>
          <w:highlight w:val="none"/>
          <w:lang w:val="zh-CN"/>
        </w:rPr>
      </w:pPr>
      <w:r>
        <w:rPr>
          <w:rFonts w:hint="eastAsia" w:ascii="Times New Roman" w:hAnsi="Times New Roman" w:eastAsia="宋体" w:cs="Times New Roman"/>
          <w:bCs/>
          <w:color w:val="auto"/>
          <w:szCs w:val="21"/>
          <w:highlight w:val="none"/>
        </w:rPr>
        <w:t>5</w:t>
      </w:r>
      <w:r>
        <w:rPr>
          <w:rFonts w:hint="eastAsia" w:ascii="Times New Roman" w:hAnsi="Times New Roman" w:eastAsia="宋体" w:cs="Times New Roman"/>
          <w:bCs/>
          <w:color w:val="auto"/>
          <w:szCs w:val="21"/>
          <w:highlight w:val="none"/>
          <w:lang w:val="zh-CN"/>
        </w:rPr>
        <w:t>.</w:t>
      </w:r>
      <w:r>
        <w:rPr>
          <w:rFonts w:hint="eastAsia" w:ascii="Times New Roman" w:hAnsi="Times New Roman" w:eastAsia="宋体" w:cs="Times New Roman"/>
          <w:bCs/>
          <w:color w:val="auto"/>
          <w:szCs w:val="21"/>
          <w:highlight w:val="none"/>
        </w:rPr>
        <w:t>2</w:t>
      </w:r>
      <w:r>
        <w:rPr>
          <w:rFonts w:hint="eastAsia" w:ascii="Times New Roman" w:hAnsi="Times New Roman" w:eastAsia="宋体" w:cs="Times New Roman"/>
          <w:bCs/>
          <w:color w:val="auto"/>
          <w:szCs w:val="21"/>
          <w:highlight w:val="none"/>
          <w:lang w:val="zh-CN"/>
        </w:rPr>
        <w:t xml:space="preserve"> 否决投标</w:t>
      </w:r>
    </w:p>
    <w:p w14:paraId="78C5A4B2">
      <w:pPr>
        <w:spacing w:line="360" w:lineRule="exact"/>
        <w:rPr>
          <w:rFonts w:ascii="Times New Roman" w:hAnsi="Times New Roman" w:eastAsia="宋体" w:cs="Times New Roman"/>
          <w:bCs/>
          <w:color w:val="auto"/>
          <w:szCs w:val="21"/>
          <w:highlight w:val="none"/>
          <w:lang w:val="zh-CN"/>
        </w:rPr>
      </w:pPr>
      <w:r>
        <w:rPr>
          <w:rFonts w:hint="eastAsia" w:ascii="Times New Roman" w:hAnsi="Times New Roman" w:eastAsia="宋体" w:cs="Times New Roman"/>
          <w:bCs/>
          <w:color w:val="auto"/>
          <w:szCs w:val="21"/>
          <w:highlight w:val="none"/>
          <w:lang w:val="zh-CN"/>
        </w:rPr>
        <w:t>本章评审办法中未列明的要求，均不得作为否决投标的条件。</w:t>
      </w:r>
    </w:p>
    <w:p w14:paraId="3A55B499">
      <w:pPr>
        <w:spacing w:line="360" w:lineRule="exact"/>
        <w:rPr>
          <w:rFonts w:ascii="Times New Roman" w:hAnsi="Times New Roman" w:eastAsia="宋体" w:cs="Times New Roman"/>
          <w:bCs/>
          <w:color w:val="auto"/>
          <w:szCs w:val="21"/>
          <w:highlight w:val="none"/>
          <w:lang w:val="zh-CN"/>
        </w:rPr>
      </w:pPr>
      <w:r>
        <w:rPr>
          <w:rFonts w:hint="eastAsia" w:ascii="Times New Roman" w:hAnsi="Times New Roman" w:eastAsia="宋体" w:cs="Times New Roman"/>
          <w:bCs/>
          <w:color w:val="auto"/>
          <w:szCs w:val="21"/>
          <w:highlight w:val="none"/>
        </w:rPr>
        <w:t>5</w:t>
      </w:r>
      <w:r>
        <w:rPr>
          <w:rFonts w:hint="eastAsia" w:ascii="Times New Roman" w:hAnsi="Times New Roman" w:eastAsia="宋体" w:cs="Times New Roman"/>
          <w:bCs/>
          <w:color w:val="auto"/>
          <w:szCs w:val="21"/>
          <w:highlight w:val="none"/>
          <w:lang w:val="zh-CN"/>
        </w:rPr>
        <w:t>.</w:t>
      </w:r>
      <w:r>
        <w:rPr>
          <w:rFonts w:hint="eastAsia" w:ascii="Times New Roman" w:hAnsi="Times New Roman" w:eastAsia="宋体" w:cs="Times New Roman"/>
          <w:bCs/>
          <w:color w:val="auto"/>
          <w:szCs w:val="21"/>
          <w:highlight w:val="none"/>
        </w:rPr>
        <w:t>3</w:t>
      </w:r>
      <w:r>
        <w:rPr>
          <w:rFonts w:hint="eastAsia" w:ascii="Times New Roman" w:hAnsi="Times New Roman" w:eastAsia="宋体" w:cs="Times New Roman"/>
          <w:bCs/>
          <w:color w:val="auto"/>
          <w:szCs w:val="21"/>
          <w:highlight w:val="none"/>
          <w:lang w:val="zh-CN"/>
        </w:rPr>
        <w:t>评审结果</w:t>
      </w:r>
    </w:p>
    <w:p w14:paraId="510055A1">
      <w:pPr>
        <w:spacing w:line="360" w:lineRule="exact"/>
        <w:rPr>
          <w:rFonts w:ascii="Times New Roman" w:hAnsi="Times New Roman" w:eastAsia="宋体" w:cs="Times New Roman"/>
          <w:bCs/>
          <w:color w:val="auto"/>
          <w:szCs w:val="21"/>
          <w:highlight w:val="none"/>
          <w:lang w:val="zh-CN"/>
        </w:rPr>
      </w:pPr>
      <w:r>
        <w:rPr>
          <w:rFonts w:hint="eastAsia" w:ascii="Times New Roman" w:hAnsi="Times New Roman" w:eastAsia="宋体" w:cs="Times New Roman"/>
          <w:bCs/>
          <w:color w:val="auto"/>
          <w:szCs w:val="21"/>
          <w:highlight w:val="none"/>
        </w:rPr>
        <w:t>5</w:t>
      </w:r>
      <w:r>
        <w:rPr>
          <w:rFonts w:hint="eastAsia" w:ascii="Times New Roman" w:hAnsi="Times New Roman" w:eastAsia="宋体" w:cs="Times New Roman"/>
          <w:bCs/>
          <w:color w:val="auto"/>
          <w:szCs w:val="21"/>
          <w:highlight w:val="none"/>
          <w:lang w:val="zh-CN"/>
        </w:rPr>
        <w:t>.</w:t>
      </w:r>
      <w:r>
        <w:rPr>
          <w:rFonts w:hint="eastAsia" w:ascii="Times New Roman" w:hAnsi="Times New Roman" w:eastAsia="宋体" w:cs="Times New Roman"/>
          <w:bCs/>
          <w:color w:val="auto"/>
          <w:szCs w:val="21"/>
          <w:highlight w:val="none"/>
        </w:rPr>
        <w:t>3</w:t>
      </w:r>
      <w:r>
        <w:rPr>
          <w:rFonts w:hint="eastAsia" w:ascii="Times New Roman" w:hAnsi="Times New Roman" w:eastAsia="宋体" w:cs="Times New Roman"/>
          <w:bCs/>
          <w:color w:val="auto"/>
          <w:szCs w:val="21"/>
          <w:highlight w:val="none"/>
          <w:lang w:val="zh-CN"/>
        </w:rPr>
        <w:t>.1 评审委员会将按照评审办法前附表内容推荐中选候选人。</w:t>
      </w:r>
    </w:p>
    <w:p w14:paraId="1BC808A1">
      <w:pPr>
        <w:spacing w:line="360" w:lineRule="exact"/>
        <w:rPr>
          <w:rFonts w:ascii="Times New Roman" w:hAnsi="Times New Roman" w:eastAsia="宋体" w:cs="Times New Roman"/>
          <w:bCs/>
          <w:color w:val="auto"/>
          <w:szCs w:val="21"/>
          <w:highlight w:val="none"/>
          <w:lang w:val="zh-CN"/>
        </w:rPr>
      </w:pPr>
      <w:r>
        <w:rPr>
          <w:rFonts w:hint="eastAsia" w:ascii="Times New Roman" w:hAnsi="Times New Roman" w:eastAsia="宋体" w:cs="Times New Roman"/>
          <w:bCs/>
          <w:color w:val="auto"/>
          <w:szCs w:val="21"/>
          <w:highlight w:val="none"/>
        </w:rPr>
        <w:t>5</w:t>
      </w:r>
      <w:r>
        <w:rPr>
          <w:rFonts w:hint="eastAsia" w:ascii="Times New Roman" w:hAnsi="Times New Roman" w:eastAsia="宋体" w:cs="Times New Roman"/>
          <w:bCs/>
          <w:color w:val="auto"/>
          <w:szCs w:val="21"/>
          <w:highlight w:val="none"/>
          <w:lang w:val="zh-CN"/>
        </w:rPr>
        <w:t>.</w:t>
      </w:r>
      <w:r>
        <w:rPr>
          <w:rFonts w:hint="eastAsia" w:ascii="Times New Roman" w:hAnsi="Times New Roman" w:eastAsia="宋体" w:cs="Times New Roman"/>
          <w:bCs/>
          <w:color w:val="auto"/>
          <w:szCs w:val="21"/>
          <w:highlight w:val="none"/>
        </w:rPr>
        <w:t>3</w:t>
      </w:r>
      <w:r>
        <w:rPr>
          <w:rFonts w:hint="eastAsia" w:ascii="Times New Roman" w:hAnsi="Times New Roman" w:eastAsia="宋体" w:cs="Times New Roman"/>
          <w:bCs/>
          <w:color w:val="auto"/>
          <w:szCs w:val="21"/>
          <w:highlight w:val="none"/>
          <w:lang w:val="zh-CN"/>
        </w:rPr>
        <w:t>.2 评审委员会完成评审后，应当向比选人提交书面评审报告。</w:t>
      </w:r>
    </w:p>
    <w:p w14:paraId="1A4FA5C9">
      <w:pPr>
        <w:spacing w:line="360" w:lineRule="exact"/>
        <w:rPr>
          <w:rFonts w:ascii="Times New Roman" w:hAnsi="Times New Roman" w:eastAsia="宋体" w:cs="Times New Roman"/>
          <w:bCs/>
          <w:color w:val="auto"/>
          <w:szCs w:val="21"/>
          <w:highlight w:val="none"/>
        </w:rPr>
      </w:pPr>
      <w:r>
        <w:rPr>
          <w:rFonts w:hint="eastAsia" w:ascii="Times New Roman" w:hAnsi="Times New Roman" w:eastAsia="宋体" w:cs="Times New Roman"/>
          <w:bCs/>
          <w:color w:val="auto"/>
          <w:szCs w:val="21"/>
          <w:highlight w:val="none"/>
        </w:rPr>
        <w:br w:type="page"/>
      </w:r>
    </w:p>
    <w:p w14:paraId="292A47FC">
      <w:pPr>
        <w:spacing w:line="578" w:lineRule="exact"/>
        <w:jc w:val="center"/>
        <w:outlineLvl w:val="0"/>
        <w:rPr>
          <w:rFonts w:ascii="Times New Roman" w:hAnsi="Times New Roman" w:eastAsia="方正小标宋_GBK" w:cs="Times New Roman"/>
          <w:b/>
          <w:bCs/>
          <w:color w:val="auto"/>
          <w:sz w:val="32"/>
          <w:szCs w:val="32"/>
          <w:highlight w:val="none"/>
        </w:rPr>
      </w:pPr>
      <w:r>
        <w:rPr>
          <w:rFonts w:ascii="Times New Roman" w:hAnsi="Times New Roman" w:eastAsia="微软雅黑" w:cs="Times New Roman"/>
          <w:b/>
          <w:bCs/>
          <w:color w:val="auto"/>
          <w:sz w:val="44"/>
          <w:szCs w:val="44"/>
          <w:highlight w:val="none"/>
        </w:rPr>
        <w:t>第</w:t>
      </w:r>
      <w:r>
        <w:rPr>
          <w:rFonts w:hint="eastAsia" w:ascii="Times New Roman" w:hAnsi="Times New Roman" w:eastAsia="微软雅黑" w:cs="Times New Roman"/>
          <w:b/>
          <w:bCs/>
          <w:color w:val="auto"/>
          <w:sz w:val="44"/>
          <w:szCs w:val="44"/>
          <w:highlight w:val="none"/>
        </w:rPr>
        <w:t>四</w:t>
      </w:r>
      <w:r>
        <w:rPr>
          <w:rFonts w:ascii="Times New Roman" w:hAnsi="Times New Roman" w:eastAsia="微软雅黑" w:cs="Times New Roman"/>
          <w:b/>
          <w:bCs/>
          <w:color w:val="auto"/>
          <w:sz w:val="44"/>
          <w:szCs w:val="44"/>
          <w:highlight w:val="none"/>
        </w:rPr>
        <w:t>章 合同条款</w:t>
      </w:r>
    </w:p>
    <w:p w14:paraId="5C38D482">
      <w:pPr>
        <w:spacing w:line="578" w:lineRule="exact"/>
        <w:ind w:left="420"/>
        <w:jc w:val="right"/>
        <w:rPr>
          <w:rFonts w:ascii="Times New Roman" w:hAnsi="Times New Roman" w:eastAsia="仿宋_GB2312" w:cs="Times New Roman"/>
          <w:b/>
          <w:color w:val="auto"/>
          <w:sz w:val="24"/>
          <w:highlight w:val="none"/>
        </w:rPr>
      </w:pPr>
    </w:p>
    <w:p w14:paraId="3E53CA66">
      <w:pPr>
        <w:widowControl/>
        <w:wordWrap w:val="0"/>
        <w:spacing w:before="150" w:after="150"/>
        <w:jc w:val="right"/>
        <w:rPr>
          <w:color w:val="auto"/>
          <w:sz w:val="30"/>
          <w:szCs w:val="30"/>
          <w:highlight w:val="none"/>
          <w:u w:val="single"/>
        </w:rPr>
      </w:pPr>
      <w:r>
        <w:rPr>
          <w:rFonts w:hint="eastAsia"/>
          <w:color w:val="auto"/>
          <w:sz w:val="30"/>
          <w:szCs w:val="30"/>
          <w:highlight w:val="none"/>
        </w:rPr>
        <w:t>·合同编号</w:t>
      </w:r>
      <w:r>
        <w:rPr>
          <w:rFonts w:hint="eastAsia"/>
          <w:color w:val="auto"/>
          <w:sz w:val="30"/>
          <w:szCs w:val="30"/>
          <w:highlight w:val="none"/>
          <w:u w:val="single"/>
        </w:rPr>
        <w:t>：</w:t>
      </w:r>
    </w:p>
    <w:p w14:paraId="24D8F8D3">
      <w:pPr>
        <w:widowControl/>
        <w:spacing w:before="150" w:after="150"/>
        <w:jc w:val="center"/>
        <w:rPr>
          <w:color w:val="auto"/>
          <w:sz w:val="36"/>
          <w:szCs w:val="36"/>
          <w:highlight w:val="none"/>
        </w:rPr>
      </w:pPr>
      <w:r>
        <w:rPr>
          <w:rFonts w:hint="eastAsia" w:ascii="Times New Roman" w:hAnsi="Times New Roman" w:eastAsia="微软雅黑" w:cs="Times New Roman"/>
          <w:color w:val="auto"/>
          <w:sz w:val="48"/>
          <w:szCs w:val="48"/>
          <w:highlight w:val="none"/>
        </w:rPr>
        <w:t>2025年充（换）电站箱式变压器及高压设备检测项目服务合同</w:t>
      </w:r>
    </w:p>
    <w:p w14:paraId="52102F75">
      <w:pPr>
        <w:widowControl/>
        <w:spacing w:after="150" w:line="840" w:lineRule="auto"/>
        <w:rPr>
          <w:b/>
          <w:bCs/>
          <w:color w:val="auto"/>
          <w:sz w:val="32"/>
          <w:szCs w:val="32"/>
          <w:highlight w:val="none"/>
        </w:rPr>
      </w:pPr>
      <w:r>
        <w:rPr>
          <w:rFonts w:hint="eastAsia"/>
          <w:b/>
          <w:bCs/>
          <w:color w:val="auto"/>
          <w:sz w:val="32"/>
          <w:szCs w:val="32"/>
          <w:highlight w:val="none"/>
        </w:rPr>
        <w:t>委托方（甲方）</w:t>
      </w:r>
      <w:r>
        <w:rPr>
          <w:rFonts w:hint="eastAsia"/>
          <w:b/>
          <w:bCs/>
          <w:color w:val="auto"/>
          <w:sz w:val="32"/>
          <w:szCs w:val="32"/>
          <w:highlight w:val="none"/>
          <w:u w:val="single"/>
        </w:rPr>
        <w:t>：</w:t>
      </w:r>
    </w:p>
    <w:p w14:paraId="1AC320BC">
      <w:pPr>
        <w:widowControl/>
        <w:spacing w:before="150" w:after="150" w:line="840" w:lineRule="auto"/>
        <w:rPr>
          <w:b/>
          <w:bCs/>
          <w:color w:val="auto"/>
          <w:sz w:val="32"/>
          <w:szCs w:val="32"/>
          <w:highlight w:val="none"/>
          <w:u w:val="single"/>
        </w:rPr>
      </w:pPr>
      <w:r>
        <w:rPr>
          <w:rFonts w:hint="eastAsia"/>
          <w:b/>
          <w:bCs/>
          <w:color w:val="auto"/>
          <w:sz w:val="32"/>
          <w:szCs w:val="32"/>
          <w:highlight w:val="none"/>
        </w:rPr>
        <w:t>服务方（乙方）</w:t>
      </w:r>
      <w:r>
        <w:rPr>
          <w:rFonts w:hint="eastAsia"/>
          <w:b/>
          <w:bCs/>
          <w:color w:val="auto"/>
          <w:sz w:val="32"/>
          <w:szCs w:val="32"/>
          <w:highlight w:val="none"/>
          <w:u w:val="single"/>
        </w:rPr>
        <w:t xml:space="preserve">:   </w:t>
      </w:r>
    </w:p>
    <w:p w14:paraId="5D377F70">
      <w:pPr>
        <w:widowControl/>
        <w:spacing w:before="150" w:after="150" w:line="840" w:lineRule="auto"/>
        <w:ind w:left="1285" w:hanging="1280" w:hangingChars="400"/>
        <w:rPr>
          <w:b/>
          <w:bCs/>
          <w:color w:val="auto"/>
          <w:sz w:val="32"/>
          <w:szCs w:val="32"/>
          <w:highlight w:val="none"/>
          <w:u w:val="single"/>
        </w:rPr>
      </w:pPr>
      <w:r>
        <w:rPr>
          <w:rFonts w:hint="eastAsia"/>
          <w:b/>
          <w:bCs/>
          <w:color w:val="auto"/>
          <w:sz w:val="32"/>
          <w:szCs w:val="32"/>
          <w:highlight w:val="none"/>
        </w:rPr>
        <w:t>项目名称</w:t>
      </w:r>
      <w:r>
        <w:rPr>
          <w:rFonts w:hint="eastAsia"/>
          <w:b/>
          <w:bCs/>
          <w:color w:val="auto"/>
          <w:sz w:val="32"/>
          <w:szCs w:val="32"/>
          <w:highlight w:val="none"/>
          <w:u w:val="single"/>
        </w:rPr>
        <w:t>：</w:t>
      </w:r>
      <w:r>
        <w:rPr>
          <w:rFonts w:hint="eastAsia" w:ascii="宋体" w:hAnsi="宋体" w:cs="宋体"/>
          <w:b/>
          <w:bCs/>
          <w:color w:val="auto"/>
          <w:sz w:val="32"/>
          <w:szCs w:val="32"/>
          <w:highlight w:val="none"/>
          <w:u w:val="single"/>
        </w:rPr>
        <w:t>2025年充（换）电站箱式变压器</w:t>
      </w:r>
      <w:bookmarkStart w:id="15" w:name="OLE_LINK1"/>
      <w:r>
        <w:rPr>
          <w:rFonts w:hint="eastAsia" w:ascii="宋体" w:hAnsi="宋体" w:cs="宋体"/>
          <w:b/>
          <w:bCs/>
          <w:color w:val="auto"/>
          <w:sz w:val="32"/>
          <w:szCs w:val="32"/>
          <w:highlight w:val="none"/>
          <w:u w:val="single"/>
        </w:rPr>
        <w:t>及高压设备</w:t>
      </w:r>
      <w:bookmarkEnd w:id="15"/>
      <w:r>
        <w:rPr>
          <w:rFonts w:hint="eastAsia" w:ascii="宋体" w:hAnsi="宋体" w:cs="宋体"/>
          <w:b/>
          <w:bCs/>
          <w:color w:val="auto"/>
          <w:sz w:val="32"/>
          <w:szCs w:val="32"/>
          <w:highlight w:val="none"/>
          <w:u w:val="single"/>
        </w:rPr>
        <w:t>检测项目</w:t>
      </w:r>
    </w:p>
    <w:p w14:paraId="302B4B02">
      <w:pPr>
        <w:jc w:val="left"/>
        <w:rPr>
          <w:b/>
          <w:bCs/>
          <w:color w:val="auto"/>
          <w:sz w:val="32"/>
          <w:szCs w:val="32"/>
          <w:highlight w:val="none"/>
        </w:rPr>
      </w:pPr>
    </w:p>
    <w:p w14:paraId="6711FA45">
      <w:pPr>
        <w:jc w:val="left"/>
        <w:rPr>
          <w:b/>
          <w:bCs/>
          <w:color w:val="auto"/>
          <w:sz w:val="32"/>
          <w:szCs w:val="32"/>
          <w:highlight w:val="none"/>
        </w:rPr>
      </w:pPr>
    </w:p>
    <w:p w14:paraId="5609A00F">
      <w:pPr>
        <w:widowControl/>
        <w:spacing w:before="150" w:after="150"/>
        <w:jc w:val="center"/>
        <w:rPr>
          <w:b/>
          <w:bCs/>
          <w:color w:val="auto"/>
          <w:sz w:val="36"/>
          <w:szCs w:val="36"/>
          <w:highlight w:val="none"/>
        </w:rPr>
      </w:pPr>
      <w:r>
        <w:rPr>
          <w:rFonts w:hint="eastAsia"/>
          <w:b/>
          <w:bCs/>
          <w:color w:val="auto"/>
          <w:sz w:val="36"/>
          <w:szCs w:val="36"/>
          <w:highlight w:val="none"/>
        </w:rPr>
        <w:t>年   月</w:t>
      </w:r>
    </w:p>
    <w:p w14:paraId="555359A7">
      <w:pPr>
        <w:widowControl/>
        <w:spacing w:before="150" w:after="150"/>
        <w:jc w:val="center"/>
        <w:rPr>
          <w:b/>
          <w:bCs/>
          <w:color w:val="auto"/>
          <w:sz w:val="36"/>
          <w:szCs w:val="36"/>
          <w:highlight w:val="none"/>
        </w:rPr>
      </w:pPr>
    </w:p>
    <w:p w14:paraId="6F60B821">
      <w:pPr>
        <w:pStyle w:val="11"/>
        <w:rPr>
          <w:color w:val="auto"/>
          <w:highlight w:val="none"/>
        </w:rPr>
      </w:pPr>
    </w:p>
    <w:p w14:paraId="4ACE5F2F">
      <w:pPr>
        <w:widowControl/>
        <w:spacing w:before="150" w:after="150"/>
        <w:jc w:val="center"/>
        <w:rPr>
          <w:b/>
          <w:bCs/>
          <w:color w:val="auto"/>
          <w:sz w:val="36"/>
          <w:szCs w:val="36"/>
          <w:highlight w:val="none"/>
        </w:rPr>
      </w:pPr>
    </w:p>
    <w:p w14:paraId="08873160">
      <w:pPr>
        <w:widowControl/>
        <w:spacing w:before="150" w:after="150"/>
        <w:jc w:val="center"/>
        <w:rPr>
          <w:b/>
          <w:bCs/>
          <w:color w:val="auto"/>
          <w:sz w:val="36"/>
          <w:szCs w:val="36"/>
          <w:highlight w:val="none"/>
        </w:rPr>
      </w:pPr>
      <w:r>
        <w:rPr>
          <w:rFonts w:hint="eastAsia"/>
          <w:b/>
          <w:bCs/>
          <w:color w:val="auto"/>
          <w:sz w:val="36"/>
          <w:szCs w:val="36"/>
          <w:highlight w:val="none"/>
        </w:rPr>
        <w:t>2025年充（换）电站箱式变压器及高压设备检测项目服务合同</w:t>
      </w:r>
    </w:p>
    <w:p w14:paraId="2BE2D300">
      <w:pPr>
        <w:widowControl/>
        <w:spacing w:before="150" w:after="150"/>
        <w:ind w:firstLine="560" w:firstLineChars="200"/>
        <w:rPr>
          <w:rFonts w:hint="eastAsia" w:ascii="宋体" w:hAnsi="宋体"/>
          <w:color w:val="auto"/>
          <w:sz w:val="28"/>
          <w:szCs w:val="28"/>
          <w:highlight w:val="none"/>
        </w:rPr>
      </w:pPr>
      <w:r>
        <w:rPr>
          <w:rFonts w:hint="eastAsia" w:ascii="宋体" w:hAnsi="宋体"/>
          <w:color w:val="auto"/>
          <w:sz w:val="28"/>
          <w:szCs w:val="28"/>
          <w:highlight w:val="none"/>
        </w:rPr>
        <w:t>双方本着自愿、平等的原则，经友好协商，订立本合同，以共同遵守。</w:t>
      </w:r>
    </w:p>
    <w:p w14:paraId="0E68FA99">
      <w:pPr>
        <w:jc w:val="left"/>
        <w:rPr>
          <w:rFonts w:hint="eastAsia" w:ascii="宋体" w:hAnsi="宋体"/>
          <w:b/>
          <w:color w:val="auto"/>
          <w:sz w:val="28"/>
          <w:szCs w:val="28"/>
          <w:highlight w:val="none"/>
        </w:rPr>
      </w:pPr>
      <w:r>
        <w:rPr>
          <w:rFonts w:hint="eastAsia" w:ascii="宋体" w:hAnsi="宋体"/>
          <w:b/>
          <w:color w:val="auto"/>
          <w:sz w:val="28"/>
          <w:szCs w:val="28"/>
          <w:highlight w:val="none"/>
        </w:rPr>
        <w:t>第一条  乙方声明</w:t>
      </w:r>
    </w:p>
    <w:p w14:paraId="07417927">
      <w:pPr>
        <w:widowControl/>
        <w:spacing w:before="150" w:after="150"/>
        <w:ind w:firstLine="560" w:firstLineChars="200"/>
        <w:rPr>
          <w:rFonts w:hint="eastAsia" w:ascii="宋体" w:hAnsi="宋体"/>
          <w:color w:val="auto"/>
          <w:sz w:val="28"/>
          <w:szCs w:val="28"/>
          <w:highlight w:val="none"/>
        </w:rPr>
      </w:pPr>
      <w:r>
        <w:rPr>
          <w:rFonts w:hint="eastAsia" w:ascii="宋体" w:hAnsi="宋体"/>
          <w:color w:val="auto"/>
          <w:sz w:val="28"/>
          <w:szCs w:val="28"/>
          <w:highlight w:val="none"/>
        </w:rPr>
        <w:t>乙方具备由主管部门颁发的《承装（修、试）电力设施许可证》，出具的检测报告和数据具有权威性、公正性、真实性和合法性。</w:t>
      </w:r>
    </w:p>
    <w:p w14:paraId="45338E2D">
      <w:pPr>
        <w:jc w:val="left"/>
        <w:rPr>
          <w:rFonts w:hint="eastAsia" w:ascii="宋体" w:hAnsi="宋体"/>
          <w:b/>
          <w:color w:val="auto"/>
          <w:sz w:val="28"/>
          <w:szCs w:val="28"/>
          <w:highlight w:val="none"/>
        </w:rPr>
      </w:pPr>
      <w:r>
        <w:rPr>
          <w:rFonts w:hint="eastAsia" w:ascii="宋体" w:hAnsi="宋体"/>
          <w:b/>
          <w:color w:val="auto"/>
          <w:sz w:val="28"/>
          <w:szCs w:val="28"/>
          <w:highlight w:val="none"/>
        </w:rPr>
        <w:t>第二条  服务内容、方式和要求</w:t>
      </w:r>
    </w:p>
    <w:p w14:paraId="2EAA2740">
      <w:pPr>
        <w:ind w:firstLine="560" w:firstLineChars="200"/>
        <w:jc w:val="left"/>
        <w:rPr>
          <w:rFonts w:hint="eastAsia" w:ascii="宋体" w:hAnsi="宋体"/>
          <w:color w:val="auto"/>
          <w:sz w:val="28"/>
          <w:szCs w:val="28"/>
          <w:highlight w:val="none"/>
        </w:rPr>
      </w:pPr>
      <w:r>
        <w:rPr>
          <w:rFonts w:hint="eastAsia" w:ascii="宋体" w:hAnsi="宋体"/>
          <w:color w:val="auto"/>
          <w:sz w:val="28"/>
          <w:szCs w:val="28"/>
          <w:highlight w:val="none"/>
        </w:rPr>
        <w:t>一、服务内容</w:t>
      </w:r>
    </w:p>
    <w:p w14:paraId="311BBD74">
      <w:pPr>
        <w:spacing w:line="360" w:lineRule="auto"/>
        <w:ind w:firstLine="560" w:firstLineChars="200"/>
        <w:jc w:val="left"/>
        <w:rPr>
          <w:rFonts w:hint="eastAsia" w:ascii="宋体" w:hAnsi="宋体"/>
          <w:color w:val="auto"/>
          <w:sz w:val="28"/>
          <w:szCs w:val="28"/>
          <w:highlight w:val="none"/>
        </w:rPr>
      </w:pPr>
      <w:r>
        <w:rPr>
          <w:rFonts w:hint="eastAsia" w:ascii="宋体" w:hAnsi="宋体"/>
          <w:color w:val="auto"/>
          <w:sz w:val="28"/>
          <w:szCs w:val="28"/>
          <w:highlight w:val="none"/>
        </w:rPr>
        <w:t>乙方对甲方所委托检测的充（换）电站箱式变压器及高压设备进行检测。检测结束，乙方应提供符合《电力设备预防性试验规程》要求的《检测试验报告》，存在问题的应提供《隐患整改建议书》。检测过程中须及时将各站点情况告知甲方，并协助甲方开展问题隐患整改工作。</w:t>
      </w:r>
    </w:p>
    <w:p w14:paraId="6A0145C6">
      <w:pPr>
        <w:ind w:firstLine="560" w:firstLineChars="200"/>
        <w:jc w:val="left"/>
        <w:rPr>
          <w:rFonts w:hint="eastAsia" w:ascii="宋体" w:hAnsi="宋体"/>
          <w:color w:val="auto"/>
          <w:sz w:val="28"/>
          <w:szCs w:val="28"/>
          <w:highlight w:val="none"/>
        </w:rPr>
      </w:pPr>
      <w:r>
        <w:rPr>
          <w:rFonts w:hint="eastAsia" w:ascii="宋体" w:hAnsi="宋体"/>
          <w:color w:val="auto"/>
          <w:sz w:val="28"/>
          <w:szCs w:val="28"/>
          <w:highlight w:val="none"/>
        </w:rPr>
        <w:t>二、服务方式</w:t>
      </w:r>
    </w:p>
    <w:p w14:paraId="00A3A96B">
      <w:pPr>
        <w:ind w:firstLine="560" w:firstLineChars="200"/>
        <w:jc w:val="left"/>
        <w:rPr>
          <w:rFonts w:hint="eastAsia" w:ascii="宋体" w:hAnsi="宋体"/>
          <w:color w:val="auto"/>
          <w:sz w:val="28"/>
          <w:szCs w:val="28"/>
          <w:highlight w:val="none"/>
        </w:rPr>
      </w:pPr>
      <w:r>
        <w:rPr>
          <w:rFonts w:hint="eastAsia" w:ascii="宋体" w:hAnsi="宋体"/>
          <w:color w:val="auto"/>
          <w:sz w:val="28"/>
          <w:szCs w:val="28"/>
          <w:highlight w:val="none"/>
        </w:rPr>
        <w:t>乙方以及乙方委派技术人员严格按照国家和行业标准、规范到甲方项目现场采用实测方式对箱式变压器及高压设备进行检测。</w:t>
      </w:r>
    </w:p>
    <w:p w14:paraId="13E273B9">
      <w:pPr>
        <w:ind w:firstLine="560" w:firstLineChars="200"/>
        <w:jc w:val="left"/>
        <w:rPr>
          <w:rFonts w:hint="eastAsia" w:ascii="宋体" w:hAnsi="宋体"/>
          <w:color w:val="auto"/>
          <w:sz w:val="28"/>
          <w:szCs w:val="28"/>
          <w:highlight w:val="none"/>
        </w:rPr>
      </w:pPr>
      <w:r>
        <w:rPr>
          <w:rFonts w:hint="eastAsia" w:ascii="宋体" w:hAnsi="宋体"/>
          <w:color w:val="auto"/>
          <w:sz w:val="28"/>
          <w:szCs w:val="28"/>
          <w:highlight w:val="none"/>
        </w:rPr>
        <w:t>三、服务要求</w:t>
      </w:r>
    </w:p>
    <w:p w14:paraId="1A899C89">
      <w:pPr>
        <w:ind w:firstLine="560" w:firstLineChars="200"/>
        <w:jc w:val="left"/>
        <w:rPr>
          <w:rFonts w:hint="eastAsia" w:ascii="宋体" w:hAnsi="宋体"/>
          <w:color w:val="auto"/>
          <w:sz w:val="28"/>
          <w:szCs w:val="28"/>
          <w:highlight w:val="none"/>
        </w:rPr>
      </w:pPr>
      <w:r>
        <w:rPr>
          <w:rFonts w:hint="eastAsia" w:ascii="宋体" w:hAnsi="宋体"/>
          <w:color w:val="auto"/>
          <w:sz w:val="28"/>
          <w:szCs w:val="28"/>
          <w:highlight w:val="none"/>
        </w:rPr>
        <w:t>甲方应按检测作业方案中确定的内容，提前5天通知乙方赴现场检测。</w:t>
      </w:r>
    </w:p>
    <w:p w14:paraId="0E939C51">
      <w:pPr>
        <w:numPr>
          <w:ilvl w:val="0"/>
          <w:numId w:val="2"/>
        </w:numPr>
        <w:ind w:firstLine="560" w:firstLineChars="200"/>
        <w:jc w:val="left"/>
        <w:rPr>
          <w:rFonts w:hint="eastAsia" w:ascii="宋体" w:hAnsi="宋体"/>
          <w:color w:val="auto"/>
          <w:sz w:val="28"/>
          <w:szCs w:val="28"/>
          <w:highlight w:val="none"/>
        </w:rPr>
      </w:pPr>
      <w:r>
        <w:rPr>
          <w:rFonts w:hint="eastAsia" w:ascii="宋体" w:hAnsi="宋体"/>
          <w:color w:val="auto"/>
          <w:sz w:val="28"/>
          <w:szCs w:val="28"/>
          <w:highlight w:val="none"/>
        </w:rPr>
        <w:t>技术情报和保密义务</w:t>
      </w:r>
    </w:p>
    <w:p w14:paraId="7C424941">
      <w:pPr>
        <w:numPr>
          <w:ilvl w:val="0"/>
          <w:numId w:val="3"/>
        </w:numPr>
        <w:ind w:firstLine="560" w:firstLineChars="200"/>
        <w:jc w:val="left"/>
        <w:rPr>
          <w:rFonts w:hint="eastAsia" w:ascii="宋体" w:hAnsi="宋体"/>
          <w:color w:val="auto"/>
          <w:sz w:val="28"/>
          <w:szCs w:val="28"/>
          <w:highlight w:val="none"/>
        </w:rPr>
      </w:pPr>
      <w:r>
        <w:rPr>
          <w:rFonts w:hint="eastAsia" w:ascii="宋体" w:hAnsi="宋体"/>
          <w:color w:val="auto"/>
          <w:sz w:val="28"/>
          <w:szCs w:val="28"/>
          <w:highlight w:val="none"/>
        </w:rPr>
        <w:t>乙方提交的检测报告知识产权等均归甲方所有，未经甲方许可，乙方不得将检测报告提供给任何第三方。</w:t>
      </w:r>
    </w:p>
    <w:p w14:paraId="77671A72">
      <w:pPr>
        <w:numPr>
          <w:ilvl w:val="0"/>
          <w:numId w:val="3"/>
        </w:numPr>
        <w:ind w:firstLine="560" w:firstLineChars="200"/>
        <w:jc w:val="left"/>
        <w:rPr>
          <w:rFonts w:hint="eastAsia" w:ascii="宋体" w:hAnsi="宋体"/>
          <w:color w:val="auto"/>
          <w:sz w:val="28"/>
          <w:szCs w:val="28"/>
          <w:highlight w:val="none"/>
        </w:rPr>
      </w:pPr>
      <w:r>
        <w:rPr>
          <w:rFonts w:hint="eastAsia" w:ascii="宋体" w:hAnsi="宋体"/>
          <w:color w:val="auto"/>
          <w:sz w:val="28"/>
          <w:szCs w:val="28"/>
          <w:highlight w:val="none"/>
        </w:rPr>
        <w:t>乙方对甲方提供的各项技术资料及信息负有保密义务，乙方不得对外提供给任何第三方。</w:t>
      </w:r>
    </w:p>
    <w:p w14:paraId="7162FA00">
      <w:pPr>
        <w:jc w:val="left"/>
        <w:rPr>
          <w:rFonts w:hint="eastAsia" w:ascii="宋体" w:hAnsi="宋体"/>
          <w:b/>
          <w:color w:val="auto"/>
          <w:sz w:val="28"/>
          <w:szCs w:val="28"/>
          <w:highlight w:val="none"/>
        </w:rPr>
      </w:pPr>
      <w:r>
        <w:rPr>
          <w:rFonts w:hint="eastAsia" w:ascii="宋体" w:hAnsi="宋体"/>
          <w:b/>
          <w:color w:val="auto"/>
          <w:sz w:val="28"/>
          <w:szCs w:val="28"/>
          <w:highlight w:val="none"/>
        </w:rPr>
        <w:t>第三条  工作条件和协作事项</w:t>
      </w:r>
    </w:p>
    <w:p w14:paraId="3F2AD163">
      <w:pPr>
        <w:ind w:firstLine="560" w:firstLineChars="200"/>
        <w:jc w:val="left"/>
        <w:rPr>
          <w:rFonts w:hint="eastAsia" w:ascii="宋体" w:hAnsi="宋体"/>
          <w:color w:val="auto"/>
          <w:sz w:val="28"/>
          <w:szCs w:val="28"/>
          <w:highlight w:val="none"/>
        </w:rPr>
      </w:pPr>
      <w:r>
        <w:rPr>
          <w:rFonts w:hint="eastAsia" w:ascii="宋体" w:hAnsi="宋体"/>
          <w:color w:val="auto"/>
          <w:sz w:val="28"/>
          <w:szCs w:val="28"/>
          <w:highlight w:val="none"/>
        </w:rPr>
        <w:t>一、联系人</w:t>
      </w:r>
    </w:p>
    <w:p w14:paraId="0DDAA8DE">
      <w:pPr>
        <w:ind w:firstLine="560" w:firstLineChars="200"/>
        <w:jc w:val="left"/>
        <w:rPr>
          <w:rFonts w:hint="eastAsia" w:ascii="宋体" w:hAnsi="宋体"/>
          <w:color w:val="auto"/>
          <w:sz w:val="28"/>
          <w:szCs w:val="28"/>
          <w:highlight w:val="none"/>
          <w:u w:val="single"/>
        </w:rPr>
      </w:pPr>
      <w:r>
        <w:rPr>
          <w:rFonts w:hint="eastAsia" w:ascii="宋体" w:hAnsi="宋体"/>
          <w:color w:val="auto"/>
          <w:sz w:val="28"/>
          <w:szCs w:val="28"/>
          <w:highlight w:val="none"/>
        </w:rPr>
        <w:t>甲方工作联系人：</w:t>
      </w:r>
      <w:r>
        <w:rPr>
          <w:rFonts w:hint="eastAsia" w:ascii="宋体" w:hAnsi="宋体"/>
          <w:color w:val="auto"/>
          <w:sz w:val="28"/>
          <w:szCs w:val="28"/>
          <w:highlight w:val="none"/>
          <w:u w:val="single"/>
        </w:rPr>
        <w:t xml:space="preserve">    ，联系电话；</w:t>
      </w:r>
    </w:p>
    <w:p w14:paraId="3F047194">
      <w:pPr>
        <w:ind w:firstLine="560" w:firstLineChars="200"/>
        <w:jc w:val="left"/>
        <w:rPr>
          <w:rFonts w:hint="eastAsia" w:ascii="宋体" w:hAnsi="宋体"/>
          <w:color w:val="auto"/>
          <w:sz w:val="28"/>
          <w:szCs w:val="28"/>
          <w:highlight w:val="none"/>
          <w:u w:val="single"/>
        </w:rPr>
      </w:pPr>
      <w:r>
        <w:rPr>
          <w:rFonts w:hint="eastAsia" w:ascii="宋体" w:hAnsi="宋体"/>
          <w:color w:val="auto"/>
          <w:sz w:val="28"/>
          <w:szCs w:val="28"/>
          <w:highlight w:val="none"/>
        </w:rPr>
        <w:t>乙方工作联系人：</w:t>
      </w:r>
      <w:r>
        <w:rPr>
          <w:rFonts w:hint="eastAsia" w:ascii="宋体" w:hAnsi="宋体"/>
          <w:color w:val="auto"/>
          <w:sz w:val="28"/>
          <w:szCs w:val="28"/>
          <w:highlight w:val="none"/>
          <w:u w:val="single"/>
        </w:rPr>
        <w:t xml:space="preserve">    ，联系电话。</w:t>
      </w:r>
    </w:p>
    <w:p w14:paraId="006F1585">
      <w:pPr>
        <w:ind w:firstLine="560" w:firstLineChars="200"/>
        <w:jc w:val="left"/>
        <w:rPr>
          <w:rFonts w:hint="eastAsia" w:ascii="宋体" w:hAnsi="宋体"/>
          <w:color w:val="auto"/>
          <w:sz w:val="28"/>
          <w:szCs w:val="28"/>
          <w:highlight w:val="none"/>
        </w:rPr>
      </w:pPr>
      <w:r>
        <w:rPr>
          <w:rFonts w:hint="eastAsia" w:ascii="宋体" w:hAnsi="宋体"/>
          <w:color w:val="auto"/>
          <w:sz w:val="28"/>
          <w:szCs w:val="28"/>
          <w:highlight w:val="none"/>
        </w:rPr>
        <w:t>二、甲方应为乙方提供安全的检测环境和检测所需的条件。其检测场所应符合乙方人员及设备的进场条件和作业要求。</w:t>
      </w:r>
    </w:p>
    <w:p w14:paraId="47A8EB66">
      <w:pPr>
        <w:ind w:firstLine="560" w:firstLineChars="200"/>
        <w:jc w:val="left"/>
        <w:rPr>
          <w:rFonts w:hint="eastAsia" w:ascii="宋体" w:hAnsi="宋体"/>
          <w:color w:val="auto"/>
          <w:sz w:val="28"/>
          <w:szCs w:val="28"/>
          <w:highlight w:val="none"/>
        </w:rPr>
      </w:pPr>
      <w:r>
        <w:rPr>
          <w:rFonts w:hint="eastAsia" w:ascii="宋体" w:hAnsi="宋体"/>
          <w:color w:val="auto"/>
          <w:sz w:val="28"/>
          <w:szCs w:val="28"/>
          <w:highlight w:val="none"/>
        </w:rPr>
        <w:t>三、甲方要求乙方严格按照安全生产有关条款进入现场实施检测。</w:t>
      </w:r>
    </w:p>
    <w:p w14:paraId="37274862">
      <w:pPr>
        <w:ind w:firstLine="560" w:firstLineChars="200"/>
        <w:jc w:val="left"/>
        <w:rPr>
          <w:rFonts w:hint="eastAsia" w:ascii="宋体" w:hAnsi="宋体"/>
          <w:color w:val="auto"/>
          <w:sz w:val="28"/>
          <w:szCs w:val="28"/>
          <w:highlight w:val="none"/>
        </w:rPr>
      </w:pPr>
      <w:r>
        <w:rPr>
          <w:rFonts w:hint="eastAsia" w:ascii="宋体" w:hAnsi="宋体"/>
          <w:color w:val="auto"/>
          <w:sz w:val="28"/>
          <w:szCs w:val="28"/>
          <w:highlight w:val="none"/>
        </w:rPr>
        <w:t>四、乙方在履行本合同及实施检测过程中应当加强安全防护管理，乙方如在实施过程中发生任何安全责任事故的，导致甲方或者乙方或者任何第三人人身或者财产损失的，产生的安全责任由乙方承担。</w:t>
      </w:r>
    </w:p>
    <w:p w14:paraId="4940F26B">
      <w:pPr>
        <w:jc w:val="left"/>
        <w:rPr>
          <w:rFonts w:hint="eastAsia" w:ascii="宋体" w:hAnsi="宋体"/>
          <w:b/>
          <w:color w:val="auto"/>
          <w:sz w:val="28"/>
          <w:szCs w:val="28"/>
          <w:highlight w:val="none"/>
        </w:rPr>
      </w:pPr>
      <w:r>
        <w:rPr>
          <w:rFonts w:hint="eastAsia" w:ascii="宋体" w:hAnsi="宋体"/>
          <w:b/>
          <w:color w:val="auto"/>
          <w:sz w:val="28"/>
          <w:szCs w:val="28"/>
          <w:highlight w:val="none"/>
        </w:rPr>
        <w:t>第四条  履行期限、地点和方式</w:t>
      </w:r>
    </w:p>
    <w:p w14:paraId="08508335">
      <w:pPr>
        <w:widowControl/>
        <w:spacing w:line="578" w:lineRule="exact"/>
        <w:ind w:firstLine="540" w:firstLineChars="193"/>
        <w:jc w:val="left"/>
        <w:rPr>
          <w:rFonts w:hint="eastAsia" w:ascii="宋体" w:hAnsi="宋体"/>
          <w:color w:val="auto"/>
          <w:sz w:val="28"/>
          <w:szCs w:val="28"/>
          <w:highlight w:val="none"/>
        </w:rPr>
      </w:pPr>
      <w:r>
        <w:rPr>
          <w:rFonts w:hint="eastAsia" w:ascii="宋体" w:hAnsi="宋体"/>
          <w:color w:val="auto"/>
          <w:sz w:val="28"/>
          <w:szCs w:val="28"/>
          <w:highlight w:val="none"/>
        </w:rPr>
        <w:t>本合同履约期限自合同签订之日起至2025年12月31日内完成检测工作并出具报告，在项目现场以实测方式履行。</w:t>
      </w:r>
    </w:p>
    <w:p w14:paraId="7476323E">
      <w:pPr>
        <w:jc w:val="left"/>
        <w:rPr>
          <w:rFonts w:hint="eastAsia" w:ascii="宋体" w:hAnsi="宋体"/>
          <w:b/>
          <w:color w:val="auto"/>
          <w:sz w:val="28"/>
          <w:szCs w:val="28"/>
          <w:highlight w:val="none"/>
        </w:rPr>
      </w:pPr>
      <w:r>
        <w:rPr>
          <w:rFonts w:hint="eastAsia" w:ascii="宋体" w:hAnsi="宋体"/>
          <w:b/>
          <w:color w:val="auto"/>
          <w:sz w:val="28"/>
          <w:szCs w:val="28"/>
          <w:highlight w:val="none"/>
        </w:rPr>
        <w:t>第五条  服务费用及支付方式</w:t>
      </w:r>
    </w:p>
    <w:p w14:paraId="512F2E9F">
      <w:pPr>
        <w:ind w:firstLine="560" w:firstLineChars="200"/>
        <w:jc w:val="left"/>
        <w:rPr>
          <w:rFonts w:hint="eastAsia" w:ascii="宋体" w:hAnsi="宋体"/>
          <w:color w:val="auto"/>
          <w:sz w:val="28"/>
          <w:szCs w:val="28"/>
          <w:highlight w:val="none"/>
        </w:rPr>
      </w:pPr>
      <w:r>
        <w:rPr>
          <w:rFonts w:hint="eastAsia" w:ascii="宋体" w:hAnsi="宋体"/>
          <w:color w:val="auto"/>
          <w:sz w:val="28"/>
          <w:szCs w:val="28"/>
          <w:highlight w:val="none"/>
        </w:rPr>
        <w:t>一、本合同为固定单价合同，暂定合同总价为含税人民币：元，箱式变压器</w:t>
      </w:r>
      <w:r>
        <w:rPr>
          <w:rFonts w:hint="eastAsia" w:ascii="宋体" w:hAnsi="宋体"/>
          <w:color w:val="auto"/>
          <w:sz w:val="28"/>
          <w:szCs w:val="28"/>
          <w:highlight w:val="none"/>
          <w:lang w:val="en-US" w:eastAsia="zh-CN"/>
        </w:rPr>
        <w:t>及高压设备</w:t>
      </w:r>
      <w:r>
        <w:rPr>
          <w:rFonts w:hint="eastAsia" w:ascii="宋体" w:hAnsi="宋体"/>
          <w:color w:val="auto"/>
          <w:sz w:val="28"/>
          <w:szCs w:val="28"/>
          <w:highlight w:val="none"/>
        </w:rPr>
        <w:t>检测费单价为  元一站点，预计检测站点：89座站，最终以实际检测的站点数量*检测费单价据实结算。</w:t>
      </w:r>
    </w:p>
    <w:p w14:paraId="10DC1D67">
      <w:pPr>
        <w:ind w:firstLine="560" w:firstLineChars="200"/>
        <w:jc w:val="left"/>
        <w:rPr>
          <w:rFonts w:hint="eastAsia" w:ascii="宋体" w:hAnsi="宋体"/>
          <w:color w:val="auto"/>
          <w:sz w:val="28"/>
          <w:szCs w:val="28"/>
          <w:highlight w:val="none"/>
        </w:rPr>
      </w:pPr>
      <w:r>
        <w:rPr>
          <w:rFonts w:hint="eastAsia" w:ascii="宋体" w:hAnsi="宋体"/>
          <w:color w:val="auto"/>
          <w:sz w:val="28"/>
          <w:szCs w:val="28"/>
          <w:highlight w:val="none"/>
        </w:rPr>
        <w:t>二、自合同签订之日起90日内，结算已完成站点检测费用，结算费用为实际完成的站点数量X单价。</w:t>
      </w:r>
    </w:p>
    <w:p w14:paraId="0AC3A263">
      <w:pPr>
        <w:ind w:firstLine="560" w:firstLineChars="200"/>
        <w:rPr>
          <w:rFonts w:hint="eastAsia" w:ascii="宋体" w:hAnsi="宋体"/>
          <w:color w:val="auto"/>
          <w:sz w:val="28"/>
          <w:szCs w:val="28"/>
          <w:highlight w:val="none"/>
        </w:rPr>
      </w:pPr>
      <w:r>
        <w:rPr>
          <w:rFonts w:hint="eastAsia" w:ascii="宋体" w:hAnsi="宋体"/>
          <w:color w:val="auto"/>
          <w:sz w:val="28"/>
          <w:szCs w:val="28"/>
          <w:highlight w:val="none"/>
        </w:rPr>
        <w:t>三、乙方向甲方提交已完成站点检测报告正式稿以及100%应结算价款的增值税专用发票后10个工作日内，甲方向乙方支付应结算价款的100%。</w:t>
      </w:r>
    </w:p>
    <w:p w14:paraId="45761C2E">
      <w:pPr>
        <w:spacing w:line="60" w:lineRule="auto"/>
        <w:ind w:firstLine="560" w:firstLineChars="200"/>
        <w:jc w:val="left"/>
        <w:rPr>
          <w:rFonts w:hint="eastAsia" w:ascii="宋体" w:hAnsi="宋体"/>
          <w:color w:val="auto"/>
          <w:sz w:val="28"/>
          <w:szCs w:val="28"/>
          <w:highlight w:val="none"/>
        </w:rPr>
      </w:pPr>
      <w:r>
        <w:rPr>
          <w:rFonts w:hint="eastAsia" w:ascii="宋体" w:hAnsi="宋体"/>
          <w:color w:val="auto"/>
          <w:sz w:val="28"/>
          <w:szCs w:val="28"/>
          <w:highlight w:val="none"/>
        </w:rPr>
        <w:t>四、甲方向乙方支付款项前，乙方应向甲方开具合法的增值税专用发票（税率   %），甲方应向乙方提供准确的开票资料。乙方逾期或者拒不开具增值税发票的，甲方款项支付顺延且不承担违约责任。</w:t>
      </w:r>
    </w:p>
    <w:p w14:paraId="7D50E2E2">
      <w:pPr>
        <w:spacing w:line="60" w:lineRule="auto"/>
        <w:ind w:firstLine="560" w:firstLineChars="200"/>
        <w:jc w:val="left"/>
        <w:rPr>
          <w:rFonts w:hint="eastAsia" w:ascii="宋体" w:hAnsi="宋体"/>
          <w:color w:val="auto"/>
          <w:sz w:val="28"/>
          <w:szCs w:val="28"/>
          <w:highlight w:val="none"/>
        </w:rPr>
      </w:pPr>
      <w:r>
        <w:rPr>
          <w:rFonts w:hint="eastAsia" w:ascii="宋体" w:hAnsi="宋体"/>
          <w:color w:val="auto"/>
          <w:sz w:val="28"/>
          <w:szCs w:val="28"/>
          <w:highlight w:val="none"/>
        </w:rPr>
        <w:t>开票信息如下：</w:t>
      </w:r>
    </w:p>
    <w:p w14:paraId="0F9781D9">
      <w:pPr>
        <w:tabs>
          <w:tab w:val="left" w:pos="229"/>
        </w:tabs>
        <w:spacing w:line="60" w:lineRule="auto"/>
        <w:ind w:firstLine="420" w:firstLineChars="150"/>
        <w:jc w:val="left"/>
        <w:rPr>
          <w:rFonts w:hint="eastAsia" w:ascii="宋体" w:hAnsi="宋体"/>
          <w:color w:val="auto"/>
          <w:sz w:val="28"/>
          <w:szCs w:val="28"/>
          <w:highlight w:val="none"/>
        </w:rPr>
      </w:pPr>
      <w:r>
        <w:rPr>
          <w:rFonts w:hint="eastAsia" w:ascii="宋体" w:hAnsi="宋体"/>
          <w:color w:val="auto"/>
          <w:sz w:val="28"/>
          <w:szCs w:val="28"/>
          <w:highlight w:val="none"/>
        </w:rPr>
        <w:t>账户名称：四川蜀道新能源科技发展有限公司</w:t>
      </w:r>
    </w:p>
    <w:p w14:paraId="12BE8CF3">
      <w:pPr>
        <w:tabs>
          <w:tab w:val="left" w:pos="229"/>
        </w:tabs>
        <w:spacing w:line="60" w:lineRule="auto"/>
        <w:ind w:firstLine="420" w:firstLineChars="150"/>
        <w:jc w:val="left"/>
        <w:rPr>
          <w:rFonts w:hint="eastAsia" w:ascii="宋体" w:hAnsi="宋体"/>
          <w:color w:val="auto"/>
          <w:sz w:val="28"/>
          <w:szCs w:val="28"/>
          <w:highlight w:val="none"/>
        </w:rPr>
      </w:pPr>
      <w:r>
        <w:rPr>
          <w:rFonts w:hint="eastAsia" w:ascii="宋体" w:hAnsi="宋体"/>
          <w:color w:val="auto"/>
          <w:sz w:val="28"/>
          <w:szCs w:val="28"/>
          <w:highlight w:val="none"/>
        </w:rPr>
        <w:t>税    号：91510100MA6ARPET9E</w:t>
      </w:r>
    </w:p>
    <w:p w14:paraId="346126A4">
      <w:pPr>
        <w:tabs>
          <w:tab w:val="left" w:pos="229"/>
        </w:tabs>
        <w:spacing w:line="60" w:lineRule="auto"/>
        <w:ind w:firstLine="420" w:firstLineChars="150"/>
        <w:jc w:val="left"/>
        <w:rPr>
          <w:rFonts w:hint="eastAsia" w:ascii="宋体" w:hAnsi="宋体"/>
          <w:color w:val="auto"/>
          <w:sz w:val="28"/>
          <w:szCs w:val="28"/>
          <w:highlight w:val="none"/>
        </w:rPr>
      </w:pPr>
      <w:r>
        <w:rPr>
          <w:rFonts w:hint="eastAsia" w:ascii="宋体" w:hAnsi="宋体"/>
          <w:color w:val="auto"/>
          <w:sz w:val="28"/>
          <w:szCs w:val="28"/>
          <w:highlight w:val="none"/>
        </w:rPr>
        <w:t>开户银行： 中国建设银行成都第三支行</w:t>
      </w:r>
    </w:p>
    <w:p w14:paraId="71226821">
      <w:pPr>
        <w:tabs>
          <w:tab w:val="left" w:pos="229"/>
        </w:tabs>
        <w:spacing w:line="60" w:lineRule="auto"/>
        <w:ind w:firstLine="420" w:firstLineChars="150"/>
        <w:jc w:val="left"/>
        <w:rPr>
          <w:rFonts w:hint="eastAsia" w:ascii="宋体" w:hAnsi="宋体"/>
          <w:color w:val="auto"/>
          <w:sz w:val="28"/>
          <w:szCs w:val="28"/>
          <w:highlight w:val="none"/>
        </w:rPr>
      </w:pPr>
      <w:r>
        <w:rPr>
          <w:rFonts w:hint="eastAsia" w:ascii="宋体" w:hAnsi="宋体"/>
          <w:color w:val="auto"/>
          <w:sz w:val="28"/>
          <w:szCs w:val="28"/>
          <w:highlight w:val="none"/>
        </w:rPr>
        <w:t>账    号：51050143630800004340</w:t>
      </w:r>
    </w:p>
    <w:p w14:paraId="21171B99">
      <w:pPr>
        <w:tabs>
          <w:tab w:val="left" w:pos="229"/>
        </w:tabs>
        <w:spacing w:line="60" w:lineRule="auto"/>
        <w:ind w:firstLine="420" w:firstLineChars="150"/>
        <w:jc w:val="left"/>
        <w:rPr>
          <w:rFonts w:hint="eastAsia" w:ascii="宋体" w:hAnsi="宋体"/>
          <w:color w:val="auto"/>
          <w:sz w:val="28"/>
          <w:szCs w:val="28"/>
          <w:highlight w:val="none"/>
        </w:rPr>
      </w:pPr>
      <w:r>
        <w:rPr>
          <w:rFonts w:hint="eastAsia" w:ascii="宋体" w:hAnsi="宋体"/>
          <w:color w:val="auto"/>
          <w:sz w:val="28"/>
          <w:szCs w:val="28"/>
          <w:highlight w:val="none"/>
        </w:rPr>
        <w:t>地    址： 成都高新区创业路1号1栋14楼1401/1402号</w:t>
      </w:r>
    </w:p>
    <w:p w14:paraId="1F06002E">
      <w:pPr>
        <w:spacing w:line="60" w:lineRule="auto"/>
        <w:ind w:firstLine="420" w:firstLineChars="150"/>
        <w:jc w:val="left"/>
        <w:rPr>
          <w:rFonts w:hint="eastAsia" w:ascii="宋体" w:hAnsi="宋体"/>
          <w:color w:val="auto"/>
          <w:sz w:val="28"/>
          <w:szCs w:val="28"/>
          <w:highlight w:val="none"/>
        </w:rPr>
      </w:pPr>
      <w:r>
        <w:rPr>
          <w:rFonts w:hint="eastAsia" w:ascii="宋体" w:hAnsi="宋体"/>
          <w:color w:val="auto"/>
          <w:sz w:val="28"/>
          <w:szCs w:val="28"/>
          <w:highlight w:val="none"/>
        </w:rPr>
        <w:t>电    话：028-68761709</w:t>
      </w:r>
    </w:p>
    <w:p w14:paraId="26993877">
      <w:pPr>
        <w:spacing w:line="60" w:lineRule="auto"/>
        <w:ind w:firstLine="420" w:firstLineChars="150"/>
        <w:jc w:val="left"/>
        <w:rPr>
          <w:rFonts w:hint="eastAsia" w:ascii="宋体" w:hAnsi="宋体"/>
          <w:color w:val="auto"/>
          <w:sz w:val="28"/>
          <w:szCs w:val="28"/>
          <w:highlight w:val="none"/>
        </w:rPr>
      </w:pPr>
      <w:r>
        <w:rPr>
          <w:rFonts w:hint="eastAsia" w:ascii="宋体" w:hAnsi="宋体"/>
          <w:color w:val="auto"/>
          <w:sz w:val="28"/>
          <w:szCs w:val="28"/>
          <w:highlight w:val="none"/>
        </w:rPr>
        <w:t>四、甲方应如期将服务费用转入乙方指定账户，账户信息如下：</w:t>
      </w:r>
    </w:p>
    <w:p w14:paraId="50D81CC9">
      <w:pPr>
        <w:spacing w:line="60" w:lineRule="auto"/>
        <w:ind w:firstLine="420" w:firstLineChars="150"/>
        <w:jc w:val="left"/>
        <w:rPr>
          <w:rFonts w:hint="eastAsia" w:ascii="宋体" w:hAnsi="宋体"/>
          <w:color w:val="auto"/>
          <w:sz w:val="28"/>
          <w:szCs w:val="28"/>
          <w:highlight w:val="none"/>
        </w:rPr>
      </w:pPr>
      <w:r>
        <w:rPr>
          <w:rFonts w:hint="eastAsia" w:ascii="宋体" w:hAnsi="宋体"/>
          <w:color w:val="auto"/>
          <w:sz w:val="28"/>
          <w:szCs w:val="28"/>
          <w:highlight w:val="none"/>
        </w:rPr>
        <w:t>户  名：</w:t>
      </w:r>
    </w:p>
    <w:p w14:paraId="5E8AC757">
      <w:pPr>
        <w:spacing w:line="60" w:lineRule="auto"/>
        <w:ind w:firstLine="420" w:firstLineChars="150"/>
        <w:jc w:val="left"/>
        <w:rPr>
          <w:rFonts w:hint="eastAsia" w:ascii="宋体" w:hAnsi="宋体"/>
          <w:color w:val="auto"/>
          <w:sz w:val="28"/>
          <w:szCs w:val="28"/>
          <w:highlight w:val="none"/>
        </w:rPr>
      </w:pPr>
      <w:r>
        <w:rPr>
          <w:rFonts w:hint="eastAsia" w:ascii="宋体" w:hAnsi="宋体"/>
          <w:color w:val="auto"/>
          <w:sz w:val="28"/>
          <w:szCs w:val="28"/>
          <w:highlight w:val="none"/>
        </w:rPr>
        <w:t>开户行：</w:t>
      </w:r>
    </w:p>
    <w:p w14:paraId="59140999">
      <w:pPr>
        <w:spacing w:line="60" w:lineRule="auto"/>
        <w:ind w:firstLine="420" w:firstLineChars="150"/>
        <w:jc w:val="left"/>
        <w:rPr>
          <w:rFonts w:hint="eastAsia" w:ascii="宋体" w:hAnsi="宋体"/>
          <w:color w:val="auto"/>
          <w:sz w:val="28"/>
          <w:szCs w:val="28"/>
          <w:highlight w:val="none"/>
        </w:rPr>
      </w:pPr>
      <w:r>
        <w:rPr>
          <w:rFonts w:hint="eastAsia" w:ascii="宋体" w:hAnsi="宋体"/>
          <w:color w:val="auto"/>
          <w:sz w:val="28"/>
          <w:szCs w:val="28"/>
          <w:highlight w:val="none"/>
        </w:rPr>
        <w:t>账  号：</w:t>
      </w:r>
    </w:p>
    <w:p w14:paraId="364C90E2">
      <w:pPr>
        <w:jc w:val="left"/>
        <w:rPr>
          <w:rFonts w:hint="eastAsia" w:ascii="宋体" w:hAnsi="宋体"/>
          <w:b/>
          <w:color w:val="auto"/>
          <w:sz w:val="28"/>
          <w:szCs w:val="28"/>
          <w:highlight w:val="none"/>
        </w:rPr>
      </w:pPr>
      <w:r>
        <w:rPr>
          <w:rFonts w:hint="eastAsia" w:ascii="宋体" w:hAnsi="宋体"/>
          <w:b/>
          <w:color w:val="auto"/>
          <w:sz w:val="28"/>
          <w:szCs w:val="28"/>
          <w:highlight w:val="none"/>
        </w:rPr>
        <w:t>第六条  违约金或者损失赔偿事宜</w:t>
      </w:r>
    </w:p>
    <w:p w14:paraId="33427DA0">
      <w:pPr>
        <w:ind w:firstLine="560" w:firstLineChars="200"/>
        <w:jc w:val="left"/>
        <w:rPr>
          <w:rFonts w:hint="eastAsia" w:ascii="宋体" w:hAnsi="宋体"/>
          <w:color w:val="auto"/>
          <w:sz w:val="28"/>
          <w:szCs w:val="28"/>
          <w:highlight w:val="none"/>
        </w:rPr>
      </w:pPr>
      <w:r>
        <w:rPr>
          <w:rFonts w:hint="eastAsia" w:ascii="宋体" w:hAnsi="宋体"/>
          <w:color w:val="auto"/>
          <w:sz w:val="28"/>
          <w:szCs w:val="28"/>
          <w:highlight w:val="none"/>
        </w:rPr>
        <w:t>一、甲方未按协议约定提供有关技术资料、数据和工作条件，导致乙方无法按约定标准完成技术服务的，乙方交付报告时间顺延。</w:t>
      </w:r>
    </w:p>
    <w:p w14:paraId="76D1E419">
      <w:pPr>
        <w:ind w:firstLine="560" w:firstLineChars="200"/>
        <w:jc w:val="left"/>
        <w:rPr>
          <w:rFonts w:hint="eastAsia" w:ascii="宋体" w:hAnsi="宋体"/>
          <w:color w:val="auto"/>
          <w:sz w:val="28"/>
          <w:szCs w:val="28"/>
          <w:highlight w:val="none"/>
        </w:rPr>
      </w:pPr>
      <w:r>
        <w:rPr>
          <w:rFonts w:hint="eastAsia" w:ascii="宋体" w:hAnsi="宋体"/>
          <w:color w:val="auto"/>
          <w:sz w:val="28"/>
          <w:szCs w:val="28"/>
          <w:highlight w:val="none"/>
        </w:rPr>
        <w:t>二、如甲方违反本协议第五条约定，未能按时足额支付检测服务费用，则甲方应承担违约责任，除补足检测服务费用外，从逾期之日起按照万分之三标准承担违约金，违约金限额为暂定合同总金额的10%。</w:t>
      </w:r>
    </w:p>
    <w:p w14:paraId="082A57EA">
      <w:pPr>
        <w:ind w:firstLine="560" w:firstLineChars="200"/>
        <w:jc w:val="left"/>
        <w:rPr>
          <w:rFonts w:hint="eastAsia" w:ascii="宋体" w:hAnsi="宋体"/>
          <w:color w:val="auto"/>
          <w:sz w:val="28"/>
          <w:szCs w:val="28"/>
          <w:highlight w:val="none"/>
        </w:rPr>
      </w:pPr>
      <w:r>
        <w:rPr>
          <w:rFonts w:hint="eastAsia" w:ascii="宋体" w:hAnsi="宋体"/>
          <w:color w:val="auto"/>
          <w:sz w:val="28"/>
          <w:szCs w:val="28"/>
          <w:highlight w:val="none"/>
        </w:rPr>
        <w:t>三、乙方保证出具《检测试验报告》的数据具有权威性、公正性、真实性和合法性。否则，甲方有权解除合同、拒绝支付合同款项，乙方已收取款项应当退还给甲方，乙方还应按照暂定合同总金额的10%赔偿甲方。</w:t>
      </w:r>
    </w:p>
    <w:p w14:paraId="43ADE9C0">
      <w:pPr>
        <w:ind w:firstLine="560" w:firstLineChars="200"/>
        <w:jc w:val="left"/>
        <w:rPr>
          <w:rFonts w:hint="eastAsia" w:ascii="宋体" w:hAnsi="宋体"/>
          <w:color w:val="auto"/>
          <w:sz w:val="28"/>
          <w:szCs w:val="28"/>
          <w:highlight w:val="none"/>
        </w:rPr>
      </w:pPr>
      <w:r>
        <w:rPr>
          <w:rFonts w:hint="eastAsia" w:ascii="宋体" w:hAnsi="宋体"/>
          <w:color w:val="auto"/>
          <w:sz w:val="28"/>
          <w:szCs w:val="28"/>
          <w:highlight w:val="none"/>
        </w:rPr>
        <w:t>四、乙方如果未能按照本协议约定按时开展检测工作或者出具检测报告的，则乙方违约，每逾期一日，乙方按照合同金额万分之三标准承担违约金；逾期超过十五日的，甲方有权解除并终止本合同，乙方应当全额退还甲方已支付的全部费用，并且按照合同金额10%向甲方支付违约金。</w:t>
      </w:r>
    </w:p>
    <w:p w14:paraId="3ED5A644">
      <w:pPr>
        <w:ind w:firstLine="560" w:firstLineChars="200"/>
        <w:jc w:val="left"/>
        <w:rPr>
          <w:rFonts w:hint="eastAsia" w:ascii="宋体" w:hAnsi="宋体"/>
          <w:color w:val="auto"/>
          <w:sz w:val="28"/>
          <w:szCs w:val="28"/>
          <w:highlight w:val="none"/>
        </w:rPr>
      </w:pPr>
      <w:r>
        <w:rPr>
          <w:rFonts w:hint="eastAsia" w:ascii="宋体" w:hAnsi="宋体"/>
          <w:color w:val="auto"/>
          <w:sz w:val="28"/>
          <w:szCs w:val="28"/>
          <w:highlight w:val="none"/>
        </w:rPr>
        <w:t>五、如果乙方检测报告信息错误、未按照约定检测依据进行检测的、或者检测结论判断错误的、或者检测工作及实施方案不符合相关国家及行业标准的，甲方有权要求乙方进行整改并且免费重新检测，因此给甲方造成损失的应予以赔偿。</w:t>
      </w:r>
    </w:p>
    <w:p w14:paraId="1BCE1AB1">
      <w:pPr>
        <w:ind w:firstLine="560" w:firstLineChars="200"/>
        <w:jc w:val="left"/>
        <w:rPr>
          <w:rFonts w:hint="eastAsia" w:ascii="宋体" w:hAnsi="宋体"/>
          <w:color w:val="auto"/>
          <w:sz w:val="28"/>
          <w:szCs w:val="28"/>
          <w:highlight w:val="none"/>
        </w:rPr>
      </w:pPr>
      <w:r>
        <w:rPr>
          <w:rFonts w:hint="eastAsia" w:ascii="宋体" w:hAnsi="宋体"/>
          <w:color w:val="auto"/>
          <w:sz w:val="28"/>
          <w:szCs w:val="28"/>
          <w:highlight w:val="none"/>
        </w:rPr>
        <w:t>六、如因天气等不可抗力因素造成乙方无法进场检测，检测日期顺延。</w:t>
      </w:r>
    </w:p>
    <w:p w14:paraId="6ECBF880">
      <w:pPr>
        <w:jc w:val="left"/>
        <w:rPr>
          <w:rFonts w:hint="eastAsia" w:ascii="宋体" w:hAnsi="宋体"/>
          <w:b/>
          <w:color w:val="auto"/>
          <w:sz w:val="28"/>
          <w:szCs w:val="28"/>
          <w:highlight w:val="none"/>
        </w:rPr>
      </w:pPr>
      <w:r>
        <w:rPr>
          <w:rFonts w:hint="eastAsia" w:ascii="宋体" w:hAnsi="宋体"/>
          <w:b/>
          <w:color w:val="auto"/>
          <w:sz w:val="28"/>
          <w:szCs w:val="28"/>
          <w:highlight w:val="none"/>
        </w:rPr>
        <w:t>第七条  争议的解决方法</w:t>
      </w:r>
    </w:p>
    <w:p w14:paraId="085432B6">
      <w:pPr>
        <w:ind w:firstLine="560" w:firstLineChars="200"/>
        <w:jc w:val="left"/>
        <w:rPr>
          <w:rFonts w:hint="eastAsia" w:ascii="宋体" w:hAnsi="宋体"/>
          <w:color w:val="auto"/>
          <w:sz w:val="28"/>
          <w:szCs w:val="28"/>
          <w:highlight w:val="none"/>
        </w:rPr>
      </w:pPr>
      <w:r>
        <w:rPr>
          <w:rFonts w:hint="eastAsia" w:ascii="宋体" w:hAnsi="宋体"/>
          <w:color w:val="auto"/>
          <w:sz w:val="28"/>
          <w:szCs w:val="28"/>
          <w:highlight w:val="none"/>
        </w:rPr>
        <w:t>如发生争议，协议双方协商解决，如协商不成，可向甲方所在地人民法院提起诉讼。</w:t>
      </w:r>
    </w:p>
    <w:p w14:paraId="62379511">
      <w:pPr>
        <w:jc w:val="left"/>
        <w:rPr>
          <w:rFonts w:hint="eastAsia" w:ascii="宋体" w:hAnsi="宋体"/>
          <w:b/>
          <w:color w:val="auto"/>
          <w:sz w:val="28"/>
          <w:szCs w:val="28"/>
          <w:highlight w:val="none"/>
        </w:rPr>
      </w:pPr>
      <w:r>
        <w:rPr>
          <w:rFonts w:hint="eastAsia" w:ascii="宋体" w:hAnsi="宋体"/>
          <w:b/>
          <w:color w:val="auto"/>
          <w:sz w:val="28"/>
          <w:szCs w:val="28"/>
          <w:highlight w:val="none"/>
        </w:rPr>
        <w:t>第八条  技术服务协议的生效和终止</w:t>
      </w:r>
    </w:p>
    <w:p w14:paraId="4B2FCCBD">
      <w:pPr>
        <w:ind w:firstLine="560" w:firstLineChars="200"/>
        <w:jc w:val="left"/>
        <w:rPr>
          <w:rFonts w:hint="eastAsia" w:ascii="宋体" w:hAnsi="宋体"/>
          <w:color w:val="auto"/>
          <w:sz w:val="28"/>
          <w:szCs w:val="28"/>
          <w:highlight w:val="none"/>
        </w:rPr>
      </w:pPr>
      <w:r>
        <w:rPr>
          <w:rFonts w:hint="eastAsia" w:ascii="宋体" w:hAnsi="宋体"/>
          <w:color w:val="auto"/>
          <w:sz w:val="28"/>
          <w:szCs w:val="28"/>
          <w:highlight w:val="none"/>
        </w:rPr>
        <w:t>本协议自双方法定代表人或其委托代表人签字并盖公章后生效；双方履行完协议约定事宜后，本合同自动失效。</w:t>
      </w:r>
    </w:p>
    <w:p w14:paraId="4761AE95">
      <w:pPr>
        <w:jc w:val="left"/>
        <w:rPr>
          <w:rFonts w:hint="eastAsia" w:ascii="宋体" w:hAnsi="宋体"/>
          <w:b/>
          <w:color w:val="auto"/>
          <w:sz w:val="28"/>
          <w:szCs w:val="28"/>
          <w:highlight w:val="none"/>
        </w:rPr>
      </w:pPr>
      <w:r>
        <w:rPr>
          <w:rFonts w:hint="eastAsia" w:ascii="宋体" w:hAnsi="宋体"/>
          <w:b/>
          <w:color w:val="auto"/>
          <w:sz w:val="28"/>
          <w:szCs w:val="28"/>
          <w:highlight w:val="none"/>
        </w:rPr>
        <w:t>第九条  其他约定条件</w:t>
      </w:r>
    </w:p>
    <w:p w14:paraId="3BBFA31E">
      <w:pPr>
        <w:ind w:firstLine="560" w:firstLineChars="200"/>
        <w:jc w:val="left"/>
        <w:rPr>
          <w:rFonts w:hint="eastAsia" w:ascii="宋体" w:hAnsi="宋体"/>
          <w:color w:val="auto"/>
          <w:sz w:val="28"/>
          <w:szCs w:val="28"/>
          <w:highlight w:val="none"/>
        </w:rPr>
      </w:pPr>
      <w:r>
        <w:rPr>
          <w:rFonts w:hint="eastAsia" w:ascii="宋体" w:hAnsi="宋体"/>
          <w:color w:val="auto"/>
          <w:sz w:val="28"/>
          <w:szCs w:val="28"/>
          <w:highlight w:val="none"/>
        </w:rPr>
        <w:t>一、本合同未尽事宜，双方友好协商解决。</w:t>
      </w:r>
    </w:p>
    <w:p w14:paraId="7DD45823">
      <w:pPr>
        <w:ind w:firstLine="560" w:firstLineChars="200"/>
        <w:jc w:val="left"/>
        <w:rPr>
          <w:rFonts w:hint="eastAsia" w:ascii="宋体" w:hAnsi="宋体"/>
          <w:color w:val="auto"/>
          <w:sz w:val="28"/>
          <w:szCs w:val="28"/>
          <w:highlight w:val="none"/>
        </w:rPr>
      </w:pPr>
      <w:r>
        <w:rPr>
          <w:rFonts w:hint="eastAsia" w:ascii="宋体" w:hAnsi="宋体"/>
          <w:color w:val="auto"/>
          <w:sz w:val="28"/>
          <w:szCs w:val="28"/>
          <w:highlight w:val="none"/>
        </w:rPr>
        <w:t>二、本合同一式</w:t>
      </w:r>
      <w:r>
        <w:rPr>
          <w:rFonts w:hint="eastAsia" w:ascii="宋体" w:hAnsi="宋体"/>
          <w:color w:val="auto"/>
          <w:sz w:val="28"/>
          <w:szCs w:val="28"/>
          <w:highlight w:val="none"/>
          <w:u w:val="single"/>
        </w:rPr>
        <w:t xml:space="preserve">   8  </w:t>
      </w:r>
      <w:r>
        <w:rPr>
          <w:rFonts w:hint="eastAsia" w:ascii="宋体" w:hAnsi="宋体"/>
          <w:color w:val="auto"/>
          <w:sz w:val="28"/>
          <w:szCs w:val="28"/>
          <w:highlight w:val="none"/>
        </w:rPr>
        <w:t>份，协议方各执</w:t>
      </w:r>
      <w:r>
        <w:rPr>
          <w:rFonts w:hint="eastAsia" w:ascii="宋体" w:hAnsi="宋体"/>
          <w:color w:val="auto"/>
          <w:sz w:val="28"/>
          <w:szCs w:val="28"/>
          <w:highlight w:val="none"/>
          <w:u w:val="single"/>
        </w:rPr>
        <w:t xml:space="preserve">   4  </w:t>
      </w:r>
      <w:r>
        <w:rPr>
          <w:rFonts w:hint="eastAsia" w:ascii="宋体" w:hAnsi="宋体"/>
          <w:color w:val="auto"/>
          <w:sz w:val="28"/>
          <w:szCs w:val="28"/>
          <w:highlight w:val="none"/>
        </w:rPr>
        <w:t>份。</w:t>
      </w:r>
    </w:p>
    <w:p w14:paraId="08E30141">
      <w:pPr>
        <w:ind w:firstLine="560" w:firstLineChars="200"/>
        <w:rPr>
          <w:rFonts w:hint="eastAsia" w:ascii="宋体" w:hAnsi="宋体"/>
          <w:color w:val="auto"/>
          <w:sz w:val="28"/>
          <w:szCs w:val="28"/>
          <w:highlight w:val="none"/>
        </w:rPr>
      </w:pPr>
    </w:p>
    <w:p w14:paraId="7188F964">
      <w:pPr>
        <w:adjustRightInd w:val="0"/>
        <w:snapToGrid w:val="0"/>
        <w:spacing w:line="360" w:lineRule="auto"/>
        <w:ind w:left="10878" w:leftChars="304" w:hanging="10240" w:hangingChars="3200"/>
        <w:jc w:val="left"/>
        <w:rPr>
          <w:rFonts w:hint="eastAsia" w:ascii="宋体" w:hAnsi="宋体"/>
          <w:color w:val="auto"/>
          <w:spacing w:val="-23"/>
          <w:sz w:val="18"/>
          <w:szCs w:val="18"/>
          <w:highlight w:val="none"/>
        </w:rPr>
      </w:pPr>
      <w:r>
        <w:rPr>
          <w:rFonts w:hint="eastAsia" w:ascii="仿宋_GB2312" w:hAnsi="Calibri" w:eastAsia="仿宋_GB2312" w:cs="Times New Roman"/>
          <w:color w:val="auto"/>
          <w:sz w:val="32"/>
          <w:szCs w:val="32"/>
          <w:highlight w:val="none"/>
          <w:lang w:val="zh-CN"/>
        </w:rPr>
        <w:t>合同附件：廉政合同</w:t>
      </w:r>
    </w:p>
    <w:p w14:paraId="2473F5CC">
      <w:pPr>
        <w:rPr>
          <w:rFonts w:ascii="Times New Roman" w:hAnsi="Times New Roman"/>
          <w:b/>
          <w:color w:val="auto"/>
          <w:sz w:val="24"/>
          <w:highlight w:val="none"/>
        </w:rPr>
      </w:pPr>
      <w:r>
        <w:rPr>
          <w:rFonts w:ascii="Times New Roman" w:hAnsi="Times New Roman"/>
          <w:b/>
          <w:color w:val="auto"/>
          <w:sz w:val="24"/>
          <w:highlight w:val="none"/>
        </w:rPr>
        <w:br w:type="page"/>
      </w:r>
    </w:p>
    <w:p w14:paraId="05AD997E">
      <w:pPr>
        <w:spacing w:line="578" w:lineRule="exact"/>
        <w:jc w:val="center"/>
        <w:outlineLvl w:val="0"/>
        <w:rPr>
          <w:rFonts w:ascii="Times New Roman" w:hAnsi="Times New Roman" w:eastAsia="微软雅黑"/>
          <w:b/>
          <w:bCs/>
          <w:color w:val="auto"/>
          <w:sz w:val="44"/>
          <w:szCs w:val="44"/>
          <w:highlight w:val="none"/>
        </w:rPr>
        <w:sectPr>
          <w:footerReference r:id="rId6" w:type="first"/>
          <w:footerReference r:id="rId5" w:type="default"/>
          <w:pgSz w:w="11906" w:h="16838"/>
          <w:pgMar w:top="1440" w:right="1800" w:bottom="1440" w:left="1800" w:header="907" w:footer="850" w:gutter="0"/>
          <w:pgNumType w:start="1"/>
          <w:cols w:space="720" w:num="1"/>
          <w:titlePg/>
          <w:docGrid w:type="linesAndChars" w:linePitch="312" w:charSpace="0"/>
        </w:sectPr>
      </w:pPr>
    </w:p>
    <w:p w14:paraId="7B8BAE70">
      <w:pPr>
        <w:rPr>
          <w:rFonts w:ascii="仿宋_GB2312" w:hAnsi="Calibri" w:eastAsia="仿宋_GB2312" w:cs="Times New Roman"/>
          <w:color w:val="auto"/>
          <w:sz w:val="32"/>
          <w:szCs w:val="32"/>
          <w:highlight w:val="none"/>
          <w:lang w:val="zh-CN"/>
        </w:rPr>
      </w:pPr>
      <w:r>
        <w:rPr>
          <w:rFonts w:hint="eastAsia" w:ascii="仿宋_GB2312" w:hAnsi="Calibri" w:eastAsia="仿宋_GB2312" w:cs="Times New Roman"/>
          <w:color w:val="auto"/>
          <w:sz w:val="32"/>
          <w:szCs w:val="32"/>
          <w:highlight w:val="none"/>
          <w:lang w:val="zh-CN"/>
        </w:rPr>
        <w:t>（</w:t>
      </w:r>
      <w:r>
        <w:rPr>
          <w:rFonts w:hint="eastAsia" w:ascii="仿宋_GB2312" w:hAnsi="Calibri" w:eastAsia="仿宋_GB2312" w:cs="Times New Roman"/>
          <w:color w:val="auto"/>
          <w:sz w:val="32"/>
          <w:szCs w:val="32"/>
          <w:highlight w:val="none"/>
        </w:rPr>
        <w:t>本页无正文，为合同签署页</w:t>
      </w:r>
      <w:r>
        <w:rPr>
          <w:rFonts w:hint="eastAsia" w:ascii="仿宋_GB2312" w:hAnsi="Calibri" w:eastAsia="仿宋_GB2312" w:cs="Times New Roman"/>
          <w:color w:val="auto"/>
          <w:sz w:val="32"/>
          <w:szCs w:val="32"/>
          <w:highlight w:val="none"/>
          <w:lang w:val="zh-CN"/>
        </w:rPr>
        <w:t>）</w:t>
      </w:r>
    </w:p>
    <w:tbl>
      <w:tblPr>
        <w:tblStyle w:val="21"/>
        <w:tblW w:w="10404" w:type="dxa"/>
        <w:tblInd w:w="-899"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5109"/>
        <w:gridCol w:w="525"/>
        <w:gridCol w:w="4770"/>
      </w:tblGrid>
      <w:tr w14:paraId="17570F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5109" w:type="dxa"/>
            <w:tcBorders>
              <w:tl2br w:val="nil"/>
              <w:tr2bl w:val="nil"/>
            </w:tcBorders>
          </w:tcPr>
          <w:p w14:paraId="78D84D6A">
            <w:pPr>
              <w:pStyle w:val="11"/>
              <w:tabs>
                <w:tab w:val="left" w:pos="2119"/>
                <w:tab w:val="left" w:pos="4427"/>
              </w:tabs>
              <w:overflowPunct w:val="0"/>
              <w:topLinePunct/>
              <w:autoSpaceDE w:val="0"/>
              <w:autoSpaceDN w:val="0"/>
              <w:spacing w:line="560" w:lineRule="exact"/>
              <w:ind w:left="-840" w:leftChars="-400" w:right="-493" w:firstLine="880" w:firstLineChars="275"/>
              <w:textAlignment w:val="top"/>
              <w:rPr>
                <w:rFonts w:ascii="仿宋_GB2312" w:hAnsi="Calibri" w:eastAsia="仿宋_GB2312" w:cs="Times New Roman"/>
                <w:color w:val="auto"/>
                <w:sz w:val="32"/>
                <w:szCs w:val="32"/>
                <w:highlight w:val="none"/>
              </w:rPr>
            </w:pPr>
            <w:r>
              <w:rPr>
                <w:rFonts w:hint="eastAsia" w:ascii="仿宋_GB2312" w:hAnsi="Calibri" w:eastAsia="仿宋_GB2312" w:cs="Times New Roman"/>
                <w:color w:val="auto"/>
                <w:sz w:val="32"/>
                <w:szCs w:val="32"/>
                <w:highlight w:val="none"/>
              </w:rPr>
              <w:t>甲方：</w:t>
            </w:r>
            <w:r>
              <w:rPr>
                <w:rFonts w:hint="eastAsia" w:ascii="仿宋_GB2312" w:hAnsi="Calibri" w:eastAsia="仿宋_GB2312" w:cs="Times New Roman"/>
                <w:color w:val="auto"/>
                <w:sz w:val="32"/>
                <w:szCs w:val="32"/>
                <w:highlight w:val="none"/>
                <w:lang w:bidi="zh-CN"/>
              </w:rPr>
              <w:t>四川蜀道新能源科技发展</w:t>
            </w:r>
            <w:r>
              <w:rPr>
                <w:rFonts w:hint="eastAsia" w:ascii="仿宋_GB2312" w:hAnsi="Calibri" w:eastAsia="仿宋_GB2312" w:cs="Times New Roman"/>
                <w:color w:val="auto"/>
                <w:sz w:val="32"/>
                <w:szCs w:val="32"/>
                <w:highlight w:val="none"/>
              </w:rPr>
              <w:t xml:space="preserve"> </w:t>
            </w:r>
          </w:p>
          <w:p w14:paraId="2CEEDDB5">
            <w:pPr>
              <w:pStyle w:val="11"/>
              <w:tabs>
                <w:tab w:val="left" w:pos="2119"/>
                <w:tab w:val="left" w:pos="4427"/>
              </w:tabs>
              <w:overflowPunct w:val="0"/>
              <w:topLinePunct/>
              <w:autoSpaceDE w:val="0"/>
              <w:autoSpaceDN w:val="0"/>
              <w:spacing w:line="560" w:lineRule="exact"/>
              <w:ind w:left="-840" w:leftChars="-400" w:right="-493" w:firstLine="880" w:firstLineChars="275"/>
              <w:textAlignment w:val="top"/>
              <w:rPr>
                <w:rFonts w:ascii="仿宋_GB2312" w:hAnsi="Calibri" w:eastAsia="仿宋_GB2312" w:cs="Times New Roman"/>
                <w:color w:val="auto"/>
                <w:sz w:val="32"/>
                <w:szCs w:val="32"/>
                <w:highlight w:val="none"/>
              </w:rPr>
            </w:pPr>
            <w:r>
              <w:rPr>
                <w:rFonts w:hint="eastAsia" w:ascii="仿宋_GB2312" w:hAnsi="Calibri" w:eastAsia="仿宋_GB2312" w:cs="Times New Roman"/>
                <w:color w:val="auto"/>
                <w:sz w:val="32"/>
                <w:szCs w:val="32"/>
                <w:highlight w:val="none"/>
              </w:rPr>
              <w:t xml:space="preserve">有限公司 （盖章） </w:t>
            </w:r>
          </w:p>
        </w:tc>
        <w:tc>
          <w:tcPr>
            <w:tcW w:w="525" w:type="dxa"/>
            <w:tcBorders>
              <w:tl2br w:val="nil"/>
              <w:tr2bl w:val="nil"/>
            </w:tcBorders>
          </w:tcPr>
          <w:p w14:paraId="2D275A3C">
            <w:pPr>
              <w:pStyle w:val="11"/>
              <w:tabs>
                <w:tab w:val="left" w:pos="2119"/>
                <w:tab w:val="left" w:pos="4427"/>
              </w:tabs>
              <w:overflowPunct w:val="0"/>
              <w:topLinePunct/>
              <w:autoSpaceDE w:val="0"/>
              <w:autoSpaceDN w:val="0"/>
              <w:spacing w:line="560" w:lineRule="exact"/>
              <w:ind w:left="-840" w:leftChars="-400" w:right="-493" w:firstLine="880" w:firstLineChars="275"/>
              <w:textAlignment w:val="top"/>
              <w:rPr>
                <w:rFonts w:ascii="仿宋_GB2312" w:hAnsi="Calibri" w:eastAsia="仿宋_GB2312" w:cs="Times New Roman"/>
                <w:color w:val="auto"/>
                <w:sz w:val="32"/>
                <w:szCs w:val="32"/>
                <w:highlight w:val="none"/>
              </w:rPr>
            </w:pPr>
          </w:p>
        </w:tc>
        <w:tc>
          <w:tcPr>
            <w:tcW w:w="4770" w:type="dxa"/>
            <w:tcBorders>
              <w:tl2br w:val="nil"/>
              <w:tr2bl w:val="nil"/>
            </w:tcBorders>
          </w:tcPr>
          <w:p w14:paraId="20C966A3">
            <w:pPr>
              <w:pStyle w:val="11"/>
              <w:tabs>
                <w:tab w:val="left" w:pos="2119"/>
                <w:tab w:val="left" w:pos="4427"/>
              </w:tabs>
              <w:overflowPunct w:val="0"/>
              <w:topLinePunct/>
              <w:autoSpaceDE w:val="0"/>
              <w:autoSpaceDN w:val="0"/>
              <w:spacing w:line="560" w:lineRule="exact"/>
              <w:ind w:left="-840" w:leftChars="-400" w:right="-493" w:firstLine="880" w:firstLineChars="275"/>
              <w:textAlignment w:val="top"/>
              <w:rPr>
                <w:rFonts w:ascii="仿宋_GB2312" w:hAnsi="Calibri" w:eastAsia="仿宋_GB2312" w:cs="Times New Roman"/>
                <w:color w:val="auto"/>
                <w:sz w:val="32"/>
                <w:szCs w:val="32"/>
                <w:highlight w:val="none"/>
              </w:rPr>
            </w:pPr>
            <w:r>
              <w:rPr>
                <w:rFonts w:hint="eastAsia" w:ascii="仿宋_GB2312" w:hAnsi="Calibri" w:eastAsia="仿宋_GB2312" w:cs="Times New Roman"/>
                <w:color w:val="auto"/>
                <w:sz w:val="32"/>
                <w:szCs w:val="32"/>
                <w:highlight w:val="none"/>
              </w:rPr>
              <w:t xml:space="preserve">乙方：     （盖章） </w:t>
            </w:r>
          </w:p>
        </w:tc>
      </w:tr>
      <w:tr w14:paraId="1894CA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5109" w:type="dxa"/>
            <w:tcBorders>
              <w:tl2br w:val="nil"/>
              <w:tr2bl w:val="nil"/>
            </w:tcBorders>
          </w:tcPr>
          <w:p w14:paraId="7ECA1A1E">
            <w:pPr>
              <w:pStyle w:val="11"/>
              <w:tabs>
                <w:tab w:val="left" w:pos="2119"/>
                <w:tab w:val="left" w:pos="4427"/>
              </w:tabs>
              <w:overflowPunct w:val="0"/>
              <w:topLinePunct/>
              <w:autoSpaceDE w:val="0"/>
              <w:autoSpaceDN w:val="0"/>
              <w:spacing w:line="560" w:lineRule="exact"/>
              <w:ind w:left="-840" w:leftChars="-400" w:right="-493" w:firstLine="880" w:firstLineChars="275"/>
              <w:textAlignment w:val="top"/>
              <w:rPr>
                <w:rFonts w:ascii="仿宋_GB2312" w:hAnsi="Calibri" w:eastAsia="仿宋_GB2312" w:cs="Times New Roman"/>
                <w:color w:val="auto"/>
                <w:sz w:val="32"/>
                <w:szCs w:val="32"/>
                <w:highlight w:val="none"/>
              </w:rPr>
            </w:pPr>
            <w:r>
              <w:rPr>
                <w:rFonts w:hint="eastAsia" w:ascii="仿宋_GB2312" w:hAnsi="Calibri" w:eastAsia="仿宋_GB2312" w:cs="Times New Roman"/>
                <w:color w:val="auto"/>
                <w:sz w:val="32"/>
                <w:szCs w:val="32"/>
                <w:highlight w:val="none"/>
              </w:rPr>
              <w:t xml:space="preserve">法定代表人：          （签字） </w:t>
            </w:r>
          </w:p>
          <w:p w14:paraId="77EC271B">
            <w:pPr>
              <w:pStyle w:val="11"/>
              <w:tabs>
                <w:tab w:val="left" w:pos="2119"/>
                <w:tab w:val="left" w:pos="4427"/>
              </w:tabs>
              <w:overflowPunct w:val="0"/>
              <w:topLinePunct/>
              <w:autoSpaceDE w:val="0"/>
              <w:autoSpaceDN w:val="0"/>
              <w:spacing w:line="560" w:lineRule="exact"/>
              <w:ind w:left="-840" w:leftChars="-400" w:right="-493" w:firstLine="880" w:firstLineChars="275"/>
              <w:textAlignment w:val="top"/>
              <w:rPr>
                <w:rFonts w:ascii="仿宋_GB2312" w:hAnsi="Calibri" w:eastAsia="仿宋_GB2312" w:cs="Times New Roman"/>
                <w:color w:val="auto"/>
                <w:sz w:val="32"/>
                <w:szCs w:val="32"/>
                <w:highlight w:val="none"/>
              </w:rPr>
            </w:pPr>
            <w:r>
              <w:rPr>
                <w:rFonts w:hint="eastAsia" w:ascii="仿宋_GB2312" w:hAnsi="Calibri" w:eastAsia="仿宋_GB2312" w:cs="Times New Roman"/>
                <w:color w:val="auto"/>
                <w:sz w:val="32"/>
                <w:szCs w:val="32"/>
                <w:highlight w:val="none"/>
              </w:rPr>
              <w:t xml:space="preserve">或其授权人的代理人：  （签字） </w:t>
            </w:r>
          </w:p>
        </w:tc>
        <w:tc>
          <w:tcPr>
            <w:tcW w:w="525" w:type="dxa"/>
            <w:tcBorders>
              <w:tl2br w:val="nil"/>
              <w:tr2bl w:val="nil"/>
            </w:tcBorders>
          </w:tcPr>
          <w:p w14:paraId="1995664E">
            <w:pPr>
              <w:pStyle w:val="11"/>
              <w:tabs>
                <w:tab w:val="left" w:pos="2119"/>
                <w:tab w:val="left" w:pos="4427"/>
              </w:tabs>
              <w:overflowPunct w:val="0"/>
              <w:topLinePunct/>
              <w:autoSpaceDE w:val="0"/>
              <w:autoSpaceDN w:val="0"/>
              <w:spacing w:line="560" w:lineRule="exact"/>
              <w:ind w:left="-840" w:leftChars="-400" w:right="-493" w:firstLine="880" w:firstLineChars="275"/>
              <w:textAlignment w:val="top"/>
              <w:rPr>
                <w:rFonts w:ascii="仿宋_GB2312" w:hAnsi="Calibri" w:eastAsia="仿宋_GB2312" w:cs="Times New Roman"/>
                <w:color w:val="auto"/>
                <w:sz w:val="32"/>
                <w:szCs w:val="32"/>
                <w:highlight w:val="none"/>
              </w:rPr>
            </w:pPr>
          </w:p>
        </w:tc>
        <w:tc>
          <w:tcPr>
            <w:tcW w:w="4770" w:type="dxa"/>
            <w:tcBorders>
              <w:tl2br w:val="nil"/>
              <w:tr2bl w:val="nil"/>
            </w:tcBorders>
          </w:tcPr>
          <w:p w14:paraId="4A766869">
            <w:pPr>
              <w:pStyle w:val="11"/>
              <w:tabs>
                <w:tab w:val="left" w:pos="2119"/>
                <w:tab w:val="left" w:pos="4427"/>
              </w:tabs>
              <w:overflowPunct w:val="0"/>
              <w:topLinePunct/>
              <w:autoSpaceDE w:val="0"/>
              <w:autoSpaceDN w:val="0"/>
              <w:spacing w:line="560" w:lineRule="exact"/>
              <w:ind w:left="-840" w:leftChars="-400" w:right="-493" w:firstLine="880" w:firstLineChars="275"/>
              <w:textAlignment w:val="top"/>
              <w:rPr>
                <w:color w:val="auto"/>
                <w:highlight w:val="none"/>
              </w:rPr>
            </w:pPr>
            <w:r>
              <w:rPr>
                <w:rFonts w:hint="eastAsia" w:ascii="仿宋_GB2312" w:hAnsi="Calibri" w:eastAsia="仿宋_GB2312" w:cs="Times New Roman"/>
                <w:color w:val="auto"/>
                <w:sz w:val="32"/>
                <w:szCs w:val="32"/>
                <w:highlight w:val="none"/>
                <w:lang w:bidi="zh-CN"/>
              </w:rPr>
              <w:t>法定代表人 ：        （签字）</w:t>
            </w:r>
            <w:r>
              <w:rPr>
                <w:rFonts w:hint="eastAsia"/>
                <w:color w:val="auto"/>
                <w:highlight w:val="none"/>
              </w:rPr>
              <w:t xml:space="preserve">  </w:t>
            </w:r>
          </w:p>
          <w:p w14:paraId="7859B0F9">
            <w:pPr>
              <w:ind w:left="-840" w:leftChars="-400" w:firstLine="880" w:firstLineChars="275"/>
              <w:rPr>
                <w:color w:val="auto"/>
                <w:highlight w:val="none"/>
              </w:rPr>
            </w:pPr>
            <w:r>
              <w:rPr>
                <w:rFonts w:hint="eastAsia" w:ascii="仿宋_GB2312" w:hAnsi="Calibri" w:eastAsia="仿宋_GB2312" w:cs="Times New Roman"/>
                <w:color w:val="auto"/>
                <w:sz w:val="32"/>
                <w:szCs w:val="32"/>
                <w:highlight w:val="none"/>
              </w:rPr>
              <w:t xml:space="preserve">或其授权人的代理人：   （签字） </w:t>
            </w:r>
          </w:p>
        </w:tc>
      </w:tr>
      <w:tr w14:paraId="6BB9F8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5109" w:type="dxa"/>
            <w:tcBorders>
              <w:tl2br w:val="nil"/>
              <w:tr2bl w:val="nil"/>
            </w:tcBorders>
          </w:tcPr>
          <w:p w14:paraId="12D2B8D4">
            <w:pPr>
              <w:pStyle w:val="11"/>
              <w:tabs>
                <w:tab w:val="left" w:pos="2119"/>
                <w:tab w:val="left" w:pos="4427"/>
              </w:tabs>
              <w:overflowPunct w:val="0"/>
              <w:topLinePunct/>
              <w:autoSpaceDE w:val="0"/>
              <w:autoSpaceDN w:val="0"/>
              <w:spacing w:line="560" w:lineRule="exact"/>
              <w:ind w:left="-840" w:leftChars="-400" w:right="-493" w:firstLine="880" w:firstLineChars="275"/>
              <w:textAlignment w:val="top"/>
              <w:rPr>
                <w:rFonts w:ascii="仿宋_GB2312" w:hAnsi="Calibri" w:eastAsia="仿宋_GB2312" w:cs="Times New Roman"/>
                <w:color w:val="auto"/>
                <w:sz w:val="32"/>
                <w:szCs w:val="32"/>
                <w:highlight w:val="none"/>
              </w:rPr>
            </w:pPr>
            <w:r>
              <w:rPr>
                <w:rFonts w:hint="eastAsia" w:ascii="仿宋_GB2312" w:hAnsi="Calibri" w:eastAsia="仿宋_GB2312" w:cs="Times New Roman"/>
                <w:color w:val="auto"/>
                <w:sz w:val="32"/>
                <w:szCs w:val="32"/>
                <w:highlight w:val="none"/>
              </w:rPr>
              <w:t xml:space="preserve">日期 ：      年     月     日         </w:t>
            </w:r>
          </w:p>
        </w:tc>
        <w:tc>
          <w:tcPr>
            <w:tcW w:w="525" w:type="dxa"/>
            <w:tcBorders>
              <w:tl2br w:val="nil"/>
              <w:tr2bl w:val="nil"/>
            </w:tcBorders>
          </w:tcPr>
          <w:p w14:paraId="5C854F3F">
            <w:pPr>
              <w:pStyle w:val="11"/>
              <w:tabs>
                <w:tab w:val="left" w:pos="2119"/>
                <w:tab w:val="left" w:pos="4427"/>
              </w:tabs>
              <w:overflowPunct w:val="0"/>
              <w:topLinePunct/>
              <w:autoSpaceDE w:val="0"/>
              <w:autoSpaceDN w:val="0"/>
              <w:spacing w:line="560" w:lineRule="exact"/>
              <w:ind w:left="-840" w:leftChars="-400" w:right="-493" w:firstLine="880" w:firstLineChars="275"/>
              <w:textAlignment w:val="top"/>
              <w:rPr>
                <w:rFonts w:ascii="仿宋_GB2312" w:hAnsi="Calibri" w:eastAsia="仿宋_GB2312" w:cs="Times New Roman"/>
                <w:color w:val="auto"/>
                <w:sz w:val="32"/>
                <w:szCs w:val="32"/>
                <w:highlight w:val="none"/>
              </w:rPr>
            </w:pPr>
          </w:p>
        </w:tc>
        <w:tc>
          <w:tcPr>
            <w:tcW w:w="4770" w:type="dxa"/>
            <w:tcBorders>
              <w:tl2br w:val="nil"/>
              <w:tr2bl w:val="nil"/>
            </w:tcBorders>
          </w:tcPr>
          <w:p w14:paraId="655AA810">
            <w:pPr>
              <w:pStyle w:val="11"/>
              <w:tabs>
                <w:tab w:val="left" w:pos="2119"/>
                <w:tab w:val="left" w:pos="4427"/>
              </w:tabs>
              <w:overflowPunct w:val="0"/>
              <w:topLinePunct/>
              <w:autoSpaceDE w:val="0"/>
              <w:autoSpaceDN w:val="0"/>
              <w:spacing w:line="560" w:lineRule="exact"/>
              <w:ind w:left="-840" w:leftChars="-400" w:right="-493" w:firstLine="880" w:firstLineChars="275"/>
              <w:textAlignment w:val="top"/>
              <w:rPr>
                <w:rFonts w:ascii="仿宋_GB2312" w:hAnsi="Calibri" w:eastAsia="仿宋_GB2312" w:cs="Times New Roman"/>
                <w:color w:val="auto"/>
                <w:sz w:val="32"/>
                <w:szCs w:val="32"/>
                <w:highlight w:val="none"/>
              </w:rPr>
            </w:pPr>
            <w:r>
              <w:rPr>
                <w:rFonts w:hint="eastAsia" w:ascii="仿宋_GB2312" w:hAnsi="Calibri" w:eastAsia="仿宋_GB2312" w:cs="Times New Roman"/>
                <w:color w:val="auto"/>
                <w:sz w:val="32"/>
                <w:szCs w:val="32"/>
                <w:highlight w:val="none"/>
              </w:rPr>
              <w:t>日期 ：      年    月    日</w:t>
            </w:r>
          </w:p>
        </w:tc>
      </w:tr>
    </w:tbl>
    <w:p w14:paraId="58E88480">
      <w:pPr>
        <w:rPr>
          <w:color w:val="auto"/>
          <w:highlight w:val="none"/>
        </w:rPr>
      </w:pPr>
    </w:p>
    <w:p w14:paraId="38860878">
      <w:pPr>
        <w:pStyle w:val="37"/>
        <w:numPr>
          <w:ilvl w:val="255"/>
          <w:numId w:val="0"/>
        </w:numPr>
        <w:rPr>
          <w:color w:val="auto"/>
          <w:highlight w:val="none"/>
        </w:rPr>
      </w:pPr>
    </w:p>
    <w:p w14:paraId="1B0EB32D">
      <w:pPr>
        <w:pStyle w:val="38"/>
        <w:rPr>
          <w:color w:val="auto"/>
          <w:highlight w:val="none"/>
        </w:rPr>
      </w:pPr>
    </w:p>
    <w:p w14:paraId="3DFBBE2B">
      <w:pPr>
        <w:pStyle w:val="38"/>
        <w:rPr>
          <w:color w:val="auto"/>
          <w:highlight w:val="none"/>
        </w:rPr>
      </w:pPr>
    </w:p>
    <w:p w14:paraId="2121304C">
      <w:pPr>
        <w:pStyle w:val="38"/>
        <w:rPr>
          <w:color w:val="auto"/>
          <w:highlight w:val="none"/>
        </w:rPr>
      </w:pPr>
    </w:p>
    <w:p w14:paraId="2F1581C5">
      <w:pPr>
        <w:pStyle w:val="38"/>
        <w:rPr>
          <w:color w:val="auto"/>
          <w:highlight w:val="none"/>
        </w:rPr>
      </w:pPr>
    </w:p>
    <w:p w14:paraId="0D0FEF1B">
      <w:pPr>
        <w:pStyle w:val="38"/>
        <w:rPr>
          <w:color w:val="auto"/>
          <w:highlight w:val="none"/>
        </w:rPr>
      </w:pPr>
    </w:p>
    <w:p w14:paraId="2B5F69F8">
      <w:pPr>
        <w:pStyle w:val="38"/>
        <w:rPr>
          <w:color w:val="auto"/>
          <w:highlight w:val="none"/>
        </w:rPr>
      </w:pPr>
    </w:p>
    <w:p w14:paraId="1BF25E53">
      <w:pPr>
        <w:pStyle w:val="38"/>
        <w:rPr>
          <w:color w:val="auto"/>
          <w:highlight w:val="none"/>
        </w:rPr>
      </w:pPr>
    </w:p>
    <w:p w14:paraId="7C5AEA6E">
      <w:pPr>
        <w:pStyle w:val="38"/>
        <w:rPr>
          <w:color w:val="auto"/>
          <w:highlight w:val="none"/>
        </w:rPr>
      </w:pPr>
    </w:p>
    <w:p w14:paraId="3ACE3798">
      <w:pPr>
        <w:pStyle w:val="38"/>
        <w:rPr>
          <w:color w:val="auto"/>
          <w:highlight w:val="none"/>
        </w:rPr>
      </w:pPr>
    </w:p>
    <w:p w14:paraId="34F1DB99">
      <w:pPr>
        <w:pStyle w:val="38"/>
        <w:rPr>
          <w:color w:val="auto"/>
          <w:highlight w:val="none"/>
        </w:rPr>
      </w:pPr>
    </w:p>
    <w:p w14:paraId="32C816F8">
      <w:pPr>
        <w:pStyle w:val="38"/>
        <w:rPr>
          <w:color w:val="auto"/>
          <w:highlight w:val="none"/>
        </w:rPr>
      </w:pPr>
    </w:p>
    <w:p w14:paraId="3504650C">
      <w:pPr>
        <w:pStyle w:val="38"/>
        <w:rPr>
          <w:color w:val="auto"/>
          <w:highlight w:val="none"/>
        </w:rPr>
      </w:pPr>
    </w:p>
    <w:p w14:paraId="2E45CD53">
      <w:pPr>
        <w:pStyle w:val="38"/>
        <w:rPr>
          <w:color w:val="auto"/>
          <w:highlight w:val="none"/>
        </w:rPr>
      </w:pPr>
    </w:p>
    <w:p w14:paraId="3622AC63">
      <w:pPr>
        <w:pStyle w:val="38"/>
        <w:rPr>
          <w:color w:val="auto"/>
          <w:highlight w:val="none"/>
        </w:rPr>
      </w:pPr>
    </w:p>
    <w:p w14:paraId="54264CA3">
      <w:pPr>
        <w:pStyle w:val="38"/>
        <w:rPr>
          <w:color w:val="auto"/>
          <w:highlight w:val="none"/>
        </w:rPr>
      </w:pPr>
    </w:p>
    <w:p w14:paraId="2E0AD74D">
      <w:pPr>
        <w:pStyle w:val="38"/>
        <w:rPr>
          <w:color w:val="auto"/>
          <w:highlight w:val="none"/>
        </w:rPr>
      </w:pPr>
    </w:p>
    <w:p w14:paraId="1EDB14C5">
      <w:pPr>
        <w:pStyle w:val="38"/>
        <w:rPr>
          <w:color w:val="auto"/>
          <w:highlight w:val="none"/>
        </w:rPr>
      </w:pPr>
    </w:p>
    <w:p w14:paraId="21745B61">
      <w:pPr>
        <w:pStyle w:val="38"/>
        <w:rPr>
          <w:color w:val="auto"/>
          <w:highlight w:val="none"/>
        </w:rPr>
      </w:pPr>
    </w:p>
    <w:p w14:paraId="3450F06B">
      <w:pPr>
        <w:pStyle w:val="38"/>
        <w:rPr>
          <w:color w:val="auto"/>
          <w:highlight w:val="none"/>
        </w:rPr>
      </w:pPr>
    </w:p>
    <w:p w14:paraId="177C396C">
      <w:pPr>
        <w:pStyle w:val="38"/>
        <w:rPr>
          <w:color w:val="auto"/>
          <w:highlight w:val="none"/>
        </w:rPr>
      </w:pPr>
    </w:p>
    <w:p w14:paraId="44375B1E">
      <w:pPr>
        <w:pStyle w:val="38"/>
        <w:rPr>
          <w:color w:val="auto"/>
          <w:highlight w:val="none"/>
        </w:rPr>
      </w:pPr>
    </w:p>
    <w:p w14:paraId="0196652A">
      <w:pPr>
        <w:pStyle w:val="38"/>
        <w:rPr>
          <w:color w:val="auto"/>
          <w:highlight w:val="none"/>
        </w:rPr>
      </w:pPr>
    </w:p>
    <w:p w14:paraId="04E3F702">
      <w:pPr>
        <w:pStyle w:val="38"/>
        <w:rPr>
          <w:color w:val="auto"/>
          <w:highlight w:val="none"/>
        </w:rPr>
      </w:pPr>
    </w:p>
    <w:p w14:paraId="38069C9E">
      <w:pPr>
        <w:pStyle w:val="13"/>
        <w:spacing w:before="156" w:beforeLines="50" w:after="156" w:afterLines="50"/>
        <w:rPr>
          <w:rFonts w:ascii="Times New Roman" w:hAnsi="Times New Roman" w:cs="Times New Roman"/>
          <w:b/>
          <w:color w:val="auto"/>
          <w:sz w:val="24"/>
          <w:highlight w:val="none"/>
        </w:rPr>
      </w:pPr>
      <w:r>
        <w:rPr>
          <w:rFonts w:ascii="Times New Roman" w:hAnsi="Times New Roman" w:cs="Times New Roman"/>
          <w:b/>
          <w:color w:val="auto"/>
          <w:sz w:val="24"/>
          <w:highlight w:val="none"/>
        </w:rPr>
        <w:t>附件</w:t>
      </w:r>
    </w:p>
    <w:p w14:paraId="625C2E78">
      <w:pPr>
        <w:jc w:val="center"/>
        <w:rPr>
          <w:rFonts w:hint="eastAsia" w:ascii="方正小标宋_GBK" w:hAnsi="方正小标宋_GBK" w:eastAsia="方正小标宋_GBK" w:cs="方正小标宋_GBK"/>
          <w:b/>
          <w:color w:val="auto"/>
          <w:kern w:val="0"/>
          <w:sz w:val="32"/>
          <w:szCs w:val="32"/>
          <w:highlight w:val="none"/>
        </w:rPr>
      </w:pPr>
      <w:r>
        <w:rPr>
          <w:rFonts w:hint="eastAsia" w:ascii="方正小标宋_GBK" w:hAnsi="方正小标宋_GBK" w:eastAsia="方正小标宋_GBK" w:cs="方正小标宋_GBK"/>
          <w:b/>
          <w:color w:val="auto"/>
          <w:kern w:val="0"/>
          <w:sz w:val="32"/>
          <w:szCs w:val="32"/>
          <w:highlight w:val="none"/>
        </w:rPr>
        <w:t>廉政合同</w:t>
      </w:r>
    </w:p>
    <w:p w14:paraId="7785CEA8">
      <w:pPr>
        <w:pStyle w:val="11"/>
        <w:spacing w:line="560" w:lineRule="exact"/>
        <w:ind w:firstLine="6518" w:firstLineChars="2328"/>
        <w:rPr>
          <w:rFonts w:hint="eastAsia" w:ascii="仿宋" w:hAnsi="仿宋" w:eastAsia="仿宋" w:cs="仿宋"/>
          <w:b/>
          <w:bCs/>
          <w:color w:val="auto"/>
          <w:sz w:val="28"/>
          <w:szCs w:val="28"/>
          <w:highlight w:val="none"/>
        </w:rPr>
      </w:pPr>
      <w:r>
        <w:rPr>
          <w:rFonts w:hint="eastAsia" w:ascii="仿宋" w:hAnsi="仿宋" w:eastAsia="仿宋" w:cs="仿宋"/>
          <w:b/>
          <w:bCs/>
          <w:color w:val="auto"/>
          <w:sz w:val="28"/>
          <w:szCs w:val="28"/>
          <w:highlight w:val="none"/>
        </w:rPr>
        <w:t>编 号：</w:t>
      </w:r>
    </w:p>
    <w:p w14:paraId="2416A6FC">
      <w:pPr>
        <w:spacing w:line="560" w:lineRule="exact"/>
        <w:ind w:firstLine="570"/>
        <w:rPr>
          <w:rFonts w:hint="eastAsia" w:ascii="仿宋" w:hAnsi="仿宋" w:eastAsia="仿宋" w:cs="仿宋"/>
          <w:color w:val="auto"/>
          <w:sz w:val="28"/>
          <w:highlight w:val="none"/>
        </w:rPr>
      </w:pPr>
      <w:r>
        <w:rPr>
          <w:rFonts w:hint="eastAsia" w:ascii="仿宋" w:hAnsi="仿宋" w:eastAsia="仿宋" w:cs="仿宋"/>
          <w:color w:val="auto"/>
          <w:sz w:val="28"/>
          <w:highlight w:val="none"/>
        </w:rPr>
        <w:t>为共同维护公平、公正、廉洁的市场秩序，防止商业贿赂，避免违规违纪行为的发生，共同维护职业行为的廉洁性，甲乙双方在</w:t>
      </w:r>
      <w:r>
        <w:rPr>
          <w:rFonts w:hint="eastAsia" w:ascii="仿宋" w:hAnsi="仿宋" w:eastAsia="仿宋" w:cs="仿宋"/>
          <w:color w:val="auto"/>
          <w:sz w:val="28"/>
          <w:szCs w:val="22"/>
          <w:highlight w:val="none"/>
        </w:rPr>
        <w:t>四川蜀道新能源</w:t>
      </w:r>
      <w:r>
        <w:rPr>
          <w:rFonts w:hint="eastAsia" w:ascii="仿宋" w:hAnsi="仿宋" w:eastAsia="仿宋" w:cs="仿宋"/>
          <w:color w:val="auto"/>
          <w:sz w:val="28"/>
          <w:highlight w:val="none"/>
        </w:rPr>
        <w:t>科技发展有限公司《2025年充（换）电站箱式变压器及高压设备检测项目服</w:t>
      </w:r>
      <w:r>
        <w:rPr>
          <w:rFonts w:hint="eastAsia" w:ascii="仿宋" w:hAnsi="仿宋" w:eastAsia="仿宋" w:cs="仿宋"/>
          <w:color w:val="auto"/>
          <w:sz w:val="28"/>
          <w:szCs w:val="22"/>
          <w:highlight w:val="none"/>
        </w:rPr>
        <w:t>务合同》</w:t>
      </w:r>
      <w:r>
        <w:rPr>
          <w:rFonts w:hint="eastAsia" w:ascii="仿宋" w:hAnsi="仿宋" w:eastAsia="仿宋" w:cs="仿宋"/>
          <w:color w:val="auto"/>
          <w:sz w:val="28"/>
          <w:highlight w:val="none"/>
        </w:rPr>
        <w:t>的签定及实施过程中，应共同遵守以下条款：</w:t>
      </w:r>
    </w:p>
    <w:p w14:paraId="0F136CE8">
      <w:pPr>
        <w:pStyle w:val="13"/>
        <w:spacing w:line="560" w:lineRule="exact"/>
        <w:ind w:firstLine="560" w:firstLineChars="200"/>
        <w:rPr>
          <w:rFonts w:hint="eastAsia" w:ascii="仿宋" w:hAnsi="仿宋" w:eastAsia="仿宋" w:cs="仿宋"/>
          <w:b/>
          <w:bCs/>
          <w:color w:val="auto"/>
          <w:sz w:val="28"/>
          <w:szCs w:val="24"/>
          <w:highlight w:val="none"/>
        </w:rPr>
      </w:pPr>
      <w:r>
        <w:rPr>
          <w:rFonts w:hint="eastAsia" w:ascii="仿宋" w:hAnsi="仿宋" w:eastAsia="仿宋" w:cs="仿宋"/>
          <w:b/>
          <w:bCs/>
          <w:color w:val="auto"/>
          <w:sz w:val="28"/>
          <w:szCs w:val="24"/>
          <w:highlight w:val="none"/>
        </w:rPr>
        <w:t>第一条  甲乙双方的权利和义务</w:t>
      </w:r>
    </w:p>
    <w:p w14:paraId="4A425F3E">
      <w:pPr>
        <w:pStyle w:val="13"/>
        <w:spacing w:line="560" w:lineRule="exact"/>
        <w:ind w:firstLine="560" w:firstLineChars="200"/>
        <w:rPr>
          <w:rFonts w:hint="eastAsia" w:ascii="仿宋" w:hAnsi="仿宋" w:eastAsia="仿宋" w:cs="仿宋"/>
          <w:color w:val="auto"/>
          <w:sz w:val="28"/>
          <w:szCs w:val="24"/>
          <w:highlight w:val="none"/>
        </w:rPr>
      </w:pPr>
      <w:r>
        <w:rPr>
          <w:rFonts w:hint="eastAsia" w:ascii="仿宋" w:hAnsi="仿宋" w:eastAsia="仿宋" w:cs="仿宋"/>
          <w:color w:val="auto"/>
          <w:sz w:val="28"/>
          <w:szCs w:val="24"/>
          <w:highlight w:val="none"/>
        </w:rPr>
        <w:t>1.严格遵守党和国家有关法律法规及交通运输部的有关规定。</w:t>
      </w:r>
    </w:p>
    <w:p w14:paraId="14BD347F">
      <w:pPr>
        <w:pStyle w:val="13"/>
        <w:spacing w:line="560" w:lineRule="exact"/>
        <w:ind w:firstLine="560" w:firstLineChars="200"/>
        <w:rPr>
          <w:rFonts w:hint="eastAsia" w:ascii="仿宋" w:hAnsi="仿宋" w:eastAsia="仿宋" w:cs="仿宋"/>
          <w:color w:val="auto"/>
          <w:sz w:val="28"/>
          <w:szCs w:val="24"/>
          <w:highlight w:val="none"/>
        </w:rPr>
      </w:pPr>
      <w:r>
        <w:rPr>
          <w:rFonts w:hint="eastAsia" w:ascii="仿宋" w:hAnsi="仿宋" w:eastAsia="仿宋" w:cs="仿宋"/>
          <w:color w:val="auto"/>
          <w:sz w:val="28"/>
          <w:szCs w:val="24"/>
          <w:highlight w:val="none"/>
        </w:rPr>
        <w:t>2.严格执行本项目的合同文件，自觉按合同办事。</w:t>
      </w:r>
    </w:p>
    <w:p w14:paraId="0BDB449B">
      <w:pPr>
        <w:pStyle w:val="13"/>
        <w:spacing w:line="560" w:lineRule="exact"/>
        <w:ind w:firstLine="560" w:firstLineChars="200"/>
        <w:rPr>
          <w:rFonts w:hint="eastAsia" w:ascii="仿宋" w:hAnsi="仿宋" w:eastAsia="仿宋" w:cs="仿宋"/>
          <w:color w:val="auto"/>
          <w:sz w:val="28"/>
          <w:szCs w:val="24"/>
          <w:highlight w:val="none"/>
        </w:rPr>
      </w:pPr>
      <w:r>
        <w:rPr>
          <w:rFonts w:hint="eastAsia" w:ascii="仿宋" w:hAnsi="仿宋" w:eastAsia="仿宋" w:cs="仿宋"/>
          <w:color w:val="auto"/>
          <w:sz w:val="28"/>
          <w:szCs w:val="24"/>
          <w:highlight w:val="none"/>
        </w:rPr>
        <w:t>3.双方的业务活动坚持公开、公正、诚信、透明的原则(除法律认定的商业秘密和合同文件另有规定之外)，不得损害国家和集体利益，不得违反相关管理规章制度。</w:t>
      </w:r>
    </w:p>
    <w:p w14:paraId="41470BFE">
      <w:pPr>
        <w:pStyle w:val="13"/>
        <w:spacing w:line="560" w:lineRule="exact"/>
        <w:ind w:firstLine="560" w:firstLineChars="200"/>
        <w:rPr>
          <w:rFonts w:hint="eastAsia" w:ascii="仿宋" w:hAnsi="仿宋" w:eastAsia="仿宋" w:cs="仿宋"/>
          <w:color w:val="auto"/>
          <w:sz w:val="28"/>
          <w:szCs w:val="24"/>
          <w:highlight w:val="none"/>
        </w:rPr>
      </w:pPr>
      <w:r>
        <w:rPr>
          <w:rFonts w:hint="eastAsia" w:ascii="仿宋" w:hAnsi="仿宋" w:eastAsia="仿宋" w:cs="仿宋"/>
          <w:color w:val="auto"/>
          <w:sz w:val="28"/>
          <w:szCs w:val="24"/>
          <w:highlight w:val="none"/>
        </w:rPr>
        <w:t>4.建立健全相关机制，开展廉政教育，公布举报电话，监督并认真查处违法违纪行为。</w:t>
      </w:r>
    </w:p>
    <w:p w14:paraId="530CE698">
      <w:pPr>
        <w:pStyle w:val="13"/>
        <w:spacing w:line="560" w:lineRule="exact"/>
        <w:ind w:firstLine="560" w:firstLineChars="200"/>
        <w:rPr>
          <w:rFonts w:hint="eastAsia" w:ascii="仿宋" w:hAnsi="仿宋" w:eastAsia="仿宋" w:cs="仿宋"/>
          <w:color w:val="auto"/>
          <w:sz w:val="28"/>
          <w:szCs w:val="24"/>
          <w:highlight w:val="none"/>
        </w:rPr>
      </w:pPr>
      <w:r>
        <w:rPr>
          <w:rFonts w:hint="eastAsia" w:ascii="仿宋" w:hAnsi="仿宋" w:eastAsia="仿宋" w:cs="仿宋"/>
          <w:color w:val="auto"/>
          <w:sz w:val="28"/>
          <w:szCs w:val="24"/>
          <w:highlight w:val="none"/>
        </w:rPr>
        <w:t>5.发现对方在业务活动中有违反廉政规定的行为，有及时提醒对方纠正的权利和义务。</w:t>
      </w:r>
    </w:p>
    <w:p w14:paraId="4C6137EB">
      <w:pPr>
        <w:pStyle w:val="13"/>
        <w:spacing w:line="560" w:lineRule="exact"/>
        <w:ind w:firstLine="560" w:firstLineChars="200"/>
        <w:rPr>
          <w:rFonts w:hint="eastAsia" w:hAnsi="宋体" w:cs="Times New Roman"/>
          <w:color w:val="auto"/>
          <w:sz w:val="24"/>
          <w:szCs w:val="24"/>
          <w:highlight w:val="none"/>
        </w:rPr>
      </w:pPr>
      <w:r>
        <w:rPr>
          <w:rFonts w:hint="eastAsia" w:ascii="仿宋" w:hAnsi="仿宋" w:eastAsia="仿宋" w:cs="仿宋"/>
          <w:color w:val="auto"/>
          <w:sz w:val="28"/>
          <w:szCs w:val="24"/>
          <w:highlight w:val="none"/>
        </w:rPr>
        <w:t>6.发现对方严重违反本合同义务条款的行为，有向其上级有关部门举报，建议给予处理并要求告知处理结果的权利。</w:t>
      </w:r>
    </w:p>
    <w:p w14:paraId="195DC503">
      <w:pPr>
        <w:spacing w:line="560" w:lineRule="exact"/>
        <w:ind w:firstLine="560" w:firstLineChars="200"/>
        <w:rPr>
          <w:rFonts w:hint="eastAsia" w:ascii="仿宋" w:hAnsi="仿宋" w:eastAsia="仿宋" w:cs="仿宋"/>
          <w:b/>
          <w:bCs/>
          <w:color w:val="auto"/>
          <w:sz w:val="28"/>
          <w:highlight w:val="none"/>
        </w:rPr>
      </w:pPr>
      <w:r>
        <w:rPr>
          <w:rFonts w:hint="eastAsia" w:ascii="仿宋" w:hAnsi="仿宋" w:eastAsia="仿宋" w:cs="仿宋"/>
          <w:b/>
          <w:bCs/>
          <w:color w:val="auto"/>
          <w:sz w:val="28"/>
          <w:highlight w:val="none"/>
        </w:rPr>
        <w:t>第二条  甲方的义务</w:t>
      </w:r>
    </w:p>
    <w:p w14:paraId="0C9DA658">
      <w:pPr>
        <w:spacing w:line="560" w:lineRule="exact"/>
        <w:ind w:firstLine="570"/>
        <w:rPr>
          <w:rFonts w:hint="eastAsia" w:ascii="仿宋" w:hAnsi="仿宋" w:eastAsia="仿宋" w:cs="仿宋"/>
          <w:color w:val="auto"/>
          <w:sz w:val="28"/>
          <w:highlight w:val="none"/>
        </w:rPr>
      </w:pPr>
      <w:r>
        <w:rPr>
          <w:rFonts w:hint="eastAsia" w:ascii="仿宋" w:hAnsi="仿宋" w:eastAsia="仿宋" w:cs="仿宋"/>
          <w:color w:val="auto"/>
          <w:sz w:val="28"/>
          <w:highlight w:val="none"/>
        </w:rPr>
        <w:t xml:space="preserve">1.甲方及其工作人员不索取或接受乙方提供的土特产、礼品、礼金、有价证券、支付凭证、商业回扣等一切物质性利益，不得在乙方报销任何应由甲方或个人支付的费用等。 </w:t>
      </w:r>
    </w:p>
    <w:p w14:paraId="31C20891">
      <w:pPr>
        <w:pStyle w:val="13"/>
        <w:spacing w:line="560" w:lineRule="exact"/>
        <w:ind w:firstLine="560" w:firstLineChars="200"/>
        <w:rPr>
          <w:rFonts w:hint="eastAsia" w:ascii="仿宋" w:hAnsi="仿宋" w:eastAsia="仿宋" w:cs="仿宋"/>
          <w:color w:val="auto"/>
          <w:sz w:val="28"/>
          <w:szCs w:val="24"/>
          <w:highlight w:val="none"/>
        </w:rPr>
      </w:pPr>
      <w:r>
        <w:rPr>
          <w:rFonts w:hint="eastAsia" w:ascii="仿宋" w:hAnsi="仿宋" w:eastAsia="仿宋" w:cs="仿宋"/>
          <w:color w:val="auto"/>
          <w:sz w:val="28"/>
          <w:szCs w:val="24"/>
          <w:highlight w:val="none"/>
        </w:rPr>
        <w:t>2.甲方工作人员不得参加乙方安排的超标准宴请、娱乐活动和旅游考察，不得接受乙方提供的通讯工具、交通工具和高档办公用品等。</w:t>
      </w:r>
    </w:p>
    <w:p w14:paraId="4BFCC260">
      <w:pPr>
        <w:pStyle w:val="13"/>
        <w:spacing w:line="560" w:lineRule="exact"/>
        <w:ind w:firstLine="560" w:firstLineChars="200"/>
        <w:rPr>
          <w:rFonts w:hint="eastAsia" w:ascii="仿宋" w:hAnsi="仿宋" w:eastAsia="仿宋" w:cs="仿宋"/>
          <w:color w:val="auto"/>
          <w:sz w:val="28"/>
          <w:szCs w:val="24"/>
          <w:highlight w:val="none"/>
        </w:rPr>
      </w:pPr>
      <w:r>
        <w:rPr>
          <w:rFonts w:hint="eastAsia" w:ascii="仿宋" w:hAnsi="仿宋" w:eastAsia="仿宋" w:cs="仿宋"/>
          <w:color w:val="auto"/>
          <w:sz w:val="28"/>
          <w:szCs w:val="24"/>
          <w:highlight w:val="none"/>
        </w:rPr>
        <w:t>3.甲方工作人员不得要求或者接受乙方为其住房装修、婚丧嫁娶活动、配偶子女的工作安排以及出国、出境旅游等提供方便等。</w:t>
      </w:r>
    </w:p>
    <w:p w14:paraId="1F15DAD6">
      <w:pPr>
        <w:spacing w:line="560" w:lineRule="exact"/>
        <w:ind w:firstLine="570"/>
        <w:rPr>
          <w:rFonts w:hint="eastAsia" w:ascii="仿宋" w:hAnsi="仿宋" w:eastAsia="仿宋" w:cs="仿宋"/>
          <w:color w:val="auto"/>
          <w:sz w:val="28"/>
          <w:highlight w:val="none"/>
        </w:rPr>
      </w:pPr>
      <w:r>
        <w:rPr>
          <w:rFonts w:hint="eastAsia" w:ascii="仿宋" w:hAnsi="仿宋" w:eastAsia="仿宋" w:cs="仿宋"/>
          <w:color w:val="auto"/>
          <w:sz w:val="28"/>
          <w:highlight w:val="none"/>
        </w:rPr>
        <w:t>4.甲方工作人员不介绍自己的配偶、子女或其他特定关系人与乙方企业发生经济业务关系。</w:t>
      </w:r>
    </w:p>
    <w:p w14:paraId="4DF90BC5">
      <w:pPr>
        <w:spacing w:line="560" w:lineRule="exact"/>
        <w:ind w:firstLine="570"/>
        <w:rPr>
          <w:rFonts w:hint="eastAsia" w:ascii="仿宋" w:hAnsi="仿宋" w:eastAsia="仿宋" w:cs="仿宋"/>
          <w:b/>
          <w:bCs/>
          <w:color w:val="auto"/>
          <w:sz w:val="28"/>
          <w:highlight w:val="none"/>
        </w:rPr>
      </w:pPr>
      <w:r>
        <w:rPr>
          <w:rFonts w:hint="eastAsia" w:ascii="仿宋" w:hAnsi="仿宋" w:eastAsia="仿宋" w:cs="仿宋"/>
          <w:b/>
          <w:bCs/>
          <w:color w:val="auto"/>
          <w:sz w:val="28"/>
          <w:highlight w:val="none"/>
        </w:rPr>
        <w:t>第三条  乙方的义务</w:t>
      </w:r>
    </w:p>
    <w:p w14:paraId="2AB45F8F">
      <w:pPr>
        <w:pStyle w:val="13"/>
        <w:spacing w:line="560" w:lineRule="exact"/>
        <w:ind w:firstLine="560" w:firstLineChars="200"/>
        <w:rPr>
          <w:rFonts w:hint="eastAsia" w:ascii="仿宋" w:hAnsi="仿宋" w:eastAsia="仿宋" w:cs="仿宋"/>
          <w:color w:val="auto"/>
          <w:sz w:val="28"/>
          <w:szCs w:val="24"/>
          <w:highlight w:val="none"/>
        </w:rPr>
      </w:pPr>
      <w:r>
        <w:rPr>
          <w:rFonts w:hint="eastAsia" w:ascii="仿宋" w:hAnsi="仿宋" w:eastAsia="仿宋" w:cs="仿宋"/>
          <w:color w:val="auto"/>
          <w:sz w:val="28"/>
          <w:szCs w:val="24"/>
          <w:highlight w:val="none"/>
        </w:rPr>
        <w:t>1.乙方不得以任何理由向甲方工作人员行贿或馈赠土特产、礼品、礼金、有价证券、支付凭证、商业回扣等</w:t>
      </w:r>
      <w:r>
        <w:rPr>
          <w:rFonts w:hint="eastAsia" w:ascii="仿宋" w:hAnsi="仿宋" w:eastAsia="仿宋" w:cs="仿宋"/>
          <w:color w:val="auto"/>
          <w:sz w:val="28"/>
          <w:highlight w:val="none"/>
        </w:rPr>
        <w:t>一切物质性利益。</w:t>
      </w:r>
    </w:p>
    <w:p w14:paraId="73F7857E">
      <w:pPr>
        <w:spacing w:line="560" w:lineRule="exact"/>
        <w:ind w:firstLine="570"/>
        <w:rPr>
          <w:rFonts w:hint="eastAsia" w:ascii="仿宋" w:hAnsi="仿宋" w:eastAsia="仿宋" w:cs="仿宋"/>
          <w:color w:val="auto"/>
          <w:sz w:val="28"/>
          <w:highlight w:val="none"/>
        </w:rPr>
      </w:pPr>
      <w:r>
        <w:rPr>
          <w:rFonts w:hint="eastAsia" w:ascii="仿宋" w:hAnsi="仿宋" w:eastAsia="仿宋" w:cs="仿宋"/>
          <w:color w:val="auto"/>
          <w:sz w:val="28"/>
          <w:highlight w:val="none"/>
        </w:rPr>
        <w:t>2.乙方不以任何理由安排甲方工作人员参加宴请、娱乐活动、旅游考察等消费活动。</w:t>
      </w:r>
    </w:p>
    <w:p w14:paraId="203B8A23">
      <w:pPr>
        <w:spacing w:line="560" w:lineRule="exact"/>
        <w:ind w:firstLine="570"/>
        <w:rPr>
          <w:rFonts w:hint="eastAsia" w:ascii="仿宋" w:hAnsi="仿宋" w:eastAsia="仿宋" w:cs="仿宋"/>
          <w:color w:val="auto"/>
          <w:sz w:val="28"/>
          <w:highlight w:val="none"/>
        </w:rPr>
      </w:pPr>
      <w:r>
        <w:rPr>
          <w:rFonts w:hint="eastAsia" w:ascii="仿宋" w:hAnsi="仿宋" w:eastAsia="仿宋" w:cs="仿宋"/>
          <w:color w:val="auto"/>
          <w:sz w:val="28"/>
          <w:highlight w:val="none"/>
        </w:rPr>
        <w:t>3.乙方不以任何名义为甲方工作人员报销应由甲方单位或个人承担的任何费用。</w:t>
      </w:r>
    </w:p>
    <w:p w14:paraId="4B7B19F5">
      <w:pPr>
        <w:spacing w:line="560" w:lineRule="exact"/>
        <w:ind w:firstLine="570"/>
        <w:rPr>
          <w:rFonts w:hint="eastAsia" w:ascii="仿宋" w:hAnsi="仿宋" w:eastAsia="仿宋" w:cs="仿宋"/>
          <w:color w:val="auto"/>
          <w:sz w:val="28"/>
          <w:highlight w:val="none"/>
        </w:rPr>
      </w:pPr>
      <w:r>
        <w:rPr>
          <w:rFonts w:hint="eastAsia" w:ascii="仿宋" w:hAnsi="仿宋" w:eastAsia="仿宋" w:cs="仿宋"/>
          <w:color w:val="auto"/>
          <w:sz w:val="28"/>
          <w:highlight w:val="none"/>
        </w:rPr>
        <w:t>4.乙方不为甲方工作人员及其配偶、子女或其他特定关系人在本企业投资入股或赠送“干股”。</w:t>
      </w:r>
    </w:p>
    <w:p w14:paraId="1B562A38">
      <w:pPr>
        <w:spacing w:line="560" w:lineRule="exact"/>
        <w:ind w:firstLine="570"/>
        <w:rPr>
          <w:rFonts w:hint="eastAsia" w:ascii="仿宋" w:hAnsi="仿宋" w:eastAsia="仿宋" w:cs="仿宋"/>
          <w:b/>
          <w:bCs/>
          <w:color w:val="auto"/>
          <w:sz w:val="28"/>
          <w:highlight w:val="none"/>
        </w:rPr>
      </w:pPr>
      <w:r>
        <w:rPr>
          <w:rFonts w:hint="eastAsia" w:ascii="仿宋" w:hAnsi="仿宋" w:eastAsia="仿宋" w:cs="仿宋"/>
          <w:b/>
          <w:bCs/>
          <w:color w:val="auto"/>
          <w:sz w:val="28"/>
          <w:highlight w:val="none"/>
        </w:rPr>
        <w:t>第四条  责任追究</w:t>
      </w:r>
    </w:p>
    <w:p w14:paraId="78E83CEE">
      <w:pPr>
        <w:pStyle w:val="11"/>
        <w:spacing w:line="560" w:lineRule="exact"/>
        <w:ind w:firstLine="560" w:firstLineChars="200"/>
        <w:rPr>
          <w:rFonts w:hint="eastAsia" w:ascii="仿宋" w:hAnsi="仿宋" w:eastAsia="仿宋" w:cs="仿宋"/>
          <w:color w:val="auto"/>
          <w:sz w:val="28"/>
          <w:highlight w:val="none"/>
        </w:rPr>
      </w:pPr>
      <w:r>
        <w:rPr>
          <w:rFonts w:hint="eastAsia" w:ascii="仿宋" w:hAnsi="仿宋" w:eastAsia="仿宋" w:cs="仿宋"/>
          <w:color w:val="auto"/>
          <w:sz w:val="28"/>
          <w:highlight w:val="none"/>
        </w:rPr>
        <w:t>1.甲方工作人员违反廉政合同的，按照干部管理权限，依据有关规定给予党纪、行政处分；涉嫌犯罪的，移送司法机关。</w:t>
      </w:r>
    </w:p>
    <w:p w14:paraId="1E7D34A6">
      <w:pPr>
        <w:pStyle w:val="11"/>
        <w:spacing w:line="560" w:lineRule="exact"/>
        <w:ind w:firstLine="560" w:firstLineChars="200"/>
        <w:rPr>
          <w:rFonts w:hint="eastAsia" w:ascii="仿宋" w:hAnsi="仿宋" w:eastAsia="仿宋" w:cs="仿宋"/>
          <w:color w:val="auto"/>
          <w:sz w:val="28"/>
          <w:highlight w:val="none"/>
        </w:rPr>
      </w:pPr>
      <w:r>
        <w:rPr>
          <w:rFonts w:hint="eastAsia" w:ascii="仿宋" w:hAnsi="仿宋" w:eastAsia="仿宋" w:cs="仿宋"/>
          <w:color w:val="auto"/>
          <w:sz w:val="28"/>
          <w:highlight w:val="none"/>
        </w:rPr>
        <w:t>2.乙方及其工作人员违反廉政合同造成经济损失的，应予以赔偿；甲方有权视其情节轻重决定暂时停止或长期中止与乙方所有经济业务合同。</w:t>
      </w:r>
    </w:p>
    <w:p w14:paraId="034B7744">
      <w:pPr>
        <w:pStyle w:val="11"/>
        <w:spacing w:line="560" w:lineRule="exact"/>
        <w:ind w:firstLine="560" w:firstLineChars="200"/>
        <w:rPr>
          <w:rFonts w:hint="eastAsia" w:ascii="仿宋" w:hAnsi="仿宋" w:eastAsia="仿宋" w:cs="仿宋"/>
          <w:color w:val="auto"/>
          <w:sz w:val="28"/>
          <w:highlight w:val="none"/>
        </w:rPr>
      </w:pPr>
      <w:r>
        <w:rPr>
          <w:rFonts w:hint="eastAsia" w:ascii="仿宋" w:hAnsi="仿宋" w:eastAsia="仿宋" w:cs="仿宋"/>
          <w:color w:val="auto"/>
          <w:sz w:val="28"/>
          <w:highlight w:val="none"/>
        </w:rPr>
        <w:t>3.本合同作为附件，与</w:t>
      </w:r>
      <w:r>
        <w:rPr>
          <w:rFonts w:hint="eastAsia" w:ascii="仿宋" w:hAnsi="仿宋" w:eastAsia="仿宋" w:cs="仿宋"/>
          <w:color w:val="auto"/>
          <w:sz w:val="28"/>
          <w:szCs w:val="22"/>
          <w:highlight w:val="none"/>
        </w:rPr>
        <w:t>《2025</w:t>
      </w:r>
      <w:r>
        <w:rPr>
          <w:rFonts w:hint="eastAsia" w:ascii="仿宋" w:hAnsi="仿宋" w:eastAsia="仿宋" w:cs="仿宋"/>
          <w:color w:val="auto"/>
          <w:sz w:val="28"/>
          <w:highlight w:val="none"/>
        </w:rPr>
        <w:t>年充（换）电站箱式变压器及高压设备</w:t>
      </w:r>
      <w:r>
        <w:rPr>
          <w:rFonts w:hint="eastAsia" w:ascii="仿宋" w:hAnsi="仿宋" w:eastAsia="仿宋" w:cs="仿宋"/>
          <w:color w:val="auto"/>
          <w:sz w:val="28"/>
          <w:szCs w:val="22"/>
          <w:highlight w:val="none"/>
        </w:rPr>
        <w:t>检测项目服务合同》</w:t>
      </w:r>
      <w:r>
        <w:rPr>
          <w:rFonts w:hint="eastAsia" w:ascii="仿宋" w:hAnsi="仿宋" w:eastAsia="仿宋" w:cs="仿宋"/>
          <w:color w:val="auto"/>
          <w:sz w:val="28"/>
          <w:highlight w:val="none"/>
        </w:rPr>
        <w:t>（合同编号：）具有同等的法律效力，经合同双方签署立即生效。</w:t>
      </w:r>
    </w:p>
    <w:p w14:paraId="1499970C">
      <w:pPr>
        <w:spacing w:line="560" w:lineRule="exact"/>
        <w:ind w:firstLine="570"/>
        <w:rPr>
          <w:rFonts w:hint="eastAsia" w:ascii="仿宋" w:hAnsi="仿宋" w:eastAsia="仿宋" w:cs="仿宋"/>
          <w:color w:val="auto"/>
          <w:sz w:val="28"/>
          <w:highlight w:val="none"/>
        </w:rPr>
      </w:pPr>
      <w:r>
        <w:rPr>
          <w:rFonts w:hint="eastAsia" w:ascii="仿宋" w:hAnsi="仿宋" w:eastAsia="仿宋" w:cs="仿宋"/>
          <w:color w:val="auto"/>
          <w:sz w:val="28"/>
          <w:highlight w:val="none"/>
        </w:rPr>
        <w:t>4.本合同一式捌份，由甲方执肆份，乙方执肆份。</w:t>
      </w:r>
    </w:p>
    <w:p w14:paraId="4BD44A1B">
      <w:pPr>
        <w:pStyle w:val="11"/>
        <w:spacing w:line="560" w:lineRule="exact"/>
        <w:rPr>
          <w:rFonts w:hint="eastAsia" w:ascii="仿宋" w:hAnsi="仿宋" w:eastAsia="仿宋" w:cs="仿宋"/>
          <w:color w:val="auto"/>
          <w:sz w:val="28"/>
          <w:highlight w:val="none"/>
        </w:rPr>
      </w:pPr>
    </w:p>
    <w:p w14:paraId="29582B0D">
      <w:pPr>
        <w:spacing w:line="560" w:lineRule="exact"/>
        <w:rPr>
          <w:rFonts w:hint="eastAsia" w:ascii="仿宋" w:hAnsi="仿宋" w:eastAsia="仿宋" w:cs="Times New Roman"/>
          <w:color w:val="auto"/>
          <w:sz w:val="28"/>
          <w:szCs w:val="28"/>
          <w:highlight w:val="none"/>
        </w:rPr>
      </w:pPr>
    </w:p>
    <w:p w14:paraId="317D336C">
      <w:pPr>
        <w:spacing w:line="560" w:lineRule="exact"/>
        <w:rPr>
          <w:rFonts w:hint="eastAsia" w:ascii="仿宋" w:hAnsi="仿宋" w:eastAsia="仿宋" w:cs="Times New Roman"/>
          <w:color w:val="auto"/>
          <w:sz w:val="28"/>
          <w:szCs w:val="28"/>
          <w:highlight w:val="none"/>
        </w:rPr>
      </w:pPr>
      <w:r>
        <w:rPr>
          <w:rFonts w:hint="eastAsia" w:ascii="仿宋" w:hAnsi="仿宋" w:eastAsia="仿宋" w:cs="Times New Roman"/>
          <w:color w:val="auto"/>
          <w:sz w:val="28"/>
          <w:szCs w:val="28"/>
          <w:highlight w:val="none"/>
        </w:rPr>
        <w:t>（此页无正文）</w:t>
      </w:r>
    </w:p>
    <w:p w14:paraId="3D55B64A">
      <w:pPr>
        <w:spacing w:line="560" w:lineRule="exact"/>
        <w:rPr>
          <w:rFonts w:hint="eastAsia" w:ascii="仿宋" w:hAnsi="仿宋" w:eastAsia="仿宋" w:cs="Times New Roman"/>
          <w:color w:val="auto"/>
          <w:sz w:val="28"/>
          <w:szCs w:val="28"/>
          <w:highlight w:val="none"/>
          <w:u w:val="single"/>
        </w:rPr>
      </w:pPr>
      <w:r>
        <w:rPr>
          <w:rFonts w:hint="eastAsia" w:ascii="仿宋" w:hAnsi="仿宋" w:eastAsia="仿宋" w:cs="Times New Roman"/>
          <w:color w:val="auto"/>
          <w:sz w:val="28"/>
          <w:szCs w:val="28"/>
          <w:highlight w:val="none"/>
        </w:rPr>
        <w:t xml:space="preserve">甲方（盖章）：                       乙方（盖章）：     </w:t>
      </w:r>
    </w:p>
    <w:p w14:paraId="05773EF6">
      <w:pPr>
        <w:spacing w:line="560" w:lineRule="exact"/>
        <w:rPr>
          <w:rFonts w:hint="eastAsia" w:ascii="仿宋" w:hAnsi="仿宋" w:eastAsia="仿宋" w:cs="Times New Roman"/>
          <w:color w:val="auto"/>
          <w:sz w:val="28"/>
          <w:szCs w:val="28"/>
          <w:highlight w:val="none"/>
        </w:rPr>
      </w:pPr>
    </w:p>
    <w:p w14:paraId="7398FE0F">
      <w:pPr>
        <w:spacing w:line="560" w:lineRule="exact"/>
        <w:jc w:val="left"/>
        <w:rPr>
          <w:rFonts w:hint="eastAsia" w:ascii="仿宋" w:hAnsi="仿宋" w:eastAsia="仿宋" w:cs="Times New Roman"/>
          <w:color w:val="auto"/>
          <w:sz w:val="28"/>
          <w:szCs w:val="28"/>
          <w:highlight w:val="none"/>
        </w:rPr>
      </w:pPr>
      <w:r>
        <w:rPr>
          <w:rFonts w:hint="eastAsia" w:ascii="仿宋" w:hAnsi="仿宋" w:eastAsia="仿宋"/>
          <w:color w:val="auto"/>
          <w:sz w:val="28"/>
          <w:szCs w:val="28"/>
          <w:highlight w:val="none"/>
        </w:rPr>
        <w:t xml:space="preserve">法定代表人或其委托代理人           法定代表人或其委托代理人   </w:t>
      </w:r>
      <w:r>
        <w:rPr>
          <w:rFonts w:hint="eastAsia" w:ascii="仿宋" w:hAnsi="仿宋" w:eastAsia="仿宋" w:cs="Times New Roman"/>
          <w:color w:val="auto"/>
          <w:sz w:val="28"/>
          <w:szCs w:val="28"/>
          <w:highlight w:val="none"/>
        </w:rPr>
        <w:t xml:space="preserve">（签字）：                        人  （签字）：         </w:t>
      </w:r>
    </w:p>
    <w:p w14:paraId="4C6AEE68">
      <w:pPr>
        <w:spacing w:line="560" w:lineRule="exact"/>
        <w:jc w:val="left"/>
        <w:rPr>
          <w:rFonts w:hint="eastAsia" w:ascii="仿宋" w:hAnsi="仿宋" w:eastAsia="仿宋" w:cs="Times New Roman"/>
          <w:color w:val="auto"/>
          <w:sz w:val="28"/>
          <w:szCs w:val="28"/>
          <w:highlight w:val="none"/>
        </w:rPr>
      </w:pPr>
    </w:p>
    <w:p w14:paraId="36975736">
      <w:pPr>
        <w:pBdr>
          <w:top w:val="none" w:color="auto" w:sz="0" w:space="1"/>
          <w:left w:val="none" w:color="auto" w:sz="0" w:space="4"/>
          <w:bottom w:val="none" w:color="auto" w:sz="0" w:space="1"/>
          <w:right w:val="none" w:color="auto" w:sz="0" w:space="4"/>
        </w:pBdr>
        <w:spacing w:line="560" w:lineRule="exact"/>
        <w:jc w:val="left"/>
        <w:rPr>
          <w:rFonts w:hint="eastAsia" w:ascii="仿宋" w:hAnsi="仿宋" w:eastAsia="仿宋" w:cs="Times New Roman"/>
          <w:color w:val="auto"/>
          <w:sz w:val="28"/>
          <w:szCs w:val="28"/>
          <w:highlight w:val="none"/>
        </w:rPr>
      </w:pPr>
      <w:r>
        <w:rPr>
          <w:rFonts w:hint="eastAsia" w:ascii="仿宋" w:hAnsi="仿宋" w:eastAsia="仿宋" w:cs="Times New Roman"/>
          <w:color w:val="auto"/>
          <w:sz w:val="28"/>
          <w:szCs w:val="28"/>
          <w:highlight w:val="none"/>
        </w:rPr>
        <w:t xml:space="preserve">年  月  日                          年  月  日      </w:t>
      </w:r>
    </w:p>
    <w:p w14:paraId="6DEA3DA1">
      <w:pPr>
        <w:pBdr>
          <w:top w:val="none" w:color="auto" w:sz="0" w:space="1"/>
          <w:left w:val="none" w:color="auto" w:sz="0" w:space="4"/>
          <w:bottom w:val="none" w:color="auto" w:sz="0" w:space="1"/>
          <w:right w:val="none" w:color="auto" w:sz="0" w:space="4"/>
        </w:pBdr>
        <w:spacing w:line="560" w:lineRule="exact"/>
        <w:jc w:val="left"/>
        <w:rPr>
          <w:rFonts w:hint="eastAsia" w:ascii="仿宋" w:hAnsi="仿宋" w:eastAsia="仿宋" w:cs="Times New Roman"/>
          <w:color w:val="auto"/>
          <w:sz w:val="28"/>
          <w:szCs w:val="28"/>
          <w:highlight w:val="none"/>
        </w:rPr>
      </w:pPr>
    </w:p>
    <w:p w14:paraId="05B3A04C">
      <w:pPr>
        <w:pBdr>
          <w:top w:val="none" w:color="auto" w:sz="0" w:space="1"/>
          <w:left w:val="none" w:color="auto" w:sz="0" w:space="4"/>
          <w:bottom w:val="none" w:color="auto" w:sz="0" w:space="1"/>
          <w:right w:val="none" w:color="auto" w:sz="0" w:space="4"/>
        </w:pBdr>
        <w:spacing w:line="560" w:lineRule="exact"/>
        <w:jc w:val="left"/>
        <w:rPr>
          <w:rFonts w:hint="eastAsia" w:ascii="仿宋" w:hAnsi="仿宋" w:eastAsia="仿宋" w:cs="Times New Roman"/>
          <w:color w:val="auto"/>
          <w:sz w:val="28"/>
          <w:szCs w:val="28"/>
          <w:highlight w:val="none"/>
        </w:rPr>
      </w:pPr>
    </w:p>
    <w:p w14:paraId="3149558D">
      <w:pPr>
        <w:pBdr>
          <w:top w:val="none" w:color="auto" w:sz="0" w:space="1"/>
          <w:left w:val="none" w:color="auto" w:sz="0" w:space="4"/>
          <w:bottom w:val="none" w:color="auto" w:sz="0" w:space="1"/>
          <w:right w:val="none" w:color="auto" w:sz="0" w:space="4"/>
        </w:pBdr>
        <w:spacing w:line="560" w:lineRule="exact"/>
        <w:jc w:val="left"/>
        <w:rPr>
          <w:rFonts w:hint="eastAsia" w:ascii="仿宋" w:hAnsi="仿宋" w:eastAsia="仿宋" w:cs="Times New Roman"/>
          <w:color w:val="auto"/>
          <w:sz w:val="28"/>
          <w:szCs w:val="28"/>
          <w:highlight w:val="none"/>
        </w:rPr>
      </w:pPr>
    </w:p>
    <w:p w14:paraId="32517C36">
      <w:pPr>
        <w:pBdr>
          <w:top w:val="none" w:color="auto" w:sz="0" w:space="1"/>
          <w:left w:val="none" w:color="auto" w:sz="0" w:space="4"/>
          <w:bottom w:val="none" w:color="auto" w:sz="0" w:space="1"/>
          <w:right w:val="none" w:color="auto" w:sz="0" w:space="4"/>
        </w:pBdr>
        <w:spacing w:line="560" w:lineRule="exact"/>
        <w:jc w:val="left"/>
        <w:rPr>
          <w:rFonts w:hint="eastAsia" w:ascii="仿宋" w:hAnsi="仿宋" w:eastAsia="仿宋" w:cs="Times New Roman"/>
          <w:color w:val="auto"/>
          <w:sz w:val="28"/>
          <w:szCs w:val="28"/>
          <w:highlight w:val="none"/>
        </w:rPr>
      </w:pPr>
    </w:p>
    <w:p w14:paraId="3AE12C56">
      <w:pPr>
        <w:pBdr>
          <w:top w:val="none" w:color="auto" w:sz="0" w:space="1"/>
          <w:left w:val="none" w:color="auto" w:sz="0" w:space="4"/>
          <w:bottom w:val="none" w:color="auto" w:sz="0" w:space="1"/>
          <w:right w:val="none" w:color="auto" w:sz="0" w:space="4"/>
        </w:pBdr>
        <w:spacing w:line="560" w:lineRule="exact"/>
        <w:jc w:val="left"/>
        <w:rPr>
          <w:rFonts w:hint="eastAsia" w:ascii="仿宋" w:hAnsi="仿宋" w:eastAsia="仿宋" w:cs="Times New Roman"/>
          <w:color w:val="auto"/>
          <w:sz w:val="28"/>
          <w:szCs w:val="28"/>
          <w:highlight w:val="none"/>
        </w:rPr>
      </w:pPr>
    </w:p>
    <w:p w14:paraId="5B1E47B5">
      <w:pPr>
        <w:pBdr>
          <w:top w:val="none" w:color="auto" w:sz="0" w:space="1"/>
          <w:left w:val="none" w:color="auto" w:sz="0" w:space="4"/>
          <w:bottom w:val="none" w:color="auto" w:sz="0" w:space="1"/>
          <w:right w:val="none" w:color="auto" w:sz="0" w:space="4"/>
        </w:pBdr>
        <w:spacing w:line="560" w:lineRule="exact"/>
        <w:jc w:val="left"/>
        <w:rPr>
          <w:rFonts w:hint="eastAsia" w:ascii="仿宋" w:hAnsi="仿宋" w:eastAsia="仿宋" w:cs="Times New Roman"/>
          <w:color w:val="auto"/>
          <w:sz w:val="28"/>
          <w:szCs w:val="28"/>
          <w:highlight w:val="none"/>
        </w:rPr>
      </w:pPr>
    </w:p>
    <w:p w14:paraId="03FEC385">
      <w:pPr>
        <w:pBdr>
          <w:top w:val="none" w:color="auto" w:sz="0" w:space="1"/>
          <w:left w:val="none" w:color="auto" w:sz="0" w:space="4"/>
          <w:bottom w:val="none" w:color="auto" w:sz="0" w:space="1"/>
          <w:right w:val="none" w:color="auto" w:sz="0" w:space="4"/>
        </w:pBdr>
        <w:spacing w:line="560" w:lineRule="exact"/>
        <w:jc w:val="left"/>
        <w:rPr>
          <w:rFonts w:hint="eastAsia" w:ascii="仿宋" w:hAnsi="仿宋" w:eastAsia="仿宋" w:cs="Times New Roman"/>
          <w:color w:val="auto"/>
          <w:sz w:val="28"/>
          <w:szCs w:val="28"/>
          <w:highlight w:val="none"/>
        </w:rPr>
      </w:pPr>
    </w:p>
    <w:p w14:paraId="434D5242">
      <w:pPr>
        <w:pBdr>
          <w:top w:val="none" w:color="auto" w:sz="0" w:space="1"/>
          <w:left w:val="none" w:color="auto" w:sz="0" w:space="4"/>
          <w:bottom w:val="none" w:color="auto" w:sz="0" w:space="1"/>
          <w:right w:val="none" w:color="auto" w:sz="0" w:space="4"/>
        </w:pBdr>
        <w:spacing w:line="560" w:lineRule="exact"/>
        <w:jc w:val="left"/>
        <w:rPr>
          <w:rFonts w:hint="eastAsia" w:ascii="仿宋" w:hAnsi="仿宋" w:eastAsia="仿宋" w:cs="Times New Roman"/>
          <w:color w:val="auto"/>
          <w:sz w:val="28"/>
          <w:szCs w:val="28"/>
          <w:highlight w:val="none"/>
        </w:rPr>
      </w:pPr>
    </w:p>
    <w:p w14:paraId="59CA3A04">
      <w:pPr>
        <w:pBdr>
          <w:top w:val="none" w:color="auto" w:sz="0" w:space="1"/>
          <w:left w:val="none" w:color="auto" w:sz="0" w:space="4"/>
          <w:bottom w:val="none" w:color="auto" w:sz="0" w:space="1"/>
          <w:right w:val="none" w:color="auto" w:sz="0" w:space="4"/>
        </w:pBdr>
        <w:spacing w:line="560" w:lineRule="exact"/>
        <w:jc w:val="left"/>
        <w:rPr>
          <w:rFonts w:hint="eastAsia" w:ascii="仿宋" w:hAnsi="仿宋" w:eastAsia="仿宋" w:cs="Times New Roman"/>
          <w:color w:val="auto"/>
          <w:sz w:val="28"/>
          <w:szCs w:val="28"/>
          <w:highlight w:val="none"/>
        </w:rPr>
      </w:pPr>
    </w:p>
    <w:p w14:paraId="70133FF7">
      <w:pPr>
        <w:pStyle w:val="13"/>
        <w:keepNext/>
        <w:keepLines/>
        <w:adjustRightInd w:val="0"/>
        <w:snapToGrid w:val="0"/>
        <w:ind w:firstLine="420" w:firstLineChars="200"/>
        <w:jc w:val="center"/>
        <w:textAlignment w:val="baseline"/>
        <w:rPr>
          <w:rFonts w:ascii="Times New Roman" w:hAnsi="Times New Roman" w:cs="Times New Roman"/>
          <w:color w:val="auto"/>
          <w:highlight w:val="none"/>
        </w:rPr>
      </w:pPr>
    </w:p>
    <w:p w14:paraId="5DBD0988">
      <w:pPr>
        <w:pStyle w:val="14"/>
        <w:rPr>
          <w:rFonts w:hint="eastAsia" w:ascii="仿宋" w:hAnsi="仿宋" w:eastAsia="仿宋" w:cs="Times New Roman"/>
          <w:color w:val="auto"/>
          <w:sz w:val="28"/>
          <w:szCs w:val="28"/>
          <w:highlight w:val="none"/>
        </w:rPr>
      </w:pPr>
      <w:r>
        <w:rPr>
          <w:rFonts w:hint="eastAsia" w:ascii="仿宋" w:hAnsi="仿宋" w:eastAsia="仿宋" w:cs="Times New Roman"/>
          <w:color w:val="auto"/>
          <w:sz w:val="28"/>
          <w:szCs w:val="28"/>
          <w:highlight w:val="none"/>
        </w:rPr>
        <w:t xml:space="preserve">   </w:t>
      </w:r>
    </w:p>
    <w:p w14:paraId="5BA2CE3A">
      <w:pPr>
        <w:pStyle w:val="14"/>
        <w:rPr>
          <w:rFonts w:hint="eastAsia" w:ascii="仿宋" w:hAnsi="仿宋" w:eastAsia="仿宋" w:cs="Times New Roman"/>
          <w:color w:val="auto"/>
          <w:sz w:val="28"/>
          <w:szCs w:val="28"/>
          <w:highlight w:val="none"/>
        </w:rPr>
      </w:pPr>
    </w:p>
    <w:p w14:paraId="2EAE6DCA">
      <w:pPr>
        <w:pStyle w:val="14"/>
        <w:rPr>
          <w:rFonts w:hint="eastAsia" w:ascii="仿宋" w:hAnsi="仿宋" w:eastAsia="仿宋" w:cs="Times New Roman"/>
          <w:color w:val="auto"/>
          <w:sz w:val="28"/>
          <w:szCs w:val="28"/>
          <w:highlight w:val="none"/>
        </w:rPr>
      </w:pPr>
    </w:p>
    <w:p w14:paraId="2628E6FD">
      <w:pPr>
        <w:pStyle w:val="14"/>
        <w:rPr>
          <w:rFonts w:hint="eastAsia" w:ascii="仿宋" w:hAnsi="仿宋" w:eastAsia="仿宋" w:cs="Times New Roman"/>
          <w:color w:val="auto"/>
          <w:sz w:val="28"/>
          <w:szCs w:val="28"/>
          <w:highlight w:val="none"/>
        </w:rPr>
      </w:pPr>
    </w:p>
    <w:p w14:paraId="0FF5BC50">
      <w:pPr>
        <w:jc w:val="center"/>
        <w:rPr>
          <w:rFonts w:ascii="Times New Roman" w:hAnsi="Times New Roman" w:eastAsia="微软雅黑" w:cs="Times New Roman"/>
          <w:b/>
          <w:bCs/>
          <w:color w:val="auto"/>
          <w:sz w:val="44"/>
          <w:szCs w:val="44"/>
          <w:highlight w:val="none"/>
        </w:rPr>
      </w:pPr>
      <w:r>
        <w:rPr>
          <w:rFonts w:hint="eastAsia" w:ascii="Times New Roman" w:hAnsi="Times New Roman" w:eastAsia="微软雅黑" w:cs="Times New Roman"/>
          <w:b/>
          <w:bCs/>
          <w:color w:val="auto"/>
          <w:sz w:val="44"/>
          <w:szCs w:val="44"/>
          <w:highlight w:val="none"/>
        </w:rPr>
        <w:t>第五章  比选申请文件格式</w:t>
      </w:r>
    </w:p>
    <w:p w14:paraId="50EAC368">
      <w:pPr>
        <w:spacing w:line="578" w:lineRule="exact"/>
        <w:rPr>
          <w:rFonts w:ascii="Times New Roman" w:hAnsi="Times New Roman" w:eastAsia="仿宋_GB2312" w:cs="Times New Roman"/>
          <w:color w:val="auto"/>
          <w:sz w:val="24"/>
          <w:highlight w:val="none"/>
        </w:rPr>
      </w:pPr>
    </w:p>
    <w:p w14:paraId="45FF9CA1">
      <w:pPr>
        <w:spacing w:line="578" w:lineRule="exact"/>
        <w:rPr>
          <w:rFonts w:ascii="Times New Roman" w:hAnsi="Times New Roman" w:eastAsia="仿宋_GB2312" w:cs="Times New Roman"/>
          <w:color w:val="auto"/>
          <w:sz w:val="24"/>
          <w:highlight w:val="none"/>
        </w:rPr>
      </w:pPr>
    </w:p>
    <w:p w14:paraId="03FEB27C">
      <w:pPr>
        <w:spacing w:line="578" w:lineRule="exact"/>
        <w:rPr>
          <w:rFonts w:ascii="Times New Roman" w:hAnsi="Times New Roman" w:eastAsia="仿宋_GB2312" w:cs="Times New Roman"/>
          <w:color w:val="auto"/>
          <w:sz w:val="24"/>
          <w:highlight w:val="none"/>
        </w:rPr>
      </w:pPr>
    </w:p>
    <w:p w14:paraId="72C080FC">
      <w:pPr>
        <w:spacing w:line="578" w:lineRule="exact"/>
        <w:rPr>
          <w:rFonts w:ascii="Times New Roman" w:hAnsi="Times New Roman" w:eastAsia="仿宋_GB2312" w:cs="Times New Roman"/>
          <w:color w:val="auto"/>
          <w:sz w:val="24"/>
          <w:highlight w:val="none"/>
        </w:rPr>
      </w:pPr>
    </w:p>
    <w:p w14:paraId="41142A00">
      <w:pPr>
        <w:spacing w:line="578" w:lineRule="exact"/>
        <w:rPr>
          <w:rFonts w:ascii="Times New Roman" w:hAnsi="Times New Roman" w:eastAsia="仿宋_GB2312" w:cs="Times New Roman"/>
          <w:color w:val="auto"/>
          <w:sz w:val="24"/>
          <w:highlight w:val="none"/>
        </w:rPr>
      </w:pPr>
    </w:p>
    <w:p w14:paraId="1EDE940C">
      <w:pPr>
        <w:spacing w:line="578" w:lineRule="exact"/>
        <w:rPr>
          <w:rFonts w:ascii="Times New Roman" w:hAnsi="Times New Roman" w:eastAsia="仿宋_GB2312" w:cs="Times New Roman"/>
          <w:color w:val="auto"/>
          <w:sz w:val="24"/>
          <w:highlight w:val="none"/>
        </w:rPr>
      </w:pPr>
    </w:p>
    <w:p w14:paraId="7B3A5370">
      <w:pPr>
        <w:spacing w:line="578" w:lineRule="exact"/>
        <w:rPr>
          <w:rFonts w:ascii="Times New Roman" w:hAnsi="Times New Roman" w:eastAsia="仿宋_GB2312" w:cs="Times New Roman"/>
          <w:color w:val="auto"/>
          <w:sz w:val="24"/>
          <w:highlight w:val="none"/>
        </w:rPr>
      </w:pPr>
    </w:p>
    <w:p w14:paraId="5F0AFAF5">
      <w:pPr>
        <w:spacing w:line="578" w:lineRule="exact"/>
        <w:rPr>
          <w:rFonts w:ascii="Times New Roman" w:hAnsi="Times New Roman" w:eastAsia="仿宋_GB2312" w:cs="Times New Roman"/>
          <w:color w:val="auto"/>
          <w:sz w:val="24"/>
          <w:highlight w:val="none"/>
        </w:rPr>
      </w:pPr>
    </w:p>
    <w:p w14:paraId="73D32FE7">
      <w:pPr>
        <w:spacing w:line="578" w:lineRule="exact"/>
        <w:rPr>
          <w:rFonts w:ascii="Times New Roman" w:hAnsi="Times New Roman" w:eastAsia="仿宋_GB2312" w:cs="Times New Roman"/>
          <w:color w:val="auto"/>
          <w:sz w:val="24"/>
          <w:highlight w:val="none"/>
        </w:rPr>
      </w:pPr>
    </w:p>
    <w:p w14:paraId="2F9A98C4">
      <w:pPr>
        <w:spacing w:line="578" w:lineRule="exact"/>
        <w:rPr>
          <w:rFonts w:ascii="Times New Roman" w:hAnsi="Times New Roman" w:eastAsia="仿宋_GB2312" w:cs="Times New Roman"/>
          <w:color w:val="auto"/>
          <w:sz w:val="24"/>
          <w:highlight w:val="none"/>
        </w:rPr>
      </w:pPr>
    </w:p>
    <w:p w14:paraId="33C450B8">
      <w:pPr>
        <w:spacing w:line="578" w:lineRule="exact"/>
        <w:rPr>
          <w:rFonts w:ascii="Times New Roman" w:hAnsi="Times New Roman" w:eastAsia="仿宋_GB2312" w:cs="Times New Roman"/>
          <w:color w:val="auto"/>
          <w:sz w:val="24"/>
          <w:highlight w:val="none"/>
        </w:rPr>
      </w:pPr>
    </w:p>
    <w:p w14:paraId="2943D428">
      <w:pPr>
        <w:spacing w:line="578" w:lineRule="exact"/>
        <w:rPr>
          <w:rFonts w:ascii="Times New Roman" w:hAnsi="Times New Roman" w:eastAsia="仿宋_GB2312" w:cs="Times New Roman"/>
          <w:color w:val="auto"/>
          <w:sz w:val="24"/>
          <w:highlight w:val="none"/>
        </w:rPr>
      </w:pPr>
    </w:p>
    <w:p w14:paraId="098EBFF9">
      <w:pPr>
        <w:spacing w:line="578" w:lineRule="exact"/>
        <w:rPr>
          <w:rFonts w:ascii="Times New Roman" w:hAnsi="Times New Roman" w:eastAsia="仿宋_GB2312" w:cs="Times New Roman"/>
          <w:color w:val="auto"/>
          <w:sz w:val="24"/>
          <w:highlight w:val="none"/>
        </w:rPr>
      </w:pPr>
    </w:p>
    <w:p w14:paraId="3F171254">
      <w:pPr>
        <w:spacing w:line="578" w:lineRule="exact"/>
        <w:rPr>
          <w:rFonts w:ascii="Times New Roman" w:hAnsi="Times New Roman" w:eastAsia="仿宋_GB2312" w:cs="Times New Roman"/>
          <w:color w:val="auto"/>
          <w:sz w:val="24"/>
          <w:highlight w:val="none"/>
        </w:rPr>
      </w:pPr>
    </w:p>
    <w:p w14:paraId="7CAF26AB">
      <w:pPr>
        <w:spacing w:line="578" w:lineRule="exact"/>
        <w:rPr>
          <w:rFonts w:ascii="Times New Roman" w:hAnsi="Times New Roman" w:eastAsia="仿宋_GB2312" w:cs="Times New Roman"/>
          <w:color w:val="auto"/>
          <w:sz w:val="24"/>
          <w:highlight w:val="none"/>
        </w:rPr>
      </w:pPr>
    </w:p>
    <w:p w14:paraId="3246E047">
      <w:pPr>
        <w:spacing w:line="578" w:lineRule="exact"/>
        <w:rPr>
          <w:rFonts w:ascii="Times New Roman" w:hAnsi="Times New Roman" w:eastAsia="仿宋_GB2312" w:cs="Times New Roman"/>
          <w:color w:val="auto"/>
          <w:sz w:val="24"/>
          <w:highlight w:val="none"/>
        </w:rPr>
      </w:pPr>
    </w:p>
    <w:p w14:paraId="092ABD1D">
      <w:pPr>
        <w:spacing w:line="578" w:lineRule="exact"/>
        <w:rPr>
          <w:rFonts w:ascii="Times New Roman" w:hAnsi="Times New Roman" w:eastAsia="仿宋_GB2312" w:cs="Times New Roman"/>
          <w:color w:val="auto"/>
          <w:sz w:val="24"/>
          <w:highlight w:val="none"/>
        </w:rPr>
      </w:pPr>
    </w:p>
    <w:p w14:paraId="6F5AB15F">
      <w:pPr>
        <w:spacing w:line="578" w:lineRule="exact"/>
        <w:rPr>
          <w:rFonts w:ascii="Times New Roman" w:hAnsi="Times New Roman" w:eastAsia="仿宋_GB2312" w:cs="Times New Roman"/>
          <w:color w:val="auto"/>
          <w:sz w:val="24"/>
          <w:highlight w:val="none"/>
        </w:rPr>
      </w:pPr>
    </w:p>
    <w:p w14:paraId="11E054D2">
      <w:pPr>
        <w:spacing w:line="578" w:lineRule="exact"/>
        <w:rPr>
          <w:rFonts w:ascii="Times New Roman" w:hAnsi="Times New Roman" w:eastAsia="仿宋_GB2312" w:cs="Times New Roman"/>
          <w:color w:val="auto"/>
          <w:sz w:val="24"/>
          <w:highlight w:val="none"/>
        </w:rPr>
      </w:pPr>
    </w:p>
    <w:p w14:paraId="019E1144">
      <w:pPr>
        <w:spacing w:line="578" w:lineRule="exact"/>
        <w:rPr>
          <w:rFonts w:ascii="Times New Roman" w:hAnsi="Times New Roman" w:eastAsia="仿宋_GB2312" w:cs="Times New Roman"/>
          <w:color w:val="auto"/>
          <w:sz w:val="24"/>
          <w:highlight w:val="none"/>
        </w:rPr>
      </w:pPr>
    </w:p>
    <w:p w14:paraId="4DCB2BA8">
      <w:pPr>
        <w:spacing w:line="578" w:lineRule="exact"/>
        <w:rPr>
          <w:rFonts w:ascii="Times New Roman" w:hAnsi="Times New Roman" w:eastAsia="仿宋_GB2312" w:cs="Times New Roman"/>
          <w:color w:val="auto"/>
          <w:sz w:val="24"/>
          <w:highlight w:val="none"/>
        </w:rPr>
      </w:pPr>
    </w:p>
    <w:p w14:paraId="261288B2">
      <w:pPr>
        <w:spacing w:line="578" w:lineRule="exact"/>
        <w:rPr>
          <w:rFonts w:ascii="Times New Roman" w:hAnsi="Times New Roman" w:eastAsia="仿宋_GB2312" w:cs="Times New Roman"/>
          <w:color w:val="auto"/>
          <w:sz w:val="24"/>
          <w:highlight w:val="none"/>
        </w:rPr>
      </w:pPr>
    </w:p>
    <w:p w14:paraId="563802EC">
      <w:pPr>
        <w:spacing w:line="578" w:lineRule="exact"/>
        <w:jc w:val="center"/>
        <w:rPr>
          <w:rFonts w:ascii="Times New Roman" w:hAnsi="Times New Roman" w:eastAsia="仿宋_GB2312" w:cs="Times New Roman"/>
          <w:color w:val="auto"/>
          <w:sz w:val="24"/>
          <w:highlight w:val="none"/>
        </w:rPr>
      </w:pPr>
      <w:r>
        <w:rPr>
          <w:rFonts w:ascii="Times New Roman" w:hAnsi="Times New Roman" w:eastAsia="仿宋_GB2312" w:cs="Times New Roman"/>
          <w:color w:val="auto"/>
          <w:sz w:val="24"/>
          <w:highlight w:val="none"/>
        </w:rPr>
        <w:t>比选申请文件封面</w:t>
      </w:r>
      <w:r>
        <w:rPr>
          <w:rFonts w:hint="eastAsia" w:ascii="Times New Roman" w:hAnsi="Times New Roman" w:eastAsia="仿宋_GB2312" w:cs="Times New Roman"/>
          <w:color w:val="auto"/>
          <w:sz w:val="24"/>
          <w:highlight w:val="none"/>
        </w:rPr>
        <w:t>格式</w:t>
      </w:r>
    </w:p>
    <w:p w14:paraId="5D3A245F">
      <w:pPr>
        <w:spacing w:line="578" w:lineRule="exact"/>
        <w:jc w:val="right"/>
        <w:rPr>
          <w:rFonts w:ascii="Times New Roman" w:hAnsi="Times New Roman" w:eastAsia="仿宋_GB2312" w:cs="Times New Roman"/>
          <w:color w:val="auto"/>
          <w:sz w:val="24"/>
          <w:highlight w:val="none"/>
        </w:rPr>
      </w:pPr>
    </w:p>
    <w:p w14:paraId="3FFB2005">
      <w:pPr>
        <w:spacing w:line="578" w:lineRule="exact"/>
        <w:jc w:val="right"/>
        <w:rPr>
          <w:rFonts w:ascii="Times New Roman" w:hAnsi="Times New Roman" w:eastAsia="仿宋_GB2312" w:cs="Times New Roman"/>
          <w:color w:val="auto"/>
          <w:sz w:val="24"/>
          <w:highlight w:val="none"/>
        </w:rPr>
      </w:pPr>
      <w:r>
        <w:rPr>
          <w:rFonts w:ascii="Times New Roman" w:hAnsi="Times New Roman" w:eastAsia="仿宋_GB2312" w:cs="Times New Roman"/>
          <w:color w:val="auto"/>
          <w:sz w:val="24"/>
          <w:highlight w:val="none"/>
        </w:rPr>
        <w:t>正本（或副本）</w:t>
      </w:r>
    </w:p>
    <w:p w14:paraId="244009D7">
      <w:pPr>
        <w:spacing w:line="578" w:lineRule="exact"/>
        <w:jc w:val="center"/>
        <w:rPr>
          <w:rFonts w:ascii="Times New Roman" w:hAnsi="Times New Roman" w:eastAsia="仿宋_GB2312" w:cs="Times New Roman"/>
          <w:b/>
          <w:color w:val="auto"/>
          <w:sz w:val="36"/>
          <w:szCs w:val="36"/>
          <w:highlight w:val="none"/>
        </w:rPr>
      </w:pPr>
    </w:p>
    <w:p w14:paraId="279A51DC">
      <w:pPr>
        <w:autoSpaceDE w:val="0"/>
        <w:autoSpaceDN w:val="0"/>
        <w:adjustRightInd w:val="0"/>
        <w:spacing w:line="640" w:lineRule="exact"/>
        <w:ind w:right="113"/>
        <w:jc w:val="center"/>
        <w:outlineLvl w:val="0"/>
        <w:rPr>
          <w:rFonts w:ascii="Times New Roman" w:hAnsi="Times New Roman" w:eastAsia="微软雅黑" w:cs="Times New Roman"/>
          <w:bCs/>
          <w:color w:val="auto"/>
          <w:sz w:val="44"/>
          <w:szCs w:val="44"/>
          <w:highlight w:val="none"/>
        </w:rPr>
      </w:pPr>
      <w:r>
        <w:rPr>
          <w:rFonts w:hint="eastAsia" w:ascii="Times New Roman" w:hAnsi="Times New Roman" w:eastAsia="微软雅黑" w:cs="Times New Roman"/>
          <w:bCs/>
          <w:color w:val="auto"/>
          <w:sz w:val="44"/>
          <w:szCs w:val="44"/>
          <w:highlight w:val="none"/>
        </w:rPr>
        <w:t>四川蜀道新能源科技发展有限公司</w:t>
      </w:r>
    </w:p>
    <w:p w14:paraId="4943D862">
      <w:pPr>
        <w:autoSpaceDE w:val="0"/>
        <w:autoSpaceDN w:val="0"/>
        <w:adjustRightInd w:val="0"/>
        <w:spacing w:line="640" w:lineRule="exact"/>
        <w:ind w:right="113"/>
        <w:jc w:val="center"/>
        <w:outlineLvl w:val="0"/>
        <w:rPr>
          <w:rFonts w:ascii="Times New Roman" w:hAnsi="Times New Roman" w:eastAsia="宋体" w:cs="Times New Roman"/>
          <w:b/>
          <w:color w:val="auto"/>
          <w:kern w:val="0"/>
          <w:sz w:val="72"/>
          <w:szCs w:val="72"/>
          <w:highlight w:val="none"/>
        </w:rPr>
      </w:pPr>
      <w:bookmarkStart w:id="16" w:name="_Toc500403140"/>
      <w:bookmarkStart w:id="17" w:name="_Toc57816719"/>
      <w:r>
        <w:rPr>
          <w:rFonts w:hint="eastAsia" w:ascii="Times New Roman" w:hAnsi="Times New Roman" w:eastAsia="微软雅黑" w:cs="Times New Roman"/>
          <w:bCs/>
          <w:color w:val="auto"/>
          <w:sz w:val="44"/>
          <w:szCs w:val="44"/>
          <w:highlight w:val="none"/>
        </w:rPr>
        <w:t>2025年充（换）电站箱式变压器及高压设备检测项目</w:t>
      </w:r>
    </w:p>
    <w:p w14:paraId="4710A073">
      <w:pPr>
        <w:pStyle w:val="37"/>
        <w:numPr>
          <w:ilvl w:val="255"/>
          <w:numId w:val="0"/>
        </w:numPr>
        <w:rPr>
          <w:color w:val="auto"/>
          <w:highlight w:val="none"/>
        </w:rPr>
      </w:pPr>
    </w:p>
    <w:p w14:paraId="7130F58E">
      <w:pPr>
        <w:pStyle w:val="38"/>
        <w:rPr>
          <w:rFonts w:ascii="Times New Roman" w:hAnsi="Times New Roman" w:cs="Times New Roman"/>
          <w:b/>
          <w:color w:val="auto"/>
          <w:sz w:val="72"/>
          <w:szCs w:val="72"/>
          <w:highlight w:val="none"/>
        </w:rPr>
      </w:pPr>
    </w:p>
    <w:p w14:paraId="19707B5C">
      <w:pPr>
        <w:pStyle w:val="38"/>
        <w:rPr>
          <w:rFonts w:ascii="Times New Roman" w:hAnsi="Times New Roman" w:cs="Times New Roman"/>
          <w:b/>
          <w:color w:val="auto"/>
          <w:sz w:val="72"/>
          <w:szCs w:val="72"/>
          <w:highlight w:val="none"/>
        </w:rPr>
      </w:pPr>
    </w:p>
    <w:p w14:paraId="146B13EB">
      <w:pPr>
        <w:pStyle w:val="38"/>
        <w:rPr>
          <w:rFonts w:ascii="Times New Roman" w:hAnsi="Times New Roman" w:cs="Times New Roman"/>
          <w:b/>
          <w:color w:val="auto"/>
          <w:sz w:val="72"/>
          <w:szCs w:val="72"/>
          <w:highlight w:val="none"/>
        </w:rPr>
      </w:pPr>
    </w:p>
    <w:p w14:paraId="0F2A9A42">
      <w:pPr>
        <w:tabs>
          <w:tab w:val="left" w:pos="3600"/>
          <w:tab w:val="left" w:pos="5360"/>
        </w:tabs>
        <w:autoSpaceDE w:val="0"/>
        <w:autoSpaceDN w:val="0"/>
        <w:adjustRightInd w:val="0"/>
        <w:spacing w:line="360" w:lineRule="auto"/>
        <w:ind w:left="359" w:leftChars="171" w:right="-20"/>
        <w:jc w:val="center"/>
        <w:outlineLvl w:val="0"/>
        <w:rPr>
          <w:rFonts w:ascii="Times New Roman" w:hAnsi="Times New Roman" w:eastAsia="宋体" w:cs="Times New Roman"/>
          <w:b/>
          <w:color w:val="auto"/>
          <w:kern w:val="0"/>
          <w:sz w:val="72"/>
          <w:szCs w:val="72"/>
          <w:highlight w:val="none"/>
        </w:rPr>
      </w:pPr>
      <w:r>
        <w:rPr>
          <w:rFonts w:hint="eastAsia" w:ascii="Times New Roman" w:hAnsi="Times New Roman" w:eastAsia="宋体" w:cs="Times New Roman"/>
          <w:b/>
          <w:color w:val="auto"/>
          <w:kern w:val="0"/>
          <w:sz w:val="72"/>
          <w:szCs w:val="72"/>
          <w:highlight w:val="none"/>
        </w:rPr>
        <w:t>比选申请</w:t>
      </w:r>
      <w:r>
        <w:rPr>
          <w:rFonts w:ascii="Times New Roman" w:hAnsi="Times New Roman" w:eastAsia="宋体" w:cs="Times New Roman"/>
          <w:b/>
          <w:color w:val="auto"/>
          <w:kern w:val="0"/>
          <w:sz w:val="72"/>
          <w:szCs w:val="72"/>
          <w:highlight w:val="none"/>
        </w:rPr>
        <w:t>文件</w:t>
      </w:r>
    </w:p>
    <w:p w14:paraId="14059553">
      <w:pPr>
        <w:tabs>
          <w:tab w:val="left" w:pos="3600"/>
          <w:tab w:val="left" w:pos="4480"/>
          <w:tab w:val="left" w:pos="5360"/>
        </w:tabs>
        <w:autoSpaceDE w:val="0"/>
        <w:autoSpaceDN w:val="0"/>
        <w:adjustRightInd w:val="0"/>
        <w:spacing w:line="360" w:lineRule="auto"/>
        <w:ind w:right="-20"/>
        <w:jc w:val="center"/>
        <w:outlineLvl w:val="0"/>
        <w:rPr>
          <w:rFonts w:ascii="Times New Roman" w:hAnsi="Times New Roman" w:eastAsia="宋体" w:cs="Times New Roman"/>
          <w:b/>
          <w:color w:val="auto"/>
          <w:kern w:val="0"/>
          <w:sz w:val="44"/>
          <w:szCs w:val="44"/>
          <w:highlight w:val="none"/>
        </w:rPr>
      </w:pPr>
      <w:r>
        <w:rPr>
          <w:rFonts w:ascii="Times New Roman" w:hAnsi="Times New Roman" w:eastAsia="宋体" w:cs="Times New Roman"/>
          <w:b/>
          <w:color w:val="auto"/>
          <w:kern w:val="0"/>
          <w:sz w:val="44"/>
          <w:szCs w:val="44"/>
          <w:highlight w:val="none"/>
        </w:rPr>
        <w:t>（第</w:t>
      </w:r>
      <w:r>
        <w:rPr>
          <w:rFonts w:ascii="Times New Roman" w:hAnsi="Times New Roman" w:eastAsia="宋体" w:cs="Times New Roman"/>
          <w:b/>
          <w:color w:val="auto"/>
          <w:kern w:val="0"/>
          <w:sz w:val="44"/>
          <w:szCs w:val="44"/>
          <w:highlight w:val="none"/>
          <w:u w:val="single"/>
        </w:rPr>
        <w:t xml:space="preserve">  </w:t>
      </w:r>
      <w:r>
        <w:rPr>
          <w:rFonts w:ascii="Times New Roman" w:hAnsi="Times New Roman" w:eastAsia="宋体" w:cs="Times New Roman"/>
          <w:b/>
          <w:color w:val="auto"/>
          <w:kern w:val="0"/>
          <w:sz w:val="44"/>
          <w:szCs w:val="44"/>
          <w:highlight w:val="none"/>
        </w:rPr>
        <w:t>册，共</w:t>
      </w:r>
      <w:r>
        <w:rPr>
          <w:rFonts w:ascii="Times New Roman" w:hAnsi="Times New Roman" w:eastAsia="宋体" w:cs="Times New Roman"/>
          <w:b/>
          <w:color w:val="auto"/>
          <w:kern w:val="0"/>
          <w:sz w:val="44"/>
          <w:szCs w:val="44"/>
          <w:highlight w:val="none"/>
          <w:u w:val="single"/>
        </w:rPr>
        <w:t xml:space="preserve">  </w:t>
      </w:r>
      <w:r>
        <w:rPr>
          <w:rFonts w:ascii="Times New Roman" w:hAnsi="Times New Roman" w:eastAsia="宋体" w:cs="Times New Roman"/>
          <w:b/>
          <w:color w:val="auto"/>
          <w:kern w:val="0"/>
          <w:sz w:val="44"/>
          <w:szCs w:val="44"/>
          <w:highlight w:val="none"/>
        </w:rPr>
        <w:t>册）</w:t>
      </w:r>
    </w:p>
    <w:p w14:paraId="282842A7">
      <w:pPr>
        <w:autoSpaceDE w:val="0"/>
        <w:autoSpaceDN w:val="0"/>
        <w:adjustRightInd w:val="0"/>
        <w:spacing w:line="360" w:lineRule="auto"/>
        <w:ind w:left="359" w:leftChars="171" w:firstLine="643"/>
        <w:jc w:val="left"/>
        <w:rPr>
          <w:rFonts w:ascii="Times New Roman" w:hAnsi="Times New Roman" w:eastAsia="宋体" w:cs="Times New Roman"/>
          <w:b/>
          <w:color w:val="auto"/>
          <w:kern w:val="0"/>
          <w:sz w:val="32"/>
          <w:szCs w:val="32"/>
          <w:highlight w:val="none"/>
        </w:rPr>
      </w:pPr>
    </w:p>
    <w:p w14:paraId="21AE5D4D">
      <w:pPr>
        <w:autoSpaceDE w:val="0"/>
        <w:autoSpaceDN w:val="0"/>
        <w:adjustRightInd w:val="0"/>
        <w:spacing w:line="360" w:lineRule="auto"/>
        <w:ind w:left="359" w:leftChars="171" w:firstLine="643"/>
        <w:jc w:val="left"/>
        <w:rPr>
          <w:rFonts w:ascii="Times New Roman" w:hAnsi="Times New Roman" w:eastAsia="宋体" w:cs="Times New Roman"/>
          <w:b/>
          <w:color w:val="auto"/>
          <w:kern w:val="0"/>
          <w:sz w:val="32"/>
          <w:szCs w:val="32"/>
          <w:highlight w:val="none"/>
        </w:rPr>
      </w:pPr>
    </w:p>
    <w:p w14:paraId="2DEC618F">
      <w:pPr>
        <w:autoSpaceDE w:val="0"/>
        <w:autoSpaceDN w:val="0"/>
        <w:adjustRightInd w:val="0"/>
        <w:spacing w:line="360" w:lineRule="auto"/>
        <w:ind w:left="359" w:leftChars="171" w:firstLine="643"/>
        <w:jc w:val="left"/>
        <w:rPr>
          <w:rFonts w:ascii="Times New Roman" w:hAnsi="Times New Roman" w:eastAsia="宋体" w:cs="Times New Roman"/>
          <w:b/>
          <w:color w:val="auto"/>
          <w:kern w:val="0"/>
          <w:sz w:val="32"/>
          <w:szCs w:val="32"/>
          <w:highlight w:val="none"/>
        </w:rPr>
      </w:pPr>
    </w:p>
    <w:p w14:paraId="3ED39FF7">
      <w:pPr>
        <w:autoSpaceDE w:val="0"/>
        <w:autoSpaceDN w:val="0"/>
        <w:adjustRightInd w:val="0"/>
        <w:spacing w:line="360" w:lineRule="auto"/>
        <w:ind w:left="359" w:leftChars="171" w:firstLine="643"/>
        <w:jc w:val="left"/>
        <w:rPr>
          <w:rFonts w:ascii="Times New Roman" w:hAnsi="Times New Roman" w:eastAsia="宋体" w:cs="Times New Roman"/>
          <w:b/>
          <w:color w:val="auto"/>
          <w:kern w:val="0"/>
          <w:sz w:val="32"/>
          <w:szCs w:val="32"/>
          <w:highlight w:val="none"/>
        </w:rPr>
      </w:pPr>
    </w:p>
    <w:p w14:paraId="724FC0B6">
      <w:pPr>
        <w:tabs>
          <w:tab w:val="left" w:pos="6069"/>
          <w:tab w:val="left" w:pos="6640"/>
        </w:tabs>
        <w:autoSpaceDE w:val="0"/>
        <w:autoSpaceDN w:val="0"/>
        <w:adjustRightInd w:val="0"/>
        <w:spacing w:line="360" w:lineRule="auto"/>
        <w:ind w:left="359" w:leftChars="171" w:right="403" w:firstLine="638"/>
        <w:jc w:val="left"/>
        <w:rPr>
          <w:rFonts w:ascii="Times New Roman" w:hAnsi="Times New Roman" w:eastAsia="宋体" w:cs="Times New Roman"/>
          <w:b/>
          <w:color w:val="auto"/>
          <w:w w:val="99"/>
          <w:kern w:val="0"/>
          <w:sz w:val="32"/>
          <w:szCs w:val="32"/>
          <w:highlight w:val="none"/>
        </w:rPr>
      </w:pPr>
      <w:r>
        <w:rPr>
          <w:rFonts w:hint="eastAsia" w:ascii="Times New Roman" w:hAnsi="Times New Roman" w:eastAsia="宋体" w:cs="Times New Roman"/>
          <w:b/>
          <w:color w:val="auto"/>
          <w:w w:val="99"/>
          <w:kern w:val="0"/>
          <w:sz w:val="32"/>
          <w:szCs w:val="32"/>
          <w:highlight w:val="none"/>
        </w:rPr>
        <w:t>比选申请</w:t>
      </w:r>
      <w:r>
        <w:rPr>
          <w:rFonts w:ascii="Times New Roman" w:hAnsi="Times New Roman" w:eastAsia="宋体" w:cs="Times New Roman"/>
          <w:b/>
          <w:color w:val="auto"/>
          <w:w w:val="99"/>
          <w:kern w:val="0"/>
          <w:sz w:val="32"/>
          <w:szCs w:val="32"/>
          <w:highlight w:val="none"/>
        </w:rPr>
        <w:t>人</w:t>
      </w:r>
      <w:r>
        <w:rPr>
          <w:rFonts w:ascii="Times New Roman" w:hAnsi="Times New Roman" w:eastAsia="宋体" w:cs="Times New Roman"/>
          <w:b/>
          <w:color w:val="auto"/>
          <w:spacing w:val="1"/>
          <w:w w:val="99"/>
          <w:kern w:val="0"/>
          <w:sz w:val="32"/>
          <w:szCs w:val="32"/>
          <w:highlight w:val="none"/>
        </w:rPr>
        <w:t>：</w:t>
      </w:r>
      <w:r>
        <w:rPr>
          <w:rFonts w:ascii="Times New Roman" w:hAnsi="Times New Roman" w:eastAsia="宋体" w:cs="Times New Roman"/>
          <w:b/>
          <w:color w:val="auto"/>
          <w:kern w:val="0"/>
          <w:sz w:val="32"/>
          <w:szCs w:val="32"/>
          <w:highlight w:val="none"/>
          <w:u w:val="single"/>
        </w:rPr>
        <w:tab/>
      </w:r>
      <w:r>
        <w:rPr>
          <w:rFonts w:ascii="Times New Roman" w:hAnsi="Times New Roman" w:eastAsia="宋体" w:cs="Times New Roman"/>
          <w:b/>
          <w:color w:val="auto"/>
          <w:w w:val="99"/>
          <w:kern w:val="0"/>
          <w:sz w:val="32"/>
          <w:szCs w:val="32"/>
          <w:highlight w:val="none"/>
        </w:rPr>
        <w:t>（盖单位章）</w:t>
      </w:r>
    </w:p>
    <w:p w14:paraId="6545C30E">
      <w:pPr>
        <w:tabs>
          <w:tab w:val="left" w:pos="2630"/>
          <w:tab w:val="left" w:pos="4190"/>
          <w:tab w:val="left" w:pos="5435"/>
        </w:tabs>
        <w:autoSpaceDE w:val="0"/>
        <w:autoSpaceDN w:val="0"/>
        <w:adjustRightInd w:val="0"/>
        <w:spacing w:line="360" w:lineRule="auto"/>
        <w:ind w:right="-20" w:firstLine="2544" w:firstLineChars="795"/>
        <w:jc w:val="left"/>
        <w:rPr>
          <w:rFonts w:ascii="Times New Roman" w:hAnsi="Times New Roman" w:eastAsia="仿宋_GB2312" w:cs="Times New Roman"/>
          <w:b/>
          <w:color w:val="auto"/>
          <w:sz w:val="32"/>
          <w:szCs w:val="32"/>
          <w:highlight w:val="none"/>
        </w:rPr>
      </w:pPr>
      <w:r>
        <w:rPr>
          <w:rFonts w:ascii="Times New Roman" w:hAnsi="Times New Roman" w:eastAsia="宋体" w:cs="Times New Roman"/>
          <w:b/>
          <w:color w:val="auto"/>
          <w:kern w:val="0"/>
          <w:sz w:val="32"/>
          <w:szCs w:val="32"/>
          <w:highlight w:val="none"/>
        </w:rPr>
        <w:t>日期：</w:t>
      </w:r>
      <w:r>
        <w:rPr>
          <w:rFonts w:ascii="Times New Roman" w:hAnsi="Times New Roman" w:eastAsia="宋体" w:cs="Times New Roman"/>
          <w:b/>
          <w:color w:val="auto"/>
          <w:kern w:val="0"/>
          <w:sz w:val="32"/>
          <w:szCs w:val="32"/>
          <w:highlight w:val="none"/>
          <w:u w:val="single"/>
        </w:rPr>
        <w:tab/>
      </w:r>
      <w:r>
        <w:rPr>
          <w:rFonts w:ascii="Times New Roman" w:hAnsi="Times New Roman" w:eastAsia="宋体" w:cs="Times New Roman"/>
          <w:b/>
          <w:color w:val="auto"/>
          <w:w w:val="99"/>
          <w:kern w:val="0"/>
          <w:sz w:val="32"/>
          <w:szCs w:val="32"/>
          <w:highlight w:val="none"/>
        </w:rPr>
        <w:t>年</w:t>
      </w:r>
      <w:r>
        <w:rPr>
          <w:rFonts w:ascii="Times New Roman" w:hAnsi="Times New Roman" w:eastAsia="宋体" w:cs="Times New Roman"/>
          <w:b/>
          <w:color w:val="auto"/>
          <w:w w:val="99"/>
          <w:kern w:val="0"/>
          <w:sz w:val="32"/>
          <w:szCs w:val="32"/>
          <w:highlight w:val="none"/>
          <w:u w:val="single"/>
        </w:rPr>
        <w:t xml:space="preserve">  </w:t>
      </w:r>
      <w:r>
        <w:rPr>
          <w:rFonts w:ascii="Times New Roman" w:hAnsi="Times New Roman" w:eastAsia="宋体" w:cs="Times New Roman"/>
          <w:b/>
          <w:color w:val="auto"/>
          <w:w w:val="99"/>
          <w:kern w:val="0"/>
          <w:sz w:val="32"/>
          <w:szCs w:val="32"/>
          <w:highlight w:val="none"/>
        </w:rPr>
        <w:t>月</w:t>
      </w:r>
      <w:r>
        <w:rPr>
          <w:rFonts w:ascii="Times New Roman" w:hAnsi="Times New Roman" w:eastAsia="宋体" w:cs="Times New Roman"/>
          <w:b/>
          <w:color w:val="auto"/>
          <w:kern w:val="0"/>
          <w:sz w:val="32"/>
          <w:szCs w:val="32"/>
          <w:highlight w:val="none"/>
          <w:u w:val="single"/>
        </w:rPr>
        <w:tab/>
      </w:r>
      <w:r>
        <w:rPr>
          <w:rFonts w:ascii="Times New Roman" w:hAnsi="Times New Roman" w:eastAsia="宋体" w:cs="Times New Roman"/>
          <w:b/>
          <w:color w:val="auto"/>
          <w:w w:val="99"/>
          <w:kern w:val="0"/>
          <w:sz w:val="32"/>
          <w:szCs w:val="32"/>
          <w:highlight w:val="none"/>
        </w:rPr>
        <w:t>日</w:t>
      </w:r>
    </w:p>
    <w:p w14:paraId="4843714A">
      <w:pPr>
        <w:rPr>
          <w:rFonts w:ascii="Times New Roman" w:hAnsi="Times New Roman" w:eastAsia="仿宋_GB2312" w:cs="Times New Roman"/>
          <w:b/>
          <w:color w:val="auto"/>
          <w:sz w:val="32"/>
          <w:szCs w:val="32"/>
          <w:highlight w:val="none"/>
        </w:rPr>
      </w:pPr>
      <w:r>
        <w:rPr>
          <w:rFonts w:ascii="Times New Roman" w:hAnsi="Times New Roman" w:eastAsia="仿宋_GB2312" w:cs="Times New Roman"/>
          <w:b/>
          <w:color w:val="auto"/>
          <w:sz w:val="32"/>
          <w:szCs w:val="32"/>
          <w:highlight w:val="none"/>
        </w:rPr>
        <w:br w:type="page"/>
      </w:r>
    </w:p>
    <w:p w14:paraId="0E890550">
      <w:pPr>
        <w:spacing w:line="578" w:lineRule="exact"/>
        <w:jc w:val="center"/>
        <w:outlineLvl w:val="2"/>
        <w:rPr>
          <w:rFonts w:ascii="Times New Roman" w:hAnsi="Times New Roman" w:eastAsia="仿宋_GB2312" w:cs="Times New Roman"/>
          <w:b/>
          <w:color w:val="auto"/>
          <w:sz w:val="32"/>
          <w:szCs w:val="32"/>
          <w:highlight w:val="none"/>
        </w:rPr>
      </w:pPr>
      <w:r>
        <w:rPr>
          <w:rFonts w:ascii="Times New Roman" w:hAnsi="Times New Roman" w:eastAsia="仿宋_GB2312" w:cs="Times New Roman"/>
          <w:b/>
          <w:color w:val="auto"/>
          <w:sz w:val="32"/>
          <w:szCs w:val="32"/>
          <w:highlight w:val="none"/>
        </w:rPr>
        <w:t>目     录</w:t>
      </w:r>
      <w:bookmarkEnd w:id="16"/>
      <w:bookmarkEnd w:id="17"/>
    </w:p>
    <w:p w14:paraId="2AC548D3">
      <w:pPr>
        <w:spacing w:line="578" w:lineRule="exact"/>
        <w:jc w:val="center"/>
        <w:outlineLvl w:val="2"/>
        <w:rPr>
          <w:rFonts w:ascii="Times New Roman" w:hAnsi="Times New Roman" w:eastAsia="仿宋_GB2312" w:cs="Times New Roman"/>
          <w:b/>
          <w:color w:val="auto"/>
          <w:sz w:val="32"/>
          <w:szCs w:val="32"/>
          <w:highlight w:val="none"/>
        </w:rPr>
      </w:pPr>
    </w:p>
    <w:p w14:paraId="1781FF78">
      <w:pPr>
        <w:numPr>
          <w:ilvl w:val="0"/>
          <w:numId w:val="4"/>
        </w:numPr>
        <w:spacing w:line="578" w:lineRule="exact"/>
        <w:rPr>
          <w:rFonts w:ascii="Times New Roman" w:hAnsi="Times New Roman" w:eastAsia="仿宋_GB2312" w:cs="Times New Roman"/>
          <w:color w:val="auto"/>
          <w:sz w:val="24"/>
          <w:highlight w:val="none"/>
        </w:rPr>
      </w:pPr>
      <w:r>
        <w:rPr>
          <w:rFonts w:ascii="Times New Roman" w:hAnsi="Times New Roman" w:eastAsia="仿宋_GB2312" w:cs="Times New Roman"/>
          <w:color w:val="auto"/>
          <w:sz w:val="24"/>
          <w:highlight w:val="none"/>
        </w:rPr>
        <w:t>比选申请函</w:t>
      </w:r>
      <w:r>
        <w:rPr>
          <w:rFonts w:hint="eastAsia" w:ascii="Times New Roman" w:hAnsi="Times New Roman" w:eastAsia="仿宋_GB2312" w:cs="Times New Roman"/>
          <w:color w:val="auto"/>
          <w:sz w:val="24"/>
          <w:highlight w:val="none"/>
        </w:rPr>
        <w:t>及申请函附录</w:t>
      </w:r>
    </w:p>
    <w:p w14:paraId="4505876A">
      <w:pPr>
        <w:numPr>
          <w:ilvl w:val="0"/>
          <w:numId w:val="4"/>
        </w:numPr>
        <w:spacing w:line="578" w:lineRule="exact"/>
        <w:rPr>
          <w:rFonts w:ascii="Times New Roman" w:hAnsi="Times New Roman" w:eastAsia="仿宋_GB2312" w:cs="Times New Roman"/>
          <w:color w:val="auto"/>
          <w:sz w:val="24"/>
          <w:highlight w:val="none"/>
        </w:rPr>
      </w:pPr>
      <w:r>
        <w:rPr>
          <w:rFonts w:ascii="Times New Roman" w:hAnsi="Times New Roman" w:eastAsia="仿宋_GB2312" w:cs="Times New Roman"/>
          <w:color w:val="auto"/>
          <w:sz w:val="24"/>
          <w:highlight w:val="none"/>
        </w:rPr>
        <w:t>法定代表人身份证明</w:t>
      </w:r>
    </w:p>
    <w:p w14:paraId="7411CAB7">
      <w:pPr>
        <w:numPr>
          <w:ilvl w:val="0"/>
          <w:numId w:val="4"/>
        </w:numPr>
        <w:spacing w:line="578" w:lineRule="exact"/>
        <w:rPr>
          <w:rFonts w:ascii="Times New Roman" w:hAnsi="Times New Roman" w:eastAsia="仿宋_GB2312" w:cs="Times New Roman"/>
          <w:color w:val="auto"/>
          <w:sz w:val="24"/>
          <w:highlight w:val="none"/>
        </w:rPr>
      </w:pPr>
      <w:r>
        <w:rPr>
          <w:rFonts w:ascii="Times New Roman" w:hAnsi="Times New Roman" w:eastAsia="仿宋_GB2312" w:cs="Times New Roman"/>
          <w:color w:val="auto"/>
          <w:sz w:val="24"/>
          <w:highlight w:val="none"/>
        </w:rPr>
        <w:t>法定代表人授权委托书</w:t>
      </w:r>
    </w:p>
    <w:p w14:paraId="5120E080">
      <w:pPr>
        <w:numPr>
          <w:ilvl w:val="0"/>
          <w:numId w:val="4"/>
        </w:numPr>
        <w:spacing w:line="578" w:lineRule="exact"/>
        <w:rPr>
          <w:rFonts w:ascii="Times New Roman" w:hAnsi="Times New Roman" w:eastAsia="仿宋_GB2312" w:cs="Times New Roman"/>
          <w:color w:val="auto"/>
          <w:sz w:val="24"/>
          <w:highlight w:val="none"/>
        </w:rPr>
      </w:pPr>
      <w:r>
        <w:rPr>
          <w:rFonts w:ascii="Times New Roman" w:hAnsi="Times New Roman" w:eastAsia="仿宋_GB2312" w:cs="Times New Roman"/>
          <w:color w:val="auto"/>
          <w:sz w:val="24"/>
          <w:highlight w:val="none"/>
        </w:rPr>
        <w:t>承诺书</w:t>
      </w:r>
    </w:p>
    <w:p w14:paraId="21F1FED6">
      <w:pPr>
        <w:numPr>
          <w:ilvl w:val="0"/>
          <w:numId w:val="4"/>
        </w:numPr>
        <w:spacing w:line="578" w:lineRule="exact"/>
        <w:rPr>
          <w:rFonts w:ascii="Times New Roman" w:hAnsi="Times New Roman" w:eastAsia="仿宋_GB2312" w:cs="Times New Roman"/>
          <w:color w:val="auto"/>
          <w:sz w:val="24"/>
          <w:highlight w:val="none"/>
        </w:rPr>
      </w:pPr>
      <w:r>
        <w:rPr>
          <w:rFonts w:ascii="Times New Roman" w:hAnsi="Times New Roman" w:eastAsia="仿宋_GB2312" w:cs="Times New Roman"/>
          <w:color w:val="auto"/>
          <w:sz w:val="24"/>
          <w:highlight w:val="none"/>
        </w:rPr>
        <w:t>资格审查资料</w:t>
      </w:r>
    </w:p>
    <w:p w14:paraId="47F7B447">
      <w:pPr>
        <w:numPr>
          <w:ilvl w:val="0"/>
          <w:numId w:val="4"/>
        </w:numPr>
        <w:spacing w:line="578" w:lineRule="exact"/>
        <w:rPr>
          <w:rFonts w:ascii="Times New Roman" w:hAnsi="Times New Roman" w:eastAsia="仿宋_GB2312" w:cs="Times New Roman"/>
          <w:color w:val="auto"/>
          <w:sz w:val="24"/>
          <w:highlight w:val="none"/>
        </w:rPr>
      </w:pPr>
      <w:r>
        <w:rPr>
          <w:rFonts w:hint="eastAsia" w:ascii="Times New Roman" w:hAnsi="Times New Roman" w:eastAsia="仿宋_GB2312" w:cs="Times New Roman"/>
          <w:color w:val="auto"/>
          <w:sz w:val="24"/>
          <w:highlight w:val="none"/>
        </w:rPr>
        <w:t>人员配置情况</w:t>
      </w:r>
    </w:p>
    <w:p w14:paraId="02CA92A3">
      <w:pPr>
        <w:numPr>
          <w:ilvl w:val="0"/>
          <w:numId w:val="4"/>
        </w:numPr>
        <w:spacing w:line="578" w:lineRule="exact"/>
        <w:rPr>
          <w:rFonts w:ascii="Times New Roman" w:hAnsi="Times New Roman" w:eastAsia="仿宋_GB2312" w:cs="Times New Roman"/>
          <w:color w:val="auto"/>
          <w:sz w:val="24"/>
          <w:highlight w:val="none"/>
        </w:rPr>
      </w:pPr>
      <w:r>
        <w:rPr>
          <w:rFonts w:hint="eastAsia" w:ascii="Times New Roman" w:hAnsi="Times New Roman" w:eastAsia="仿宋_GB2312" w:cs="Times New Roman"/>
          <w:b w:val="0"/>
          <w:color w:val="auto"/>
          <w:sz w:val="24"/>
          <w:szCs w:val="24"/>
          <w:highlight w:val="none"/>
        </w:rPr>
        <w:t>2025充（换）电站箱式变压器及高压设备检测项目方案</w:t>
      </w:r>
    </w:p>
    <w:p w14:paraId="51834240">
      <w:pPr>
        <w:spacing w:line="578" w:lineRule="exact"/>
        <w:rPr>
          <w:rFonts w:ascii="Times New Roman" w:hAnsi="Times New Roman" w:eastAsia="仿宋_GB2312" w:cs="Times New Roman"/>
          <w:color w:val="auto"/>
          <w:sz w:val="24"/>
          <w:highlight w:val="none"/>
        </w:rPr>
      </w:pPr>
    </w:p>
    <w:p w14:paraId="24AEFB45">
      <w:pPr>
        <w:spacing w:line="578" w:lineRule="exact"/>
        <w:rPr>
          <w:rFonts w:ascii="Times New Roman" w:hAnsi="Times New Roman" w:eastAsia="仿宋_GB2312" w:cs="Times New Roman"/>
          <w:color w:val="auto"/>
          <w:sz w:val="24"/>
          <w:highlight w:val="none"/>
        </w:rPr>
      </w:pPr>
    </w:p>
    <w:p w14:paraId="6E02CB21">
      <w:pPr>
        <w:spacing w:line="578" w:lineRule="exact"/>
        <w:rPr>
          <w:rFonts w:ascii="Times New Roman" w:hAnsi="Times New Roman" w:eastAsia="仿宋_GB2312" w:cs="Times New Roman"/>
          <w:color w:val="auto"/>
          <w:sz w:val="24"/>
          <w:highlight w:val="none"/>
        </w:rPr>
      </w:pPr>
    </w:p>
    <w:p w14:paraId="58B559CD">
      <w:pPr>
        <w:spacing w:line="578" w:lineRule="exact"/>
        <w:rPr>
          <w:rFonts w:ascii="Times New Roman" w:hAnsi="Times New Roman" w:eastAsia="仿宋_GB2312" w:cs="Times New Roman"/>
          <w:color w:val="auto"/>
          <w:sz w:val="24"/>
          <w:highlight w:val="none"/>
        </w:rPr>
      </w:pPr>
    </w:p>
    <w:p w14:paraId="25C1ED9B">
      <w:pPr>
        <w:spacing w:line="578" w:lineRule="exact"/>
        <w:rPr>
          <w:rFonts w:ascii="Times New Roman" w:hAnsi="Times New Roman" w:eastAsia="仿宋_GB2312" w:cs="Times New Roman"/>
          <w:color w:val="auto"/>
          <w:sz w:val="24"/>
          <w:highlight w:val="none"/>
        </w:rPr>
      </w:pPr>
    </w:p>
    <w:p w14:paraId="34C8FE54">
      <w:pPr>
        <w:spacing w:line="578" w:lineRule="exact"/>
        <w:rPr>
          <w:rFonts w:ascii="Times New Roman" w:hAnsi="Times New Roman" w:eastAsia="仿宋_GB2312" w:cs="Times New Roman"/>
          <w:color w:val="auto"/>
          <w:sz w:val="24"/>
          <w:highlight w:val="none"/>
        </w:rPr>
      </w:pPr>
    </w:p>
    <w:p w14:paraId="7287604E">
      <w:pPr>
        <w:spacing w:line="578" w:lineRule="exact"/>
        <w:outlineLvl w:val="0"/>
        <w:rPr>
          <w:rFonts w:ascii="Times New Roman" w:hAnsi="Times New Roman" w:eastAsia="仿宋_GB2312" w:cs="Times New Roman"/>
          <w:b/>
          <w:color w:val="auto"/>
          <w:sz w:val="32"/>
          <w:szCs w:val="32"/>
          <w:highlight w:val="none"/>
        </w:rPr>
      </w:pPr>
      <w:bookmarkStart w:id="18" w:name="_Toc500403141"/>
    </w:p>
    <w:p w14:paraId="476C1872">
      <w:pPr>
        <w:spacing w:line="578" w:lineRule="exact"/>
        <w:outlineLvl w:val="0"/>
        <w:rPr>
          <w:rFonts w:ascii="Times New Roman" w:hAnsi="Times New Roman" w:eastAsia="仿宋_GB2312" w:cs="Times New Roman"/>
          <w:b/>
          <w:color w:val="auto"/>
          <w:sz w:val="32"/>
          <w:szCs w:val="32"/>
          <w:highlight w:val="none"/>
        </w:rPr>
      </w:pPr>
    </w:p>
    <w:p w14:paraId="09B69210">
      <w:pPr>
        <w:pStyle w:val="2"/>
        <w:ind w:firstLine="643"/>
        <w:rPr>
          <w:rFonts w:ascii="Times New Roman" w:hAnsi="Times New Roman" w:eastAsia="仿宋_GB2312" w:cs="Times New Roman"/>
          <w:b/>
          <w:color w:val="auto"/>
          <w:sz w:val="32"/>
          <w:szCs w:val="32"/>
          <w:highlight w:val="none"/>
        </w:rPr>
      </w:pPr>
    </w:p>
    <w:p w14:paraId="01B69584">
      <w:pPr>
        <w:pStyle w:val="2"/>
        <w:ind w:firstLine="643"/>
        <w:rPr>
          <w:rFonts w:ascii="Times New Roman" w:hAnsi="Times New Roman" w:eastAsia="仿宋_GB2312" w:cs="Times New Roman"/>
          <w:b/>
          <w:color w:val="auto"/>
          <w:sz w:val="32"/>
          <w:szCs w:val="32"/>
          <w:highlight w:val="none"/>
        </w:rPr>
      </w:pPr>
    </w:p>
    <w:p w14:paraId="557CD15B">
      <w:pPr>
        <w:pStyle w:val="2"/>
        <w:ind w:firstLine="643"/>
        <w:rPr>
          <w:rFonts w:ascii="Times New Roman" w:hAnsi="Times New Roman" w:eastAsia="仿宋_GB2312" w:cs="Times New Roman"/>
          <w:b/>
          <w:color w:val="auto"/>
          <w:sz w:val="32"/>
          <w:szCs w:val="32"/>
          <w:highlight w:val="none"/>
        </w:rPr>
      </w:pPr>
    </w:p>
    <w:p w14:paraId="1D830729">
      <w:pPr>
        <w:pStyle w:val="7"/>
        <w:jc w:val="center"/>
        <w:rPr>
          <w:rFonts w:eastAsia="仿宋_GB2312"/>
          <w:bCs w:val="0"/>
          <w:color w:val="auto"/>
          <w:sz w:val="32"/>
          <w:highlight w:val="none"/>
        </w:rPr>
      </w:pPr>
      <w:bookmarkStart w:id="19" w:name="_Toc57816720"/>
    </w:p>
    <w:p w14:paraId="582C3620">
      <w:pPr>
        <w:rPr>
          <w:rFonts w:eastAsia="仿宋_GB2312"/>
          <w:bCs w:val="0"/>
          <w:color w:val="auto"/>
          <w:sz w:val="32"/>
          <w:highlight w:val="none"/>
        </w:rPr>
      </w:pPr>
    </w:p>
    <w:p w14:paraId="69186D4D">
      <w:pPr>
        <w:pStyle w:val="11"/>
        <w:rPr>
          <w:color w:val="auto"/>
        </w:rPr>
      </w:pPr>
    </w:p>
    <w:p w14:paraId="0DEEEC38">
      <w:pPr>
        <w:pStyle w:val="7"/>
        <w:jc w:val="center"/>
        <w:rPr>
          <w:rFonts w:eastAsia="仿宋_GB2312"/>
          <w:bCs w:val="0"/>
          <w:color w:val="auto"/>
          <w:sz w:val="32"/>
          <w:highlight w:val="none"/>
        </w:rPr>
      </w:pPr>
      <w:r>
        <w:rPr>
          <w:rFonts w:eastAsia="仿宋_GB2312"/>
          <w:bCs w:val="0"/>
          <w:color w:val="auto"/>
          <w:sz w:val="32"/>
          <w:highlight w:val="none"/>
        </w:rPr>
        <w:t>一、</w:t>
      </w:r>
      <w:r>
        <w:rPr>
          <w:rFonts w:hint="eastAsia" w:eastAsia="仿宋_GB2312"/>
          <w:bCs w:val="0"/>
          <w:color w:val="auto"/>
          <w:sz w:val="32"/>
          <w:highlight w:val="none"/>
        </w:rPr>
        <w:t>比选申请</w:t>
      </w:r>
      <w:r>
        <w:rPr>
          <w:rFonts w:eastAsia="仿宋_GB2312"/>
          <w:bCs w:val="0"/>
          <w:color w:val="auto"/>
          <w:sz w:val="32"/>
          <w:highlight w:val="none"/>
        </w:rPr>
        <w:t>函及</w:t>
      </w:r>
      <w:r>
        <w:rPr>
          <w:rFonts w:hint="eastAsia" w:eastAsia="仿宋_GB2312"/>
          <w:bCs w:val="0"/>
          <w:color w:val="auto"/>
          <w:sz w:val="32"/>
          <w:highlight w:val="none"/>
        </w:rPr>
        <w:t>申请</w:t>
      </w:r>
      <w:r>
        <w:rPr>
          <w:rFonts w:eastAsia="仿宋_GB2312"/>
          <w:bCs w:val="0"/>
          <w:color w:val="auto"/>
          <w:sz w:val="32"/>
          <w:highlight w:val="none"/>
        </w:rPr>
        <w:t>函附录</w:t>
      </w:r>
    </w:p>
    <w:p w14:paraId="44503F7A">
      <w:pPr>
        <w:spacing w:line="578" w:lineRule="exact"/>
        <w:jc w:val="center"/>
        <w:outlineLvl w:val="0"/>
        <w:rPr>
          <w:rFonts w:ascii="Times New Roman" w:hAnsi="Times New Roman" w:eastAsia="仿宋_GB2312" w:cs="Times New Roman"/>
          <w:b/>
          <w:color w:val="auto"/>
          <w:szCs w:val="28"/>
          <w:highlight w:val="none"/>
        </w:rPr>
      </w:pPr>
      <w:r>
        <w:rPr>
          <w:rFonts w:hint="eastAsia" w:ascii="Times New Roman" w:hAnsi="Times New Roman" w:eastAsia="仿宋_GB2312" w:cs="Times New Roman"/>
          <w:b/>
          <w:color w:val="auto"/>
          <w:sz w:val="32"/>
          <w:szCs w:val="32"/>
          <w:highlight w:val="none"/>
        </w:rPr>
        <w:t>（</w:t>
      </w:r>
      <w:r>
        <w:rPr>
          <w:rFonts w:ascii="Times New Roman" w:hAnsi="Times New Roman" w:eastAsia="仿宋_GB2312" w:cs="Times New Roman"/>
          <w:b/>
          <w:color w:val="auto"/>
          <w:sz w:val="32"/>
          <w:szCs w:val="32"/>
          <w:highlight w:val="none"/>
        </w:rPr>
        <w:t>一</w:t>
      </w:r>
      <w:r>
        <w:rPr>
          <w:rFonts w:hint="eastAsia" w:ascii="Times New Roman" w:hAnsi="Times New Roman" w:eastAsia="仿宋_GB2312" w:cs="Times New Roman"/>
          <w:b/>
          <w:color w:val="auto"/>
          <w:sz w:val="32"/>
          <w:szCs w:val="32"/>
          <w:highlight w:val="none"/>
        </w:rPr>
        <w:t>）</w:t>
      </w:r>
      <w:r>
        <w:rPr>
          <w:rFonts w:ascii="Times New Roman" w:hAnsi="Times New Roman" w:eastAsia="仿宋_GB2312" w:cs="Times New Roman"/>
          <w:b/>
          <w:color w:val="auto"/>
          <w:sz w:val="32"/>
          <w:szCs w:val="32"/>
          <w:highlight w:val="none"/>
        </w:rPr>
        <w:t>比选申请函</w:t>
      </w:r>
      <w:bookmarkEnd w:id="18"/>
      <w:bookmarkEnd w:id="19"/>
    </w:p>
    <w:p w14:paraId="2008010E">
      <w:pPr>
        <w:spacing w:line="360" w:lineRule="auto"/>
        <w:ind w:firstLine="480" w:firstLineChars="200"/>
        <w:rPr>
          <w:rFonts w:ascii="Times New Roman" w:hAnsi="Times New Roman" w:eastAsia="仿宋_GB2312" w:cs="Times New Roman"/>
          <w:color w:val="auto"/>
          <w:sz w:val="24"/>
          <w:highlight w:val="none"/>
        </w:rPr>
      </w:pPr>
      <w:r>
        <w:rPr>
          <w:rFonts w:ascii="Times New Roman" w:hAnsi="Times New Roman" w:eastAsia="仿宋_GB2312" w:cs="Times New Roman"/>
          <w:color w:val="auto"/>
          <w:sz w:val="24"/>
          <w:highlight w:val="none"/>
        </w:rPr>
        <w:t>____________________（</w:t>
      </w:r>
      <w:r>
        <w:rPr>
          <w:rFonts w:hint="eastAsia" w:ascii="Times New Roman" w:hAnsi="Times New Roman" w:eastAsia="仿宋_GB2312" w:cs="Times New Roman"/>
          <w:color w:val="auto"/>
          <w:sz w:val="24"/>
          <w:highlight w:val="none"/>
        </w:rPr>
        <w:t>比选</w:t>
      </w:r>
      <w:r>
        <w:rPr>
          <w:rFonts w:ascii="Times New Roman" w:hAnsi="Times New Roman" w:eastAsia="仿宋_GB2312" w:cs="Times New Roman"/>
          <w:color w:val="auto"/>
          <w:sz w:val="24"/>
          <w:highlight w:val="none"/>
        </w:rPr>
        <w:t>人名称）：</w:t>
      </w:r>
    </w:p>
    <w:p w14:paraId="37C13925">
      <w:pPr>
        <w:numPr>
          <w:ilvl w:val="0"/>
          <w:numId w:val="5"/>
        </w:numPr>
        <w:spacing w:line="360" w:lineRule="auto"/>
        <w:ind w:firstLine="480" w:firstLineChars="200"/>
        <w:rPr>
          <w:rFonts w:ascii="Times New Roman" w:hAnsi="Times New Roman" w:eastAsia="仿宋_GB2312" w:cs="Times New Roman"/>
          <w:color w:val="auto"/>
          <w:sz w:val="24"/>
          <w:highlight w:val="none"/>
        </w:rPr>
      </w:pPr>
      <w:r>
        <w:rPr>
          <w:rFonts w:ascii="Times New Roman" w:hAnsi="Times New Roman" w:eastAsia="仿宋_GB2312" w:cs="Times New Roman"/>
          <w:color w:val="auto"/>
          <w:sz w:val="24"/>
          <w:highlight w:val="none"/>
        </w:rPr>
        <w:t>我方已仔细研究了贵公司</w:t>
      </w:r>
      <w:r>
        <w:rPr>
          <w:rFonts w:hint="eastAsia" w:ascii="Times New Roman" w:hAnsi="Times New Roman" w:eastAsia="仿宋_GB2312" w:cs="Times New Roman"/>
          <w:color w:val="auto"/>
          <w:sz w:val="24"/>
          <w:highlight w:val="none"/>
          <w:u w:val="single"/>
        </w:rPr>
        <w:t xml:space="preserve">       （项目名称）</w:t>
      </w:r>
      <w:r>
        <w:rPr>
          <w:rFonts w:hint="eastAsia" w:ascii="Times New Roman" w:hAnsi="Times New Roman" w:eastAsia="仿宋_GB2312" w:cs="Times New Roman"/>
          <w:color w:val="auto"/>
          <w:sz w:val="24"/>
          <w:highlight w:val="none"/>
        </w:rPr>
        <w:t>比</w:t>
      </w:r>
      <w:r>
        <w:rPr>
          <w:rFonts w:ascii="Times New Roman" w:hAnsi="Times New Roman" w:eastAsia="仿宋_GB2312" w:cs="Times New Roman"/>
          <w:color w:val="auto"/>
          <w:sz w:val="24"/>
          <w:highlight w:val="none"/>
        </w:rPr>
        <w:t>选文件</w:t>
      </w:r>
      <w:r>
        <w:rPr>
          <w:rFonts w:hint="eastAsia" w:ascii="Times New Roman" w:hAnsi="Times New Roman" w:eastAsia="仿宋_GB2312" w:cs="Times New Roman"/>
          <w:color w:val="auto"/>
          <w:sz w:val="24"/>
          <w:highlight w:val="none"/>
        </w:rPr>
        <w:t>和补遗书（如有）</w:t>
      </w:r>
      <w:r>
        <w:rPr>
          <w:rFonts w:ascii="Times New Roman" w:hAnsi="Times New Roman" w:eastAsia="仿宋_GB2312" w:cs="Times New Roman"/>
          <w:color w:val="auto"/>
          <w:sz w:val="24"/>
          <w:highlight w:val="none"/>
        </w:rPr>
        <w:t>全部内容，我方愿</w:t>
      </w:r>
      <w:r>
        <w:rPr>
          <w:rFonts w:hint="eastAsia" w:ascii="Times New Roman" w:hAnsi="Times New Roman" w:eastAsia="仿宋_GB2312" w:cs="Times New Roman"/>
          <w:color w:val="auto"/>
          <w:sz w:val="24"/>
          <w:highlight w:val="none"/>
        </w:rPr>
        <w:t>按照</w:t>
      </w:r>
      <w:r>
        <w:rPr>
          <w:rFonts w:ascii="Times New Roman" w:hAnsi="Times New Roman" w:eastAsia="仿宋_GB2312" w:cs="Times New Roman"/>
          <w:color w:val="auto"/>
          <w:sz w:val="24"/>
          <w:highlight w:val="none"/>
        </w:rPr>
        <w:t>上述</w:t>
      </w:r>
      <w:r>
        <w:rPr>
          <w:rFonts w:hint="eastAsia" w:ascii="Times New Roman" w:hAnsi="Times New Roman" w:eastAsia="仿宋_GB2312" w:cs="Times New Roman"/>
          <w:color w:val="auto"/>
          <w:sz w:val="24"/>
          <w:highlight w:val="none"/>
        </w:rPr>
        <w:t>比选</w:t>
      </w:r>
      <w:r>
        <w:rPr>
          <w:rFonts w:ascii="Times New Roman" w:hAnsi="Times New Roman" w:eastAsia="仿宋_GB2312" w:cs="Times New Roman"/>
          <w:color w:val="auto"/>
          <w:sz w:val="24"/>
          <w:highlight w:val="none"/>
        </w:rPr>
        <w:t>文件、合同条款的条件要求，以</w:t>
      </w:r>
      <w:r>
        <w:rPr>
          <w:rFonts w:hint="eastAsia" w:ascii="Times New Roman" w:hAnsi="Times New Roman" w:eastAsia="仿宋_GB2312" w:cs="Times New Roman"/>
          <w:color w:val="auto"/>
          <w:sz w:val="24"/>
          <w:highlight w:val="none"/>
        </w:rPr>
        <w:t>含税人民币</w:t>
      </w:r>
      <w:r>
        <w:rPr>
          <w:rFonts w:hint="eastAsia" w:ascii="Times New Roman" w:hAnsi="Times New Roman" w:eastAsia="仿宋_GB2312" w:cs="Times New Roman"/>
          <w:color w:val="auto"/>
          <w:sz w:val="24"/>
          <w:highlight w:val="none"/>
          <w:lang w:val="en-US" w:eastAsia="zh-CN"/>
        </w:rPr>
        <w:t>单价</w:t>
      </w:r>
      <w:r>
        <w:rPr>
          <w:rFonts w:hint="eastAsia" w:ascii="Times New Roman" w:hAnsi="Times New Roman" w:eastAsia="仿宋_GB2312" w:cs="Times New Roman"/>
          <w:color w:val="auto"/>
          <w:sz w:val="24"/>
          <w:highlight w:val="none"/>
          <w:lang w:eastAsia="zh-CN"/>
        </w:rPr>
        <w:t>：</w:t>
      </w:r>
      <w:r>
        <w:rPr>
          <w:rFonts w:hint="eastAsia" w:ascii="Times New Roman" w:hAnsi="Times New Roman" w:eastAsia="仿宋_GB2312" w:cs="Times New Roman"/>
          <w:color w:val="auto"/>
          <w:sz w:val="24"/>
          <w:highlight w:val="none"/>
          <w:u w:val="single"/>
        </w:rPr>
        <w:t xml:space="preserve">   </w:t>
      </w:r>
      <w:r>
        <w:rPr>
          <w:rFonts w:hint="eastAsia" w:ascii="Times New Roman" w:hAnsi="Times New Roman" w:eastAsia="仿宋_GB2312" w:cs="Times New Roman"/>
          <w:color w:val="auto"/>
          <w:sz w:val="24"/>
          <w:highlight w:val="none"/>
          <w:u w:val="single"/>
          <w:lang w:val="en-US" w:eastAsia="zh-CN"/>
        </w:rPr>
        <w:t>元/站</w:t>
      </w:r>
      <w:r>
        <w:rPr>
          <w:rFonts w:hint="eastAsia" w:ascii="Times New Roman" w:hAnsi="Times New Roman" w:eastAsia="仿宋_GB2312" w:cs="Times New Roman"/>
          <w:color w:val="auto"/>
          <w:sz w:val="24"/>
          <w:highlight w:val="none"/>
          <w:u w:val="single"/>
        </w:rPr>
        <w:t xml:space="preserve"> </w:t>
      </w:r>
      <w:r>
        <w:rPr>
          <w:rFonts w:hint="eastAsia" w:ascii="Times New Roman" w:hAnsi="Times New Roman" w:eastAsia="仿宋_GB2312" w:cs="Times New Roman"/>
          <w:color w:val="auto"/>
          <w:sz w:val="24"/>
          <w:highlight w:val="none"/>
          <w:u w:val="single"/>
          <w:lang w:eastAsia="zh-CN"/>
        </w:rPr>
        <w:t>（</w:t>
      </w:r>
      <w:r>
        <w:rPr>
          <w:rFonts w:hint="eastAsia" w:ascii="Times New Roman" w:hAnsi="Times New Roman" w:eastAsia="仿宋_GB2312" w:cs="Times New Roman"/>
          <w:color w:val="auto"/>
          <w:sz w:val="24"/>
          <w:highlight w:val="none"/>
          <w:u w:val="single"/>
          <w:lang w:val="en-US" w:eastAsia="zh-CN"/>
        </w:rPr>
        <w:t>大写：   元/站</w:t>
      </w:r>
      <w:r>
        <w:rPr>
          <w:rFonts w:hint="eastAsia" w:ascii="Times New Roman" w:hAnsi="Times New Roman" w:eastAsia="仿宋_GB2312" w:cs="Times New Roman"/>
          <w:color w:val="auto"/>
          <w:sz w:val="24"/>
          <w:highlight w:val="none"/>
          <w:u w:val="single"/>
          <w:lang w:eastAsia="zh-CN"/>
        </w:rPr>
        <w:t>）；</w:t>
      </w:r>
      <w:r>
        <w:rPr>
          <w:rFonts w:hint="eastAsia" w:ascii="Times New Roman" w:hAnsi="Times New Roman" w:eastAsia="仿宋_GB2312" w:cs="Times New Roman"/>
          <w:color w:val="auto"/>
          <w:sz w:val="24"/>
          <w:highlight w:val="none"/>
          <w:lang w:val="en-US" w:eastAsia="zh-CN"/>
        </w:rPr>
        <w:t>总价：</w:t>
      </w:r>
      <w:r>
        <w:rPr>
          <w:rFonts w:hint="eastAsia" w:ascii="Times New Roman" w:hAnsi="Times New Roman" w:eastAsia="仿宋_GB2312" w:cs="Times New Roman"/>
          <w:color w:val="auto"/>
          <w:sz w:val="24"/>
          <w:highlight w:val="none"/>
          <w:u w:val="single"/>
        </w:rPr>
        <w:t xml:space="preserve">    </w:t>
      </w:r>
      <w:r>
        <w:rPr>
          <w:rFonts w:hint="eastAsia" w:ascii="Times New Roman" w:hAnsi="Times New Roman" w:eastAsia="仿宋_GB2312" w:cs="Times New Roman"/>
          <w:color w:val="auto"/>
          <w:sz w:val="24"/>
          <w:highlight w:val="none"/>
          <w:u w:val="single"/>
          <w:lang w:val="en-US" w:eastAsia="zh-CN"/>
        </w:rPr>
        <w:t>元</w:t>
      </w:r>
      <w:r>
        <w:rPr>
          <w:rFonts w:hint="eastAsia" w:ascii="Times New Roman" w:hAnsi="Times New Roman" w:eastAsia="仿宋_GB2312" w:cs="Times New Roman"/>
          <w:color w:val="auto"/>
          <w:sz w:val="24"/>
          <w:highlight w:val="none"/>
          <w:u w:val="single"/>
          <w:lang w:eastAsia="zh-CN"/>
        </w:rPr>
        <w:t>（</w:t>
      </w:r>
      <w:r>
        <w:rPr>
          <w:rFonts w:hint="eastAsia" w:ascii="Times New Roman" w:hAnsi="Times New Roman" w:eastAsia="仿宋_GB2312" w:cs="Times New Roman"/>
          <w:color w:val="auto"/>
          <w:sz w:val="24"/>
          <w:highlight w:val="none"/>
          <w:u w:val="single"/>
          <w:lang w:val="en-US" w:eastAsia="zh-CN"/>
        </w:rPr>
        <w:t>大写：</w:t>
      </w:r>
      <w:r>
        <w:rPr>
          <w:rFonts w:hint="eastAsia" w:ascii="Times New Roman" w:hAnsi="Times New Roman" w:eastAsia="仿宋_GB2312" w:cs="Times New Roman"/>
          <w:color w:val="auto"/>
          <w:sz w:val="24"/>
          <w:highlight w:val="none"/>
          <w:u w:val="single"/>
          <w:lang w:eastAsia="zh-CN"/>
        </w:rPr>
        <w:t>）</w:t>
      </w:r>
      <w:r>
        <w:rPr>
          <w:rFonts w:hint="eastAsia" w:ascii="Times New Roman" w:hAnsi="Times New Roman" w:eastAsia="仿宋_GB2312" w:cs="Times New Roman"/>
          <w:color w:val="auto"/>
          <w:sz w:val="24"/>
          <w:highlight w:val="none"/>
        </w:rPr>
        <w:t>（含增值税专票，税率：</w:t>
      </w:r>
      <w:r>
        <w:rPr>
          <w:rFonts w:hint="eastAsia" w:ascii="Times New Roman" w:hAnsi="Times New Roman" w:eastAsia="仿宋_GB2312" w:cs="Times New Roman"/>
          <w:color w:val="auto"/>
          <w:sz w:val="24"/>
          <w:highlight w:val="none"/>
          <w:u w:val="single"/>
        </w:rPr>
        <w:t xml:space="preserve">    </w:t>
      </w:r>
      <w:r>
        <w:rPr>
          <w:rFonts w:hint="eastAsia" w:ascii="Times New Roman" w:hAnsi="Times New Roman" w:eastAsia="仿宋_GB2312" w:cs="Times New Roman"/>
          <w:color w:val="auto"/>
          <w:sz w:val="24"/>
          <w:highlight w:val="none"/>
        </w:rPr>
        <w:t>%）的初步比选申请报价，完成比选范围所有工作</w:t>
      </w:r>
      <w:r>
        <w:rPr>
          <w:rFonts w:ascii="Times New Roman" w:hAnsi="Times New Roman" w:eastAsia="仿宋_GB2312" w:cs="Times New Roman"/>
          <w:color w:val="auto"/>
          <w:sz w:val="24"/>
          <w:highlight w:val="none"/>
        </w:rPr>
        <w:t>。</w:t>
      </w:r>
    </w:p>
    <w:p w14:paraId="63C56AAF">
      <w:pPr>
        <w:spacing w:line="360" w:lineRule="auto"/>
        <w:ind w:firstLine="480" w:firstLineChars="200"/>
        <w:rPr>
          <w:rFonts w:ascii="Times New Roman" w:hAnsi="Times New Roman" w:eastAsia="仿宋_GB2312" w:cs="Times New Roman"/>
          <w:color w:val="auto"/>
          <w:sz w:val="24"/>
          <w:highlight w:val="none"/>
        </w:rPr>
      </w:pPr>
      <w:r>
        <w:rPr>
          <w:rFonts w:ascii="Times New Roman" w:hAnsi="Times New Roman" w:eastAsia="仿宋_GB2312" w:cs="Times New Roman"/>
          <w:color w:val="auto"/>
          <w:sz w:val="24"/>
          <w:highlight w:val="none"/>
        </w:rPr>
        <w:t>二、我方承诺在</w:t>
      </w:r>
      <w:r>
        <w:rPr>
          <w:rFonts w:hint="eastAsia" w:ascii="Times New Roman" w:hAnsi="Times New Roman" w:eastAsia="仿宋_GB2312" w:cs="Times New Roman"/>
          <w:color w:val="auto"/>
          <w:sz w:val="24"/>
          <w:highlight w:val="none"/>
        </w:rPr>
        <w:t>比选申请</w:t>
      </w:r>
      <w:r>
        <w:rPr>
          <w:rFonts w:ascii="Times New Roman" w:hAnsi="Times New Roman" w:eastAsia="仿宋_GB2312" w:cs="Times New Roman"/>
          <w:color w:val="auto"/>
          <w:sz w:val="24"/>
          <w:highlight w:val="none"/>
        </w:rPr>
        <w:t>有效期内不修改、撤销</w:t>
      </w:r>
      <w:r>
        <w:rPr>
          <w:rFonts w:hint="eastAsia" w:ascii="Times New Roman" w:hAnsi="Times New Roman" w:eastAsia="仿宋_GB2312" w:cs="Times New Roman"/>
          <w:color w:val="auto"/>
          <w:sz w:val="24"/>
          <w:highlight w:val="none"/>
        </w:rPr>
        <w:t>比选申请</w:t>
      </w:r>
      <w:r>
        <w:rPr>
          <w:rFonts w:ascii="Times New Roman" w:hAnsi="Times New Roman" w:eastAsia="仿宋_GB2312" w:cs="Times New Roman"/>
          <w:color w:val="auto"/>
          <w:sz w:val="24"/>
          <w:highlight w:val="none"/>
        </w:rPr>
        <w:t>文件。</w:t>
      </w:r>
    </w:p>
    <w:p w14:paraId="6675D546">
      <w:pPr>
        <w:pStyle w:val="11"/>
        <w:spacing w:line="440" w:lineRule="exact"/>
        <w:ind w:firstLine="480" w:firstLineChars="200"/>
        <w:rPr>
          <w:rFonts w:hint="eastAsia" w:ascii="宋体" w:hAnsi="宋体" w:cs="宋体"/>
          <w:color w:val="auto"/>
          <w:highlight w:val="none"/>
        </w:rPr>
      </w:pPr>
      <w:r>
        <w:rPr>
          <w:rFonts w:hint="eastAsia" w:ascii="Times New Roman" w:hAnsi="Times New Roman" w:eastAsia="仿宋_GB2312" w:cs="Times New Roman"/>
          <w:color w:val="auto"/>
          <w:highlight w:val="none"/>
        </w:rPr>
        <w:t>三、在合同合同文件正式签署生效之前，本申请函连同你方的中选通知书将构成我们双方之间共同遵守的文件，对双方具有约束力。</w:t>
      </w:r>
    </w:p>
    <w:p w14:paraId="662B8E60">
      <w:pPr>
        <w:spacing w:line="360" w:lineRule="auto"/>
        <w:ind w:firstLine="480" w:firstLineChars="200"/>
        <w:rPr>
          <w:rFonts w:ascii="Times New Roman" w:hAnsi="Times New Roman" w:eastAsia="仿宋_GB2312" w:cs="Times New Roman"/>
          <w:color w:val="auto"/>
          <w:sz w:val="24"/>
          <w:highlight w:val="none"/>
        </w:rPr>
      </w:pPr>
      <w:r>
        <w:rPr>
          <w:rFonts w:hint="eastAsia" w:ascii="Times New Roman" w:hAnsi="Times New Roman" w:eastAsia="仿宋_GB2312" w:cs="Times New Roman"/>
          <w:color w:val="auto"/>
          <w:sz w:val="24"/>
          <w:highlight w:val="none"/>
        </w:rPr>
        <w:t>四、若我方中选：</w:t>
      </w:r>
    </w:p>
    <w:p w14:paraId="66D68AF7">
      <w:pPr>
        <w:spacing w:line="360" w:lineRule="auto"/>
        <w:ind w:firstLine="480" w:firstLineChars="200"/>
        <w:rPr>
          <w:rFonts w:ascii="Times New Roman" w:hAnsi="Times New Roman" w:eastAsia="仿宋_GB2312" w:cs="Times New Roman"/>
          <w:color w:val="auto"/>
          <w:sz w:val="24"/>
          <w:highlight w:val="none"/>
        </w:rPr>
      </w:pPr>
      <w:r>
        <w:rPr>
          <w:rFonts w:hint="eastAsia" w:ascii="Times New Roman" w:hAnsi="Times New Roman" w:eastAsia="仿宋_GB2312" w:cs="Times New Roman"/>
          <w:color w:val="auto"/>
          <w:sz w:val="24"/>
          <w:highlight w:val="none"/>
        </w:rPr>
        <w:t>1、我方保证在收到</w:t>
      </w:r>
      <w:r>
        <w:rPr>
          <w:rFonts w:ascii="Times New Roman" w:hAnsi="Times New Roman" w:eastAsia="仿宋_GB2312" w:cs="Times New Roman"/>
          <w:color w:val="auto"/>
          <w:sz w:val="24"/>
          <w:highlight w:val="none"/>
        </w:rPr>
        <w:t>你方的</w:t>
      </w:r>
      <w:r>
        <w:rPr>
          <w:rFonts w:hint="eastAsia" w:ascii="Times New Roman" w:hAnsi="Times New Roman" w:eastAsia="仿宋_GB2312" w:cs="Times New Roman"/>
          <w:color w:val="auto"/>
          <w:sz w:val="24"/>
          <w:highlight w:val="none"/>
        </w:rPr>
        <w:t>中选</w:t>
      </w:r>
      <w:r>
        <w:rPr>
          <w:rFonts w:ascii="Times New Roman" w:hAnsi="Times New Roman" w:eastAsia="仿宋_GB2312" w:cs="Times New Roman"/>
          <w:color w:val="auto"/>
          <w:sz w:val="24"/>
          <w:highlight w:val="none"/>
        </w:rPr>
        <w:t>通知书后，按比选文件规定的期限与你方签订合同。</w:t>
      </w:r>
    </w:p>
    <w:p w14:paraId="48230B6F">
      <w:pPr>
        <w:spacing w:line="360" w:lineRule="auto"/>
        <w:ind w:firstLine="480" w:firstLineChars="200"/>
        <w:rPr>
          <w:rFonts w:ascii="Times New Roman" w:hAnsi="Times New Roman" w:eastAsia="仿宋_GB2312" w:cs="Times New Roman"/>
          <w:color w:val="auto"/>
          <w:sz w:val="24"/>
          <w:highlight w:val="none"/>
        </w:rPr>
      </w:pPr>
      <w:r>
        <w:rPr>
          <w:rFonts w:ascii="Times New Roman" w:hAnsi="Times New Roman" w:eastAsia="仿宋_GB2312" w:cs="Times New Roman"/>
          <w:color w:val="auto"/>
          <w:sz w:val="24"/>
          <w:highlight w:val="none"/>
        </w:rPr>
        <w:t>2、随同本</w:t>
      </w:r>
      <w:r>
        <w:rPr>
          <w:rFonts w:hint="eastAsia" w:ascii="Times New Roman" w:hAnsi="Times New Roman" w:eastAsia="仿宋_GB2312" w:cs="Times New Roman"/>
          <w:color w:val="auto"/>
          <w:sz w:val="24"/>
          <w:highlight w:val="none"/>
        </w:rPr>
        <w:t>比选申请函</w:t>
      </w:r>
      <w:r>
        <w:rPr>
          <w:rFonts w:ascii="Times New Roman" w:hAnsi="Times New Roman" w:eastAsia="仿宋_GB2312" w:cs="Times New Roman"/>
          <w:color w:val="auto"/>
          <w:sz w:val="24"/>
          <w:highlight w:val="none"/>
        </w:rPr>
        <w:t>提交的辅助资料中的任何部分，经你方确认后可作为合同文件的组成部分。</w:t>
      </w:r>
    </w:p>
    <w:p w14:paraId="4E8509FB">
      <w:pPr>
        <w:spacing w:line="360" w:lineRule="auto"/>
        <w:ind w:firstLine="480" w:firstLineChars="200"/>
        <w:rPr>
          <w:rFonts w:ascii="Times New Roman" w:hAnsi="Times New Roman" w:eastAsia="仿宋_GB2312" w:cs="Times New Roman"/>
          <w:color w:val="auto"/>
          <w:sz w:val="24"/>
          <w:highlight w:val="none"/>
        </w:rPr>
      </w:pPr>
      <w:r>
        <w:rPr>
          <w:rFonts w:hint="eastAsia" w:ascii="Times New Roman" w:hAnsi="Times New Roman" w:eastAsia="仿宋_GB2312" w:cs="Times New Roman"/>
          <w:color w:val="auto"/>
          <w:sz w:val="24"/>
          <w:highlight w:val="none"/>
        </w:rPr>
        <w:t>3、我方</w:t>
      </w:r>
      <w:r>
        <w:rPr>
          <w:rFonts w:ascii="Times New Roman" w:hAnsi="Times New Roman" w:eastAsia="仿宋_GB2312" w:cs="Times New Roman"/>
          <w:color w:val="auto"/>
          <w:sz w:val="24"/>
          <w:highlight w:val="none"/>
        </w:rPr>
        <w:t>对提交材料中的所有陈述和承诺函的真实性和正确性负责。</w:t>
      </w:r>
    </w:p>
    <w:p w14:paraId="6340B5D6">
      <w:pPr>
        <w:spacing w:line="360" w:lineRule="auto"/>
        <w:ind w:firstLine="480" w:firstLineChars="200"/>
        <w:rPr>
          <w:rFonts w:ascii="Times New Roman" w:hAnsi="Times New Roman" w:eastAsia="仿宋_GB2312" w:cs="Times New Roman"/>
          <w:color w:val="auto"/>
          <w:sz w:val="24"/>
          <w:highlight w:val="none"/>
        </w:rPr>
      </w:pPr>
      <w:r>
        <w:rPr>
          <w:rFonts w:hint="eastAsia" w:ascii="Times New Roman" w:hAnsi="Times New Roman" w:eastAsia="仿宋_GB2312" w:cs="Times New Roman"/>
          <w:color w:val="auto"/>
          <w:sz w:val="24"/>
          <w:highlight w:val="none"/>
        </w:rPr>
        <w:t>4</w:t>
      </w:r>
      <w:r>
        <w:rPr>
          <w:rFonts w:ascii="Times New Roman" w:hAnsi="Times New Roman" w:eastAsia="仿宋_GB2312" w:cs="Times New Roman"/>
          <w:color w:val="auto"/>
          <w:sz w:val="24"/>
          <w:highlight w:val="none"/>
        </w:rPr>
        <w:t>. 我方承诺</w:t>
      </w:r>
      <w:r>
        <w:rPr>
          <w:rFonts w:hint="eastAsia" w:ascii="Times New Roman" w:hAnsi="Times New Roman" w:eastAsia="仿宋_GB2312" w:cs="Times New Roman"/>
          <w:color w:val="auto"/>
          <w:sz w:val="24"/>
          <w:highlight w:val="none"/>
        </w:rPr>
        <w:t>不分包或转包本项目任何工作。</w:t>
      </w:r>
    </w:p>
    <w:p w14:paraId="07B1564D">
      <w:pPr>
        <w:spacing w:line="360" w:lineRule="auto"/>
        <w:ind w:firstLine="480" w:firstLineChars="200"/>
        <w:rPr>
          <w:rFonts w:ascii="Times New Roman" w:hAnsi="Times New Roman" w:eastAsia="仿宋_GB2312" w:cs="Times New Roman"/>
          <w:color w:val="auto"/>
          <w:sz w:val="24"/>
          <w:highlight w:val="none"/>
        </w:rPr>
      </w:pPr>
      <w:r>
        <w:rPr>
          <w:rFonts w:hint="eastAsia" w:ascii="Times New Roman" w:hAnsi="Times New Roman" w:eastAsia="仿宋_GB2312" w:cs="Times New Roman"/>
          <w:color w:val="auto"/>
          <w:sz w:val="24"/>
          <w:highlight w:val="none"/>
        </w:rPr>
        <w:t>5.</w:t>
      </w:r>
      <w:r>
        <w:rPr>
          <w:rFonts w:ascii="Times New Roman" w:hAnsi="Times New Roman" w:eastAsia="仿宋_GB2312" w:cs="Times New Roman"/>
          <w:color w:val="auto"/>
          <w:sz w:val="24"/>
          <w:highlight w:val="none"/>
          <w:u w:val="single"/>
        </w:rPr>
        <w:t xml:space="preserve">                 </w:t>
      </w:r>
      <w:r>
        <w:rPr>
          <w:rFonts w:ascii="Times New Roman" w:hAnsi="Times New Roman" w:eastAsia="仿宋_GB2312" w:cs="Times New Roman"/>
          <w:color w:val="auto"/>
          <w:sz w:val="24"/>
          <w:highlight w:val="none"/>
        </w:rPr>
        <w:t>（其他补充说明）。</w:t>
      </w:r>
    </w:p>
    <w:p w14:paraId="1DF9E323">
      <w:pPr>
        <w:spacing w:line="360" w:lineRule="auto"/>
        <w:ind w:firstLine="1080" w:firstLineChars="450"/>
        <w:jc w:val="left"/>
        <w:rPr>
          <w:rFonts w:ascii="Times New Roman" w:hAnsi="Times New Roman" w:eastAsia="仿宋_GB2312" w:cs="Times New Roman"/>
          <w:color w:val="auto"/>
          <w:sz w:val="24"/>
          <w:highlight w:val="none"/>
        </w:rPr>
      </w:pPr>
    </w:p>
    <w:p w14:paraId="51E2CBAD">
      <w:pPr>
        <w:pStyle w:val="37"/>
        <w:numPr>
          <w:ilvl w:val="4"/>
          <w:numId w:val="0"/>
        </w:numPr>
        <w:rPr>
          <w:color w:val="auto"/>
          <w:highlight w:val="none"/>
        </w:rPr>
      </w:pPr>
    </w:p>
    <w:p w14:paraId="0DA7117F">
      <w:pPr>
        <w:spacing w:line="360" w:lineRule="auto"/>
        <w:ind w:firstLine="1080" w:firstLineChars="450"/>
        <w:jc w:val="left"/>
        <w:rPr>
          <w:rFonts w:ascii="Times New Roman" w:hAnsi="Times New Roman" w:eastAsia="仿宋_GB2312" w:cs="Times New Roman"/>
          <w:color w:val="auto"/>
          <w:sz w:val="24"/>
          <w:highlight w:val="none"/>
        </w:rPr>
      </w:pPr>
    </w:p>
    <w:p w14:paraId="196743F9">
      <w:pPr>
        <w:spacing w:line="360" w:lineRule="auto"/>
        <w:ind w:firstLine="1560" w:firstLineChars="650"/>
        <w:jc w:val="right"/>
        <w:rPr>
          <w:rFonts w:ascii="Times New Roman" w:hAnsi="Times New Roman" w:eastAsia="仿宋_GB2312" w:cs="Times New Roman"/>
          <w:b/>
          <w:color w:val="auto"/>
          <w:sz w:val="24"/>
          <w:highlight w:val="none"/>
        </w:rPr>
      </w:pPr>
      <w:r>
        <w:rPr>
          <w:rFonts w:ascii="Times New Roman" w:hAnsi="Times New Roman" w:eastAsia="仿宋_GB2312" w:cs="Times New Roman"/>
          <w:color w:val="auto"/>
          <w:sz w:val="24"/>
          <w:highlight w:val="none"/>
        </w:rPr>
        <w:t>比选申请人：_________________________（盖单位公章）</w:t>
      </w:r>
    </w:p>
    <w:p w14:paraId="4A3D9E67">
      <w:pPr>
        <w:spacing w:line="578" w:lineRule="exact"/>
        <w:ind w:firstLine="1680" w:firstLineChars="700"/>
        <w:jc w:val="right"/>
        <w:rPr>
          <w:rFonts w:ascii="Times New Roman" w:hAnsi="Times New Roman" w:eastAsia="仿宋_GB2312" w:cs="Times New Roman"/>
          <w:color w:val="auto"/>
          <w:sz w:val="24"/>
          <w:highlight w:val="none"/>
        </w:rPr>
      </w:pPr>
      <w:r>
        <w:rPr>
          <w:rFonts w:ascii="Times New Roman" w:hAnsi="Times New Roman" w:eastAsia="仿宋_GB2312" w:cs="Times New Roman"/>
          <w:color w:val="auto"/>
          <w:sz w:val="24"/>
          <w:highlight w:val="none"/>
        </w:rPr>
        <w:t>法定代表人或其委托代理人：______________（签字</w:t>
      </w:r>
      <w:r>
        <w:rPr>
          <w:rFonts w:hint="eastAsia" w:ascii="Times New Roman" w:hAnsi="Times New Roman" w:eastAsia="仿宋_GB2312" w:cs="Times New Roman"/>
          <w:color w:val="auto"/>
          <w:sz w:val="24"/>
          <w:highlight w:val="none"/>
        </w:rPr>
        <w:t>或盖章</w:t>
      </w:r>
      <w:r>
        <w:rPr>
          <w:rFonts w:ascii="Times New Roman" w:hAnsi="Times New Roman" w:eastAsia="仿宋_GB2312" w:cs="Times New Roman"/>
          <w:color w:val="auto"/>
          <w:sz w:val="24"/>
          <w:highlight w:val="none"/>
        </w:rPr>
        <w:t>）</w:t>
      </w:r>
    </w:p>
    <w:p w14:paraId="03515512">
      <w:pPr>
        <w:spacing w:line="578" w:lineRule="exact"/>
        <w:jc w:val="left"/>
        <w:rPr>
          <w:rFonts w:ascii="Times New Roman" w:hAnsi="Times New Roman" w:eastAsia="仿宋_GB2312" w:cs="Times New Roman"/>
          <w:b/>
          <w:color w:val="auto"/>
          <w:sz w:val="24"/>
          <w:highlight w:val="none"/>
        </w:rPr>
      </w:pPr>
    </w:p>
    <w:p w14:paraId="7064AAB5">
      <w:pPr>
        <w:spacing w:line="578" w:lineRule="exact"/>
        <w:ind w:right="600" w:firstLine="5760" w:firstLineChars="2400"/>
        <w:jc w:val="right"/>
        <w:rPr>
          <w:rFonts w:ascii="Times New Roman" w:hAnsi="Times New Roman" w:eastAsia="仿宋_GB2312" w:cs="Times New Roman"/>
          <w:color w:val="auto"/>
          <w:sz w:val="24"/>
          <w:highlight w:val="none"/>
        </w:rPr>
      </w:pPr>
      <w:r>
        <w:rPr>
          <w:rFonts w:ascii="Times New Roman" w:hAnsi="Times New Roman" w:eastAsia="仿宋_GB2312" w:cs="Times New Roman"/>
          <w:color w:val="auto"/>
          <w:sz w:val="24"/>
          <w:highlight w:val="none"/>
        </w:rPr>
        <w:t>年</w:t>
      </w:r>
      <w:r>
        <w:rPr>
          <w:rFonts w:hint="eastAsia" w:ascii="Times New Roman" w:hAnsi="Times New Roman" w:eastAsia="仿宋_GB2312" w:cs="Times New Roman"/>
          <w:color w:val="auto"/>
          <w:sz w:val="24"/>
          <w:highlight w:val="none"/>
        </w:rPr>
        <w:t xml:space="preserve">  </w:t>
      </w:r>
      <w:r>
        <w:rPr>
          <w:rFonts w:ascii="Times New Roman" w:hAnsi="Times New Roman" w:eastAsia="仿宋_GB2312" w:cs="Times New Roman"/>
          <w:color w:val="auto"/>
          <w:sz w:val="24"/>
          <w:highlight w:val="none"/>
        </w:rPr>
        <w:t>月</w:t>
      </w:r>
      <w:r>
        <w:rPr>
          <w:rFonts w:hint="eastAsia" w:ascii="Times New Roman" w:hAnsi="Times New Roman" w:eastAsia="仿宋_GB2312" w:cs="Times New Roman"/>
          <w:color w:val="auto"/>
          <w:sz w:val="24"/>
          <w:highlight w:val="none"/>
        </w:rPr>
        <w:t xml:space="preserve">  </w:t>
      </w:r>
      <w:r>
        <w:rPr>
          <w:rFonts w:ascii="Times New Roman" w:hAnsi="Times New Roman" w:eastAsia="仿宋_GB2312" w:cs="Times New Roman"/>
          <w:color w:val="auto"/>
          <w:sz w:val="24"/>
          <w:highlight w:val="none"/>
        </w:rPr>
        <w:t>日</w:t>
      </w:r>
    </w:p>
    <w:p w14:paraId="6A791E6F">
      <w:pPr>
        <w:pStyle w:val="11"/>
        <w:rPr>
          <w:color w:val="auto"/>
          <w:highlight w:val="none"/>
        </w:rPr>
      </w:pPr>
    </w:p>
    <w:p w14:paraId="760A3C46">
      <w:pPr>
        <w:rPr>
          <w:rFonts w:ascii="Times New Roman" w:hAnsi="Times New Roman" w:eastAsia="仿宋_GB2312" w:cs="Times New Roman"/>
          <w:b/>
          <w:color w:val="auto"/>
          <w:sz w:val="32"/>
          <w:highlight w:val="none"/>
        </w:rPr>
      </w:pPr>
    </w:p>
    <w:p w14:paraId="050056D4">
      <w:pPr>
        <w:pStyle w:val="8"/>
        <w:numPr>
          <w:ilvl w:val="255"/>
          <w:numId w:val="0"/>
        </w:numPr>
        <w:rPr>
          <w:rFonts w:ascii="Times New Roman" w:hAnsi="Times New Roman" w:eastAsia="仿宋_GB2312" w:cs="Times New Roman"/>
          <w:b/>
          <w:color w:val="auto"/>
          <w:sz w:val="32"/>
          <w:highlight w:val="none"/>
          <w:lang w:val="en-US" w:bidi="ar-SA"/>
        </w:rPr>
      </w:pPr>
      <w:r>
        <w:rPr>
          <w:rFonts w:ascii="Times New Roman" w:hAnsi="Times New Roman" w:eastAsia="仿宋_GB2312" w:cs="Times New Roman"/>
          <w:b/>
          <w:color w:val="auto"/>
          <w:sz w:val="32"/>
          <w:highlight w:val="none"/>
        </w:rPr>
        <w:t>（</w:t>
      </w:r>
      <w:r>
        <w:rPr>
          <w:rFonts w:ascii="Times New Roman" w:hAnsi="Times New Roman" w:eastAsia="仿宋_GB2312" w:cs="Times New Roman"/>
          <w:b/>
          <w:color w:val="auto"/>
          <w:sz w:val="32"/>
          <w:highlight w:val="none"/>
          <w:lang w:val="en-US"/>
        </w:rPr>
        <w:t>二</w:t>
      </w:r>
      <w:r>
        <w:rPr>
          <w:rFonts w:ascii="Times New Roman" w:hAnsi="Times New Roman" w:eastAsia="仿宋_GB2312" w:cs="Times New Roman"/>
          <w:b/>
          <w:color w:val="auto"/>
          <w:sz w:val="32"/>
          <w:highlight w:val="none"/>
        </w:rPr>
        <w:t>）</w:t>
      </w:r>
      <w:r>
        <w:rPr>
          <w:rFonts w:ascii="Times New Roman" w:hAnsi="Times New Roman" w:eastAsia="仿宋_GB2312" w:cs="Times New Roman"/>
          <w:b/>
          <w:color w:val="auto"/>
          <w:sz w:val="32"/>
          <w:highlight w:val="none"/>
          <w:lang w:val="en-US" w:bidi="ar-SA"/>
        </w:rPr>
        <w:t>比选申请文件真实性和不存在限制参选的情形声明</w:t>
      </w:r>
    </w:p>
    <w:p w14:paraId="0324954E">
      <w:pPr>
        <w:spacing w:line="360" w:lineRule="auto"/>
        <w:ind w:firstLine="480" w:firstLineChars="200"/>
        <w:rPr>
          <w:rFonts w:ascii="Times New Roman" w:hAnsi="Times New Roman" w:eastAsia="仿宋_GB2312" w:cs="Times New Roman"/>
          <w:color w:val="auto"/>
          <w:sz w:val="24"/>
          <w:highlight w:val="none"/>
        </w:rPr>
      </w:pPr>
    </w:p>
    <w:p w14:paraId="2383158F">
      <w:pPr>
        <w:spacing w:line="360" w:lineRule="auto"/>
        <w:ind w:firstLine="480" w:firstLineChars="200"/>
        <w:rPr>
          <w:rFonts w:ascii="Times New Roman" w:hAnsi="Times New Roman" w:eastAsia="仿宋_GB2312" w:cs="Times New Roman"/>
          <w:color w:val="auto"/>
          <w:sz w:val="24"/>
          <w:highlight w:val="none"/>
        </w:rPr>
      </w:pPr>
      <w:r>
        <w:rPr>
          <w:rFonts w:ascii="Times New Roman" w:hAnsi="Times New Roman" w:eastAsia="仿宋_GB2312" w:cs="Times New Roman"/>
          <w:color w:val="auto"/>
          <w:sz w:val="24"/>
          <w:highlight w:val="none"/>
        </w:rPr>
        <w:t>____________________（</w:t>
      </w:r>
      <w:r>
        <w:rPr>
          <w:rFonts w:hint="eastAsia" w:ascii="Times New Roman" w:hAnsi="Times New Roman" w:eastAsia="仿宋_GB2312" w:cs="Times New Roman"/>
          <w:color w:val="auto"/>
          <w:sz w:val="24"/>
          <w:highlight w:val="none"/>
        </w:rPr>
        <w:t>比选</w:t>
      </w:r>
      <w:r>
        <w:rPr>
          <w:rFonts w:ascii="Times New Roman" w:hAnsi="Times New Roman" w:eastAsia="仿宋_GB2312" w:cs="Times New Roman"/>
          <w:color w:val="auto"/>
          <w:sz w:val="24"/>
          <w:highlight w:val="none"/>
        </w:rPr>
        <w:t>人名称）：</w:t>
      </w:r>
    </w:p>
    <w:p w14:paraId="68595FE4">
      <w:pPr>
        <w:spacing w:line="360" w:lineRule="auto"/>
        <w:ind w:firstLine="480" w:firstLineChars="200"/>
        <w:rPr>
          <w:rFonts w:ascii="Times New Roman" w:hAnsi="Times New Roman" w:eastAsia="仿宋_GB2312" w:cs="Times New Roman"/>
          <w:color w:val="auto"/>
          <w:sz w:val="24"/>
          <w:highlight w:val="none"/>
        </w:rPr>
      </w:pPr>
      <w:r>
        <w:rPr>
          <w:rFonts w:ascii="Times New Roman" w:hAnsi="Times New Roman" w:eastAsia="仿宋_GB2312" w:cs="Times New Roman"/>
          <w:color w:val="auto"/>
          <w:sz w:val="24"/>
          <w:highlight w:val="none"/>
        </w:rPr>
        <w:t>我方在此声明，所递交的</w:t>
      </w:r>
      <w:r>
        <w:rPr>
          <w:rFonts w:hint="eastAsia" w:ascii="Times New Roman" w:hAnsi="Times New Roman" w:eastAsia="仿宋_GB2312" w:cs="Times New Roman"/>
          <w:color w:val="auto"/>
          <w:sz w:val="24"/>
          <w:highlight w:val="none"/>
        </w:rPr>
        <w:t>比选申请</w:t>
      </w:r>
      <w:r>
        <w:rPr>
          <w:rFonts w:ascii="Times New Roman" w:hAnsi="Times New Roman" w:eastAsia="仿宋_GB2312" w:cs="Times New Roman"/>
          <w:color w:val="auto"/>
          <w:sz w:val="24"/>
          <w:highlight w:val="none"/>
        </w:rPr>
        <w:t>文件（包括有关资料、澄清）真实可信，不存在虚假（包括隐瞒）。</w:t>
      </w:r>
    </w:p>
    <w:p w14:paraId="31546E45">
      <w:pPr>
        <w:spacing w:line="360" w:lineRule="auto"/>
        <w:ind w:firstLine="480" w:firstLineChars="200"/>
        <w:rPr>
          <w:rFonts w:ascii="Times New Roman" w:hAnsi="Times New Roman" w:eastAsia="仿宋_GB2312" w:cs="Times New Roman"/>
          <w:color w:val="auto"/>
          <w:sz w:val="24"/>
          <w:highlight w:val="none"/>
        </w:rPr>
      </w:pPr>
      <w:r>
        <w:rPr>
          <w:rFonts w:ascii="Times New Roman" w:hAnsi="Times New Roman" w:eastAsia="仿宋_GB2312" w:cs="Times New Roman"/>
          <w:color w:val="auto"/>
          <w:sz w:val="24"/>
          <w:highlight w:val="none"/>
        </w:rPr>
        <w:t>经我方认真核查，本</w:t>
      </w:r>
      <w:r>
        <w:rPr>
          <w:rFonts w:hint="eastAsia" w:ascii="Times New Roman" w:hAnsi="Times New Roman" w:eastAsia="仿宋_GB2312" w:cs="Times New Roman"/>
          <w:color w:val="auto"/>
          <w:sz w:val="24"/>
          <w:highlight w:val="none"/>
        </w:rPr>
        <w:t>比选申请</w:t>
      </w:r>
      <w:r>
        <w:rPr>
          <w:rFonts w:ascii="Times New Roman" w:hAnsi="Times New Roman" w:eastAsia="仿宋_GB2312" w:cs="Times New Roman"/>
          <w:color w:val="auto"/>
          <w:sz w:val="24"/>
          <w:highlight w:val="none"/>
        </w:rPr>
        <w:t>人不存在</w:t>
      </w:r>
      <w:r>
        <w:rPr>
          <w:rFonts w:hint="eastAsia" w:ascii="Times New Roman" w:hAnsi="Times New Roman" w:eastAsia="仿宋_GB2312" w:cs="Times New Roman"/>
          <w:color w:val="auto"/>
          <w:sz w:val="24"/>
          <w:highlight w:val="none"/>
        </w:rPr>
        <w:t>比选文件</w:t>
      </w:r>
      <w:r>
        <w:rPr>
          <w:rFonts w:ascii="Times New Roman" w:hAnsi="Times New Roman" w:eastAsia="仿宋_GB2312" w:cs="Times New Roman"/>
          <w:color w:val="auto"/>
          <w:sz w:val="24"/>
          <w:highlight w:val="none"/>
        </w:rPr>
        <w:t>第二章“</w:t>
      </w:r>
      <w:r>
        <w:rPr>
          <w:rFonts w:hint="eastAsia" w:ascii="Times New Roman" w:hAnsi="Times New Roman" w:eastAsia="仿宋_GB2312" w:cs="Times New Roman"/>
          <w:color w:val="auto"/>
          <w:sz w:val="24"/>
          <w:highlight w:val="none"/>
        </w:rPr>
        <w:t>比选申请</w:t>
      </w:r>
      <w:r>
        <w:rPr>
          <w:rFonts w:ascii="Times New Roman" w:hAnsi="Times New Roman" w:eastAsia="仿宋_GB2312" w:cs="Times New Roman"/>
          <w:color w:val="auto"/>
          <w:sz w:val="24"/>
          <w:highlight w:val="none"/>
        </w:rPr>
        <w:t>人须知”前附表中第</w:t>
      </w:r>
      <w:r>
        <w:rPr>
          <w:rFonts w:hint="eastAsia" w:ascii="Times New Roman" w:hAnsi="Times New Roman" w:eastAsia="仿宋_GB2312" w:cs="Times New Roman"/>
          <w:color w:val="auto"/>
          <w:sz w:val="24"/>
          <w:highlight w:val="none"/>
        </w:rPr>
        <w:t>15</w:t>
      </w:r>
      <w:r>
        <w:rPr>
          <w:rFonts w:ascii="Times New Roman" w:hAnsi="Times New Roman" w:eastAsia="仿宋_GB2312" w:cs="Times New Roman"/>
          <w:color w:val="auto"/>
          <w:sz w:val="24"/>
          <w:highlight w:val="none"/>
        </w:rPr>
        <w:t>项</w:t>
      </w:r>
      <w:r>
        <w:rPr>
          <w:rFonts w:hint="eastAsia" w:ascii="Times New Roman" w:hAnsi="Times New Roman" w:eastAsia="仿宋_GB2312" w:cs="Times New Roman"/>
          <w:color w:val="auto"/>
          <w:sz w:val="24"/>
          <w:highlight w:val="none"/>
        </w:rPr>
        <w:t>、第16项</w:t>
      </w:r>
      <w:r>
        <w:rPr>
          <w:rFonts w:ascii="Times New Roman" w:hAnsi="Times New Roman" w:eastAsia="仿宋_GB2312" w:cs="Times New Roman"/>
          <w:color w:val="auto"/>
          <w:sz w:val="24"/>
          <w:highlight w:val="none"/>
        </w:rPr>
        <w:t>规定的任何一种情形。</w:t>
      </w:r>
    </w:p>
    <w:p w14:paraId="2A523EA8">
      <w:pPr>
        <w:spacing w:line="360" w:lineRule="auto"/>
        <w:ind w:firstLine="480" w:firstLineChars="200"/>
        <w:rPr>
          <w:rFonts w:ascii="Times New Roman" w:hAnsi="Times New Roman" w:eastAsia="仿宋_GB2312" w:cs="Times New Roman"/>
          <w:color w:val="auto"/>
          <w:sz w:val="24"/>
          <w:highlight w:val="none"/>
        </w:rPr>
      </w:pPr>
      <w:r>
        <w:rPr>
          <w:rFonts w:ascii="Times New Roman" w:hAnsi="Times New Roman" w:eastAsia="仿宋_GB2312" w:cs="Times New Roman"/>
          <w:color w:val="auto"/>
          <w:sz w:val="24"/>
          <w:highlight w:val="none"/>
        </w:rPr>
        <w:t>我方承诺，如存在以上</w:t>
      </w:r>
      <w:r>
        <w:rPr>
          <w:rFonts w:hint="eastAsia" w:ascii="Times New Roman" w:hAnsi="Times New Roman" w:eastAsia="仿宋_GB2312" w:cs="Times New Roman"/>
          <w:color w:val="auto"/>
          <w:sz w:val="24"/>
          <w:highlight w:val="none"/>
        </w:rPr>
        <w:t>两</w:t>
      </w:r>
      <w:r>
        <w:rPr>
          <w:rFonts w:ascii="Times New Roman" w:hAnsi="Times New Roman" w:eastAsia="仿宋_GB2312" w:cs="Times New Roman"/>
          <w:color w:val="auto"/>
          <w:sz w:val="24"/>
          <w:highlight w:val="none"/>
        </w:rPr>
        <w:t>项中的任何一种情形，我方自愿按</w:t>
      </w:r>
      <w:r>
        <w:rPr>
          <w:rFonts w:hint="eastAsia" w:ascii="Times New Roman" w:hAnsi="Times New Roman" w:eastAsia="仿宋_GB2312" w:cs="Times New Roman"/>
          <w:color w:val="auto"/>
          <w:sz w:val="24"/>
          <w:highlight w:val="none"/>
        </w:rPr>
        <w:t>比选</w:t>
      </w:r>
      <w:r>
        <w:rPr>
          <w:rFonts w:ascii="Times New Roman" w:hAnsi="Times New Roman" w:eastAsia="仿宋_GB2312" w:cs="Times New Roman"/>
          <w:color w:val="auto"/>
          <w:sz w:val="24"/>
          <w:highlight w:val="none"/>
        </w:rPr>
        <w:t>文件第二章“</w:t>
      </w:r>
      <w:r>
        <w:rPr>
          <w:rFonts w:hint="eastAsia" w:ascii="Times New Roman" w:hAnsi="Times New Roman" w:eastAsia="仿宋_GB2312" w:cs="Times New Roman"/>
          <w:color w:val="auto"/>
          <w:sz w:val="24"/>
          <w:highlight w:val="none"/>
        </w:rPr>
        <w:t>比选申请</w:t>
      </w:r>
      <w:r>
        <w:rPr>
          <w:rFonts w:ascii="Times New Roman" w:hAnsi="Times New Roman" w:eastAsia="仿宋_GB2312" w:cs="Times New Roman"/>
          <w:color w:val="auto"/>
          <w:sz w:val="24"/>
          <w:highlight w:val="none"/>
        </w:rPr>
        <w:t>人须知”前附表第</w:t>
      </w:r>
      <w:r>
        <w:rPr>
          <w:rFonts w:hint="eastAsia" w:ascii="Times New Roman" w:hAnsi="Times New Roman" w:eastAsia="仿宋_GB2312" w:cs="Times New Roman"/>
          <w:color w:val="auto"/>
          <w:sz w:val="24"/>
          <w:highlight w:val="none"/>
        </w:rPr>
        <w:t>16</w:t>
      </w:r>
      <w:r>
        <w:rPr>
          <w:rFonts w:ascii="Times New Roman" w:hAnsi="Times New Roman" w:eastAsia="仿宋_GB2312" w:cs="Times New Roman"/>
          <w:color w:val="auto"/>
          <w:sz w:val="24"/>
          <w:highlight w:val="none"/>
        </w:rPr>
        <w:t>项</w:t>
      </w:r>
      <w:r>
        <w:rPr>
          <w:rFonts w:hint="eastAsia" w:ascii="Times New Roman" w:hAnsi="Times New Roman" w:eastAsia="仿宋_GB2312" w:cs="Times New Roman"/>
          <w:color w:val="auto"/>
          <w:sz w:val="24"/>
          <w:highlight w:val="none"/>
        </w:rPr>
        <w:t>比选申请</w:t>
      </w:r>
      <w:r>
        <w:rPr>
          <w:rFonts w:ascii="Times New Roman" w:hAnsi="Times New Roman" w:eastAsia="仿宋_GB2312" w:cs="Times New Roman"/>
          <w:color w:val="auto"/>
          <w:sz w:val="24"/>
          <w:highlight w:val="none"/>
        </w:rPr>
        <w:t>文件的真实性要求和其他有关规定承担责任。</w:t>
      </w:r>
    </w:p>
    <w:p w14:paraId="6E556733">
      <w:pPr>
        <w:spacing w:line="360" w:lineRule="auto"/>
        <w:jc w:val="center"/>
        <w:rPr>
          <w:rFonts w:ascii="Times New Roman" w:hAnsi="Times New Roman" w:eastAsia="宋体" w:cs="Times New Roman"/>
          <w:b/>
          <w:color w:val="auto"/>
          <w:sz w:val="24"/>
          <w:highlight w:val="none"/>
        </w:rPr>
      </w:pPr>
    </w:p>
    <w:p w14:paraId="28698B9B">
      <w:pPr>
        <w:spacing w:line="360" w:lineRule="auto"/>
        <w:jc w:val="center"/>
        <w:rPr>
          <w:rFonts w:ascii="Times New Roman" w:hAnsi="Times New Roman" w:eastAsia="宋体" w:cs="Times New Roman"/>
          <w:b/>
          <w:color w:val="auto"/>
          <w:sz w:val="24"/>
          <w:highlight w:val="none"/>
        </w:rPr>
      </w:pPr>
    </w:p>
    <w:p w14:paraId="44517EB6">
      <w:pPr>
        <w:spacing w:line="360" w:lineRule="auto"/>
        <w:jc w:val="center"/>
        <w:rPr>
          <w:rFonts w:ascii="Times New Roman" w:hAnsi="Times New Roman" w:eastAsia="宋体" w:cs="Times New Roman"/>
          <w:b/>
          <w:color w:val="auto"/>
          <w:sz w:val="24"/>
          <w:highlight w:val="none"/>
        </w:rPr>
      </w:pPr>
    </w:p>
    <w:p w14:paraId="38AD2B4D">
      <w:pPr>
        <w:spacing w:line="360" w:lineRule="auto"/>
        <w:jc w:val="center"/>
        <w:rPr>
          <w:rFonts w:ascii="Times New Roman" w:hAnsi="Times New Roman" w:eastAsia="宋体" w:cs="Times New Roman"/>
          <w:b/>
          <w:color w:val="auto"/>
          <w:sz w:val="24"/>
          <w:highlight w:val="none"/>
        </w:rPr>
      </w:pPr>
    </w:p>
    <w:p w14:paraId="126D3639">
      <w:pPr>
        <w:spacing w:line="360" w:lineRule="auto"/>
        <w:jc w:val="center"/>
        <w:rPr>
          <w:rFonts w:ascii="Times New Roman" w:hAnsi="Times New Roman" w:eastAsia="宋体" w:cs="Times New Roman"/>
          <w:b/>
          <w:color w:val="auto"/>
          <w:sz w:val="24"/>
          <w:highlight w:val="none"/>
        </w:rPr>
      </w:pPr>
    </w:p>
    <w:p w14:paraId="4619B79C">
      <w:pPr>
        <w:spacing w:line="360" w:lineRule="auto"/>
        <w:jc w:val="center"/>
        <w:rPr>
          <w:rFonts w:ascii="Times New Roman" w:hAnsi="Times New Roman" w:eastAsia="宋体" w:cs="Times New Roman"/>
          <w:b/>
          <w:color w:val="auto"/>
          <w:sz w:val="24"/>
          <w:highlight w:val="none"/>
        </w:rPr>
      </w:pPr>
    </w:p>
    <w:p w14:paraId="0C4160E1">
      <w:pPr>
        <w:spacing w:line="360" w:lineRule="auto"/>
        <w:jc w:val="center"/>
        <w:rPr>
          <w:rFonts w:ascii="Times New Roman" w:hAnsi="Times New Roman" w:eastAsia="宋体" w:cs="Times New Roman"/>
          <w:b/>
          <w:color w:val="auto"/>
          <w:sz w:val="24"/>
          <w:highlight w:val="none"/>
        </w:rPr>
      </w:pPr>
    </w:p>
    <w:p w14:paraId="383F522D">
      <w:pPr>
        <w:spacing w:line="360" w:lineRule="auto"/>
        <w:ind w:firstLine="1560" w:firstLineChars="650"/>
        <w:jc w:val="right"/>
        <w:rPr>
          <w:rFonts w:ascii="Times New Roman" w:hAnsi="Times New Roman" w:eastAsia="仿宋_GB2312" w:cs="Times New Roman"/>
          <w:b/>
          <w:color w:val="auto"/>
          <w:sz w:val="24"/>
          <w:highlight w:val="none"/>
        </w:rPr>
      </w:pPr>
      <w:r>
        <w:rPr>
          <w:rFonts w:ascii="Times New Roman" w:hAnsi="Times New Roman" w:eastAsia="仿宋_GB2312" w:cs="Times New Roman"/>
          <w:color w:val="auto"/>
          <w:sz w:val="24"/>
          <w:highlight w:val="none"/>
        </w:rPr>
        <w:t>比选申请人：_________________________（盖单位公章）</w:t>
      </w:r>
    </w:p>
    <w:p w14:paraId="72EC4549">
      <w:pPr>
        <w:spacing w:line="578" w:lineRule="exact"/>
        <w:ind w:firstLine="1680" w:firstLineChars="700"/>
        <w:jc w:val="right"/>
        <w:rPr>
          <w:rFonts w:ascii="Times New Roman" w:hAnsi="Times New Roman" w:eastAsia="仿宋_GB2312" w:cs="Times New Roman"/>
          <w:color w:val="auto"/>
          <w:sz w:val="24"/>
          <w:highlight w:val="none"/>
        </w:rPr>
      </w:pPr>
      <w:r>
        <w:rPr>
          <w:rFonts w:ascii="Times New Roman" w:hAnsi="Times New Roman" w:eastAsia="仿宋_GB2312" w:cs="Times New Roman"/>
          <w:color w:val="auto"/>
          <w:sz w:val="24"/>
          <w:highlight w:val="none"/>
        </w:rPr>
        <w:t>法定代表人或其委托代理人：______________（签字</w:t>
      </w:r>
      <w:r>
        <w:rPr>
          <w:rFonts w:hint="eastAsia" w:ascii="Times New Roman" w:hAnsi="Times New Roman" w:eastAsia="仿宋_GB2312" w:cs="Times New Roman"/>
          <w:color w:val="auto"/>
          <w:sz w:val="24"/>
          <w:highlight w:val="none"/>
        </w:rPr>
        <w:t>或盖章</w:t>
      </w:r>
      <w:r>
        <w:rPr>
          <w:rFonts w:ascii="Times New Roman" w:hAnsi="Times New Roman" w:eastAsia="仿宋_GB2312" w:cs="Times New Roman"/>
          <w:color w:val="auto"/>
          <w:sz w:val="24"/>
          <w:highlight w:val="none"/>
        </w:rPr>
        <w:t>）</w:t>
      </w:r>
    </w:p>
    <w:p w14:paraId="172999BA">
      <w:pPr>
        <w:spacing w:line="578" w:lineRule="exact"/>
        <w:jc w:val="left"/>
        <w:rPr>
          <w:rFonts w:ascii="Times New Roman" w:hAnsi="Times New Roman" w:eastAsia="仿宋_GB2312" w:cs="Times New Roman"/>
          <w:b/>
          <w:color w:val="auto"/>
          <w:sz w:val="24"/>
          <w:highlight w:val="none"/>
        </w:rPr>
      </w:pPr>
    </w:p>
    <w:p w14:paraId="12E37F4C">
      <w:pPr>
        <w:spacing w:line="578" w:lineRule="exact"/>
        <w:jc w:val="right"/>
        <w:rPr>
          <w:rFonts w:ascii="Times New Roman" w:hAnsi="Times New Roman" w:eastAsia="宋体" w:cs="Times New Roman"/>
          <w:color w:val="auto"/>
          <w:szCs w:val="21"/>
          <w:highlight w:val="none"/>
        </w:rPr>
      </w:pPr>
      <w:r>
        <w:rPr>
          <w:rFonts w:ascii="Times New Roman" w:hAnsi="Times New Roman" w:eastAsia="仿宋_GB2312" w:cs="Times New Roman"/>
          <w:color w:val="auto"/>
          <w:sz w:val="24"/>
          <w:highlight w:val="none"/>
        </w:rPr>
        <w:t>年</w:t>
      </w:r>
      <w:r>
        <w:rPr>
          <w:rFonts w:hint="eastAsia" w:ascii="Times New Roman" w:hAnsi="Times New Roman" w:eastAsia="仿宋_GB2312" w:cs="Times New Roman"/>
          <w:color w:val="auto"/>
          <w:sz w:val="24"/>
          <w:highlight w:val="none"/>
        </w:rPr>
        <w:t xml:space="preserve">  </w:t>
      </w:r>
      <w:r>
        <w:rPr>
          <w:rFonts w:ascii="Times New Roman" w:hAnsi="Times New Roman" w:eastAsia="仿宋_GB2312" w:cs="Times New Roman"/>
          <w:color w:val="auto"/>
          <w:sz w:val="24"/>
          <w:highlight w:val="none"/>
        </w:rPr>
        <w:t>月</w:t>
      </w:r>
      <w:r>
        <w:rPr>
          <w:rFonts w:hint="eastAsia" w:ascii="Times New Roman" w:hAnsi="Times New Roman" w:eastAsia="仿宋_GB2312" w:cs="Times New Roman"/>
          <w:color w:val="auto"/>
          <w:sz w:val="24"/>
          <w:highlight w:val="none"/>
        </w:rPr>
        <w:t xml:space="preserve">  </w:t>
      </w:r>
      <w:r>
        <w:rPr>
          <w:rFonts w:ascii="Times New Roman" w:hAnsi="Times New Roman" w:eastAsia="仿宋_GB2312" w:cs="Times New Roman"/>
          <w:color w:val="auto"/>
          <w:sz w:val="24"/>
          <w:highlight w:val="none"/>
        </w:rPr>
        <w:t>日</w:t>
      </w:r>
    </w:p>
    <w:p w14:paraId="60C1029D">
      <w:pPr>
        <w:spacing w:line="578" w:lineRule="exact"/>
        <w:jc w:val="center"/>
        <w:rPr>
          <w:rFonts w:ascii="Times New Roman" w:hAnsi="Times New Roman" w:eastAsia="宋体" w:cs="Times New Roman"/>
          <w:color w:val="auto"/>
          <w:szCs w:val="21"/>
          <w:highlight w:val="none"/>
        </w:rPr>
      </w:pPr>
    </w:p>
    <w:p w14:paraId="42636682">
      <w:pPr>
        <w:spacing w:line="578" w:lineRule="exact"/>
        <w:jc w:val="center"/>
        <w:rPr>
          <w:rFonts w:ascii="Times New Roman" w:hAnsi="Times New Roman" w:eastAsia="宋体" w:cs="Times New Roman"/>
          <w:color w:val="auto"/>
          <w:szCs w:val="21"/>
          <w:highlight w:val="none"/>
        </w:rPr>
      </w:pPr>
    </w:p>
    <w:p w14:paraId="4F8EDDA9">
      <w:pPr>
        <w:spacing w:line="578" w:lineRule="exact"/>
        <w:jc w:val="center"/>
        <w:rPr>
          <w:rFonts w:ascii="Times New Roman" w:hAnsi="Times New Roman" w:eastAsia="宋体" w:cs="Times New Roman"/>
          <w:color w:val="auto"/>
          <w:szCs w:val="21"/>
          <w:highlight w:val="none"/>
        </w:rPr>
      </w:pPr>
    </w:p>
    <w:p w14:paraId="5A90A803">
      <w:pPr>
        <w:pStyle w:val="38"/>
        <w:rPr>
          <w:rFonts w:ascii="Times New Roman" w:hAnsi="Times New Roman" w:cs="Times New Roman"/>
          <w:color w:val="auto"/>
          <w:highlight w:val="none"/>
        </w:rPr>
      </w:pPr>
    </w:p>
    <w:p w14:paraId="2358C912">
      <w:pPr>
        <w:pStyle w:val="38"/>
        <w:rPr>
          <w:rFonts w:ascii="Times New Roman" w:hAnsi="Times New Roman" w:cs="Times New Roman"/>
          <w:color w:val="auto"/>
          <w:highlight w:val="none"/>
        </w:rPr>
      </w:pPr>
    </w:p>
    <w:p w14:paraId="2724C49C">
      <w:pPr>
        <w:pStyle w:val="38"/>
        <w:rPr>
          <w:rFonts w:ascii="Times New Roman" w:hAnsi="Times New Roman" w:cs="Times New Roman"/>
          <w:color w:val="auto"/>
          <w:highlight w:val="none"/>
        </w:rPr>
      </w:pPr>
    </w:p>
    <w:p w14:paraId="24FABF9F">
      <w:pPr>
        <w:pStyle w:val="38"/>
        <w:rPr>
          <w:rFonts w:ascii="Times New Roman" w:hAnsi="Times New Roman" w:cs="Times New Roman"/>
          <w:color w:val="auto"/>
          <w:highlight w:val="none"/>
        </w:rPr>
      </w:pPr>
    </w:p>
    <w:p w14:paraId="7A069286">
      <w:pPr>
        <w:spacing w:line="578" w:lineRule="exact"/>
        <w:jc w:val="center"/>
        <w:rPr>
          <w:rFonts w:ascii="Times New Roman" w:hAnsi="Times New Roman" w:eastAsia="仿宋_GB2312" w:cs="Times New Roman"/>
          <w:b/>
          <w:color w:val="auto"/>
          <w:sz w:val="32"/>
          <w:highlight w:val="none"/>
        </w:rPr>
      </w:pPr>
      <w:r>
        <w:rPr>
          <w:rFonts w:hint="eastAsia" w:ascii="Times New Roman" w:hAnsi="Times New Roman" w:eastAsia="仿宋_GB2312" w:cs="Times New Roman"/>
          <w:b/>
          <w:color w:val="auto"/>
          <w:sz w:val="32"/>
          <w:highlight w:val="none"/>
        </w:rPr>
        <w:t>（三）申请函附录</w:t>
      </w:r>
    </w:p>
    <w:p w14:paraId="5A0E7283">
      <w:pPr>
        <w:pStyle w:val="2"/>
        <w:ind w:firstLine="480"/>
        <w:rPr>
          <w:color w:val="auto"/>
          <w:highlight w:val="none"/>
        </w:rPr>
      </w:pPr>
    </w:p>
    <w:tbl>
      <w:tblPr>
        <w:tblStyle w:val="20"/>
        <w:tblW w:w="924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1"/>
        <w:gridCol w:w="2110"/>
        <w:gridCol w:w="3293"/>
        <w:gridCol w:w="3065"/>
      </w:tblGrid>
      <w:tr w14:paraId="39C021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781" w:type="dxa"/>
            <w:vAlign w:val="center"/>
          </w:tcPr>
          <w:p w14:paraId="48E4CF28">
            <w:pPr>
              <w:spacing w:line="578" w:lineRule="exact"/>
              <w:jc w:val="center"/>
              <w:rPr>
                <w:rFonts w:ascii="Times New Roman" w:hAnsi="Times New Roman" w:eastAsia="仿宋_GB2312" w:cs="Times New Roman"/>
                <w:b/>
                <w:bCs/>
                <w:color w:val="auto"/>
                <w:sz w:val="24"/>
                <w:highlight w:val="none"/>
              </w:rPr>
            </w:pPr>
            <w:r>
              <w:rPr>
                <w:rFonts w:ascii="Times New Roman" w:hAnsi="Times New Roman" w:eastAsia="仿宋_GB2312" w:cs="Times New Roman"/>
                <w:b/>
                <w:bCs/>
                <w:color w:val="auto"/>
                <w:sz w:val="24"/>
                <w:highlight w:val="none"/>
              </w:rPr>
              <w:t>序号</w:t>
            </w:r>
          </w:p>
        </w:tc>
        <w:tc>
          <w:tcPr>
            <w:tcW w:w="2110" w:type="dxa"/>
            <w:vAlign w:val="center"/>
          </w:tcPr>
          <w:p w14:paraId="1B93A56E">
            <w:pPr>
              <w:spacing w:line="578" w:lineRule="exact"/>
              <w:jc w:val="center"/>
              <w:rPr>
                <w:rFonts w:ascii="Times New Roman" w:hAnsi="Times New Roman" w:eastAsia="仿宋_GB2312" w:cs="Times New Roman"/>
                <w:b/>
                <w:bCs/>
                <w:color w:val="auto"/>
                <w:sz w:val="24"/>
                <w:highlight w:val="none"/>
              </w:rPr>
            </w:pPr>
            <w:r>
              <w:rPr>
                <w:rFonts w:ascii="Times New Roman" w:hAnsi="Times New Roman" w:eastAsia="仿宋_GB2312" w:cs="Times New Roman"/>
                <w:b/>
                <w:bCs/>
                <w:color w:val="auto"/>
                <w:sz w:val="24"/>
                <w:highlight w:val="none"/>
              </w:rPr>
              <w:t>条款名称</w:t>
            </w:r>
          </w:p>
        </w:tc>
        <w:tc>
          <w:tcPr>
            <w:tcW w:w="3293" w:type="dxa"/>
            <w:vAlign w:val="center"/>
          </w:tcPr>
          <w:p w14:paraId="284FD04D">
            <w:pPr>
              <w:spacing w:line="578" w:lineRule="exact"/>
              <w:jc w:val="center"/>
              <w:rPr>
                <w:rFonts w:ascii="Times New Roman" w:hAnsi="Times New Roman" w:eastAsia="仿宋_GB2312" w:cs="Times New Roman"/>
                <w:b/>
                <w:bCs/>
                <w:color w:val="auto"/>
                <w:sz w:val="24"/>
                <w:highlight w:val="none"/>
              </w:rPr>
            </w:pPr>
            <w:r>
              <w:rPr>
                <w:rFonts w:ascii="Times New Roman" w:hAnsi="Times New Roman" w:eastAsia="仿宋_GB2312" w:cs="Times New Roman"/>
                <w:b/>
                <w:bCs/>
                <w:color w:val="auto"/>
                <w:sz w:val="24"/>
                <w:highlight w:val="none"/>
              </w:rPr>
              <w:t>约定内容</w:t>
            </w:r>
          </w:p>
        </w:tc>
        <w:tc>
          <w:tcPr>
            <w:tcW w:w="3065" w:type="dxa"/>
            <w:vAlign w:val="center"/>
          </w:tcPr>
          <w:p w14:paraId="7FD3CFD9">
            <w:pPr>
              <w:spacing w:line="578" w:lineRule="exact"/>
              <w:jc w:val="center"/>
              <w:rPr>
                <w:rFonts w:ascii="Times New Roman" w:hAnsi="Times New Roman" w:eastAsia="仿宋_GB2312" w:cs="Times New Roman"/>
                <w:b/>
                <w:bCs/>
                <w:color w:val="auto"/>
                <w:sz w:val="24"/>
                <w:highlight w:val="none"/>
              </w:rPr>
            </w:pPr>
            <w:r>
              <w:rPr>
                <w:rFonts w:ascii="Times New Roman" w:hAnsi="Times New Roman" w:eastAsia="仿宋_GB2312" w:cs="Times New Roman"/>
                <w:b/>
                <w:bCs/>
                <w:color w:val="auto"/>
                <w:sz w:val="24"/>
                <w:highlight w:val="none"/>
              </w:rPr>
              <w:t>备注</w:t>
            </w:r>
          </w:p>
        </w:tc>
      </w:tr>
      <w:tr w14:paraId="392291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7" w:hRule="atLeast"/>
          <w:jc w:val="center"/>
        </w:trPr>
        <w:tc>
          <w:tcPr>
            <w:tcW w:w="781" w:type="dxa"/>
            <w:vAlign w:val="center"/>
          </w:tcPr>
          <w:p w14:paraId="0AC0941F">
            <w:pPr>
              <w:spacing w:line="578" w:lineRule="exact"/>
              <w:jc w:val="center"/>
              <w:rPr>
                <w:rFonts w:ascii="Times New Roman" w:hAnsi="Times New Roman" w:eastAsia="仿宋_GB2312" w:cs="Times New Roman"/>
                <w:color w:val="auto"/>
                <w:sz w:val="24"/>
                <w:highlight w:val="none"/>
              </w:rPr>
            </w:pPr>
            <w:r>
              <w:rPr>
                <w:rFonts w:hint="eastAsia" w:ascii="Times New Roman" w:hAnsi="Times New Roman" w:eastAsia="仿宋_GB2312" w:cs="Times New Roman"/>
                <w:color w:val="auto"/>
                <w:sz w:val="24"/>
                <w:highlight w:val="none"/>
              </w:rPr>
              <w:t>1</w:t>
            </w:r>
          </w:p>
        </w:tc>
        <w:tc>
          <w:tcPr>
            <w:tcW w:w="2110" w:type="dxa"/>
            <w:vAlign w:val="center"/>
          </w:tcPr>
          <w:p w14:paraId="26A2C20F">
            <w:pPr>
              <w:spacing w:line="578" w:lineRule="exact"/>
              <w:jc w:val="center"/>
              <w:rPr>
                <w:rFonts w:ascii="Times New Roman" w:hAnsi="Times New Roman" w:eastAsia="仿宋_GB2312" w:cs="Times New Roman"/>
                <w:color w:val="auto"/>
                <w:sz w:val="24"/>
                <w:highlight w:val="none"/>
              </w:rPr>
            </w:pPr>
            <w:r>
              <w:rPr>
                <w:rFonts w:hint="eastAsia" w:ascii="Times New Roman" w:hAnsi="Times New Roman" w:eastAsia="仿宋_GB2312" w:cs="Times New Roman"/>
                <w:color w:val="auto"/>
                <w:sz w:val="24"/>
                <w:highlight w:val="none"/>
              </w:rPr>
              <w:t>比选范围</w:t>
            </w:r>
          </w:p>
        </w:tc>
        <w:tc>
          <w:tcPr>
            <w:tcW w:w="3293" w:type="dxa"/>
            <w:vAlign w:val="center"/>
          </w:tcPr>
          <w:p w14:paraId="5B12D808">
            <w:pPr>
              <w:jc w:val="center"/>
              <w:rPr>
                <w:rFonts w:ascii="Times New Roman" w:hAnsi="Times New Roman" w:eastAsia="仿宋_GB2312" w:cs="Times New Roman"/>
                <w:color w:val="auto"/>
                <w:sz w:val="24"/>
                <w:highlight w:val="none"/>
              </w:rPr>
            </w:pPr>
            <w:r>
              <w:rPr>
                <w:rFonts w:ascii="Times New Roman" w:hAnsi="Times New Roman" w:eastAsia="仿宋_GB2312" w:cs="Times New Roman"/>
                <w:color w:val="auto"/>
                <w:sz w:val="24"/>
                <w:highlight w:val="none"/>
              </w:rPr>
              <w:t>响应/不响应比选文件第二章“比选申请人须知前附表”第6项要求</w:t>
            </w:r>
          </w:p>
        </w:tc>
        <w:tc>
          <w:tcPr>
            <w:tcW w:w="3065" w:type="dxa"/>
            <w:vAlign w:val="center"/>
          </w:tcPr>
          <w:p w14:paraId="2B072482">
            <w:pPr>
              <w:spacing w:line="578" w:lineRule="exact"/>
              <w:jc w:val="center"/>
              <w:rPr>
                <w:rFonts w:ascii="Times New Roman" w:hAnsi="Times New Roman" w:eastAsia="仿宋_GB2312" w:cs="Times New Roman"/>
                <w:color w:val="auto"/>
                <w:sz w:val="24"/>
                <w:highlight w:val="none"/>
              </w:rPr>
            </w:pPr>
            <w:r>
              <w:rPr>
                <w:rFonts w:ascii="Times New Roman" w:hAnsi="Times New Roman" w:eastAsia="仿宋_GB2312" w:cs="Times New Roman"/>
                <w:color w:val="auto"/>
                <w:sz w:val="24"/>
                <w:highlight w:val="none"/>
              </w:rPr>
              <w:t>在“响应”或“不响应”处打√</w:t>
            </w:r>
          </w:p>
        </w:tc>
      </w:tr>
      <w:tr w14:paraId="5DC20D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5" w:hRule="atLeast"/>
          <w:jc w:val="center"/>
        </w:trPr>
        <w:tc>
          <w:tcPr>
            <w:tcW w:w="781" w:type="dxa"/>
            <w:vAlign w:val="center"/>
          </w:tcPr>
          <w:p w14:paraId="62306F48">
            <w:pPr>
              <w:spacing w:line="578" w:lineRule="exact"/>
              <w:jc w:val="center"/>
              <w:rPr>
                <w:rFonts w:ascii="Times New Roman" w:hAnsi="Times New Roman" w:eastAsia="仿宋_GB2312" w:cs="Times New Roman"/>
                <w:color w:val="auto"/>
                <w:sz w:val="24"/>
                <w:highlight w:val="none"/>
              </w:rPr>
            </w:pPr>
            <w:r>
              <w:rPr>
                <w:rFonts w:hint="eastAsia" w:ascii="Times New Roman" w:hAnsi="Times New Roman" w:eastAsia="仿宋_GB2312" w:cs="Times New Roman"/>
                <w:color w:val="auto"/>
                <w:sz w:val="24"/>
                <w:highlight w:val="none"/>
              </w:rPr>
              <w:t>2</w:t>
            </w:r>
          </w:p>
        </w:tc>
        <w:tc>
          <w:tcPr>
            <w:tcW w:w="2110" w:type="dxa"/>
            <w:vAlign w:val="center"/>
          </w:tcPr>
          <w:p w14:paraId="5398D09B">
            <w:pPr>
              <w:spacing w:line="578" w:lineRule="exact"/>
              <w:jc w:val="center"/>
              <w:rPr>
                <w:rFonts w:ascii="Times New Roman" w:hAnsi="Times New Roman" w:eastAsia="仿宋_GB2312" w:cs="Times New Roman"/>
                <w:color w:val="auto"/>
                <w:sz w:val="24"/>
                <w:highlight w:val="none"/>
              </w:rPr>
            </w:pPr>
            <w:r>
              <w:rPr>
                <w:rFonts w:hint="eastAsia" w:ascii="Times New Roman" w:hAnsi="Times New Roman" w:eastAsia="仿宋_GB2312" w:cs="Times New Roman"/>
                <w:color w:val="auto"/>
                <w:sz w:val="24"/>
                <w:highlight w:val="none"/>
              </w:rPr>
              <w:t>服务周期</w:t>
            </w:r>
          </w:p>
        </w:tc>
        <w:tc>
          <w:tcPr>
            <w:tcW w:w="3293" w:type="dxa"/>
            <w:vAlign w:val="center"/>
          </w:tcPr>
          <w:p w14:paraId="27AB9EF0">
            <w:pPr>
              <w:jc w:val="center"/>
              <w:rPr>
                <w:rFonts w:ascii="Times New Roman" w:hAnsi="Times New Roman" w:eastAsia="仿宋_GB2312" w:cs="Times New Roman"/>
                <w:color w:val="auto"/>
                <w:sz w:val="24"/>
                <w:highlight w:val="none"/>
              </w:rPr>
            </w:pPr>
            <w:r>
              <w:rPr>
                <w:rFonts w:ascii="Times New Roman" w:hAnsi="Times New Roman" w:eastAsia="仿宋_GB2312" w:cs="Times New Roman"/>
                <w:color w:val="auto"/>
                <w:sz w:val="24"/>
                <w:highlight w:val="none"/>
              </w:rPr>
              <w:t>响应/不响应比选文件第二章“比选申请人须知前附表”第8项要求</w:t>
            </w:r>
          </w:p>
        </w:tc>
        <w:tc>
          <w:tcPr>
            <w:tcW w:w="3065" w:type="dxa"/>
            <w:vAlign w:val="center"/>
          </w:tcPr>
          <w:p w14:paraId="0D7568E8">
            <w:pPr>
              <w:spacing w:line="578" w:lineRule="exact"/>
              <w:jc w:val="center"/>
              <w:rPr>
                <w:rFonts w:ascii="Times New Roman" w:hAnsi="Times New Roman" w:eastAsia="仿宋_GB2312" w:cs="Times New Roman"/>
                <w:color w:val="auto"/>
                <w:sz w:val="24"/>
                <w:highlight w:val="none"/>
              </w:rPr>
            </w:pPr>
            <w:r>
              <w:rPr>
                <w:rFonts w:ascii="Times New Roman" w:hAnsi="Times New Roman" w:eastAsia="仿宋_GB2312" w:cs="Times New Roman"/>
                <w:color w:val="auto"/>
                <w:sz w:val="24"/>
                <w:highlight w:val="none"/>
              </w:rPr>
              <w:t>在“响应”或“不响应”处打√</w:t>
            </w:r>
          </w:p>
        </w:tc>
      </w:tr>
      <w:tr w14:paraId="4ADDFA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781" w:type="dxa"/>
            <w:vAlign w:val="center"/>
          </w:tcPr>
          <w:p w14:paraId="5706DF09">
            <w:pPr>
              <w:spacing w:line="578" w:lineRule="exact"/>
              <w:jc w:val="center"/>
              <w:rPr>
                <w:rFonts w:ascii="Times New Roman" w:hAnsi="Times New Roman" w:eastAsia="仿宋_GB2312" w:cs="Times New Roman"/>
                <w:color w:val="auto"/>
                <w:sz w:val="24"/>
                <w:highlight w:val="none"/>
              </w:rPr>
            </w:pPr>
            <w:r>
              <w:rPr>
                <w:rFonts w:hint="eastAsia" w:ascii="Times New Roman" w:hAnsi="Times New Roman" w:eastAsia="仿宋_GB2312" w:cs="Times New Roman"/>
                <w:color w:val="auto"/>
                <w:sz w:val="24"/>
                <w:highlight w:val="none"/>
              </w:rPr>
              <w:t>3</w:t>
            </w:r>
          </w:p>
        </w:tc>
        <w:tc>
          <w:tcPr>
            <w:tcW w:w="2110" w:type="dxa"/>
            <w:vAlign w:val="center"/>
          </w:tcPr>
          <w:p w14:paraId="652BAD23">
            <w:pPr>
              <w:spacing w:line="578" w:lineRule="exact"/>
              <w:jc w:val="center"/>
              <w:rPr>
                <w:rFonts w:ascii="Times New Roman" w:hAnsi="Times New Roman" w:eastAsia="仿宋_GB2312" w:cs="Times New Roman"/>
                <w:color w:val="auto"/>
                <w:sz w:val="24"/>
                <w:highlight w:val="none"/>
              </w:rPr>
            </w:pPr>
            <w:r>
              <w:rPr>
                <w:rFonts w:ascii="Times New Roman" w:hAnsi="Times New Roman" w:eastAsia="仿宋_GB2312" w:cs="Times New Roman"/>
                <w:color w:val="auto"/>
                <w:sz w:val="24"/>
                <w:highlight w:val="none"/>
              </w:rPr>
              <w:t>比选申请有效期</w:t>
            </w:r>
          </w:p>
        </w:tc>
        <w:tc>
          <w:tcPr>
            <w:tcW w:w="3293" w:type="dxa"/>
            <w:vAlign w:val="center"/>
          </w:tcPr>
          <w:p w14:paraId="4E4C627C">
            <w:pPr>
              <w:jc w:val="center"/>
              <w:rPr>
                <w:rFonts w:ascii="Times New Roman" w:hAnsi="Times New Roman" w:eastAsia="仿宋_GB2312" w:cs="Times New Roman"/>
                <w:color w:val="auto"/>
                <w:sz w:val="24"/>
                <w:highlight w:val="none"/>
              </w:rPr>
            </w:pPr>
            <w:r>
              <w:rPr>
                <w:rFonts w:ascii="Times New Roman" w:hAnsi="Times New Roman" w:eastAsia="仿宋_GB2312" w:cs="Times New Roman"/>
                <w:color w:val="auto"/>
                <w:sz w:val="24"/>
                <w:highlight w:val="none"/>
                <w:u w:val="single"/>
              </w:rPr>
              <w:t xml:space="preserve">      </w:t>
            </w:r>
            <w:r>
              <w:rPr>
                <w:rFonts w:ascii="Times New Roman" w:hAnsi="Times New Roman" w:eastAsia="仿宋_GB2312" w:cs="Times New Roman"/>
                <w:color w:val="auto"/>
                <w:sz w:val="24"/>
                <w:highlight w:val="none"/>
              </w:rPr>
              <w:t>日历天</w:t>
            </w:r>
          </w:p>
        </w:tc>
        <w:tc>
          <w:tcPr>
            <w:tcW w:w="3065" w:type="dxa"/>
            <w:vAlign w:val="center"/>
          </w:tcPr>
          <w:p w14:paraId="7DBF2A78">
            <w:pPr>
              <w:spacing w:line="578" w:lineRule="exact"/>
              <w:jc w:val="center"/>
              <w:rPr>
                <w:rFonts w:ascii="Times New Roman" w:hAnsi="Times New Roman" w:eastAsia="仿宋_GB2312" w:cs="Times New Roman"/>
                <w:color w:val="auto"/>
                <w:sz w:val="24"/>
                <w:highlight w:val="none"/>
              </w:rPr>
            </w:pPr>
          </w:p>
        </w:tc>
      </w:tr>
      <w:tr w14:paraId="456BFD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1" w:hRule="atLeast"/>
          <w:jc w:val="center"/>
        </w:trPr>
        <w:tc>
          <w:tcPr>
            <w:tcW w:w="781" w:type="dxa"/>
            <w:vAlign w:val="center"/>
          </w:tcPr>
          <w:p w14:paraId="582A443D">
            <w:pPr>
              <w:spacing w:line="578" w:lineRule="exact"/>
              <w:jc w:val="center"/>
              <w:rPr>
                <w:rFonts w:ascii="Times New Roman" w:hAnsi="Times New Roman" w:eastAsia="仿宋_GB2312" w:cs="Times New Roman"/>
                <w:color w:val="auto"/>
                <w:sz w:val="24"/>
                <w:highlight w:val="none"/>
              </w:rPr>
            </w:pPr>
            <w:r>
              <w:rPr>
                <w:rFonts w:hint="eastAsia" w:ascii="Times New Roman" w:hAnsi="Times New Roman" w:eastAsia="仿宋_GB2312" w:cs="Times New Roman"/>
                <w:color w:val="auto"/>
                <w:sz w:val="24"/>
                <w:highlight w:val="none"/>
              </w:rPr>
              <w:t>4</w:t>
            </w:r>
          </w:p>
        </w:tc>
        <w:tc>
          <w:tcPr>
            <w:tcW w:w="2110" w:type="dxa"/>
            <w:vAlign w:val="center"/>
          </w:tcPr>
          <w:p w14:paraId="3C7208E8">
            <w:pPr>
              <w:spacing w:line="578" w:lineRule="exact"/>
              <w:jc w:val="center"/>
              <w:rPr>
                <w:rFonts w:ascii="Times New Roman" w:hAnsi="Times New Roman" w:eastAsia="仿宋_GB2312" w:cs="Times New Roman"/>
                <w:color w:val="auto"/>
                <w:sz w:val="24"/>
                <w:highlight w:val="none"/>
              </w:rPr>
            </w:pPr>
            <w:r>
              <w:rPr>
                <w:rFonts w:hint="eastAsia" w:ascii="Times New Roman" w:hAnsi="Times New Roman" w:eastAsia="仿宋_GB2312" w:cs="Times New Roman"/>
                <w:color w:val="auto"/>
                <w:sz w:val="24"/>
                <w:highlight w:val="none"/>
              </w:rPr>
              <w:t>服务地点</w:t>
            </w:r>
          </w:p>
        </w:tc>
        <w:tc>
          <w:tcPr>
            <w:tcW w:w="3293" w:type="dxa"/>
            <w:vAlign w:val="center"/>
          </w:tcPr>
          <w:p w14:paraId="0E1F5798">
            <w:pPr>
              <w:jc w:val="center"/>
              <w:rPr>
                <w:rFonts w:ascii="Times New Roman" w:hAnsi="Times New Roman" w:eastAsia="仿宋_GB2312" w:cs="Times New Roman"/>
                <w:color w:val="auto"/>
                <w:sz w:val="24"/>
                <w:highlight w:val="none"/>
              </w:rPr>
            </w:pPr>
            <w:r>
              <w:rPr>
                <w:rFonts w:ascii="Times New Roman" w:hAnsi="Times New Roman" w:eastAsia="仿宋_GB2312" w:cs="Times New Roman"/>
                <w:color w:val="auto"/>
                <w:sz w:val="24"/>
                <w:highlight w:val="none"/>
              </w:rPr>
              <w:t>响应/不响应比选文件第二章“比选申请人须知前附表”第7项要求</w:t>
            </w:r>
          </w:p>
        </w:tc>
        <w:tc>
          <w:tcPr>
            <w:tcW w:w="3065" w:type="dxa"/>
            <w:vAlign w:val="center"/>
          </w:tcPr>
          <w:p w14:paraId="5187F7B1">
            <w:pPr>
              <w:spacing w:line="578" w:lineRule="exact"/>
              <w:jc w:val="center"/>
              <w:rPr>
                <w:rFonts w:ascii="Times New Roman" w:hAnsi="Times New Roman" w:eastAsia="仿宋_GB2312" w:cs="Times New Roman"/>
                <w:color w:val="auto"/>
                <w:sz w:val="24"/>
                <w:highlight w:val="none"/>
              </w:rPr>
            </w:pPr>
            <w:r>
              <w:rPr>
                <w:rFonts w:ascii="Times New Roman" w:hAnsi="Times New Roman" w:eastAsia="仿宋_GB2312" w:cs="Times New Roman"/>
                <w:color w:val="auto"/>
                <w:sz w:val="24"/>
                <w:highlight w:val="none"/>
              </w:rPr>
              <w:t>在“响应”或“不响应”处打√</w:t>
            </w:r>
          </w:p>
        </w:tc>
      </w:tr>
      <w:tr w14:paraId="7AF4E9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1" w:hRule="atLeast"/>
          <w:jc w:val="center"/>
        </w:trPr>
        <w:tc>
          <w:tcPr>
            <w:tcW w:w="781" w:type="dxa"/>
            <w:vAlign w:val="center"/>
          </w:tcPr>
          <w:p w14:paraId="58E49C95">
            <w:pPr>
              <w:spacing w:line="578" w:lineRule="exact"/>
              <w:jc w:val="center"/>
              <w:rPr>
                <w:rFonts w:hint="eastAsia" w:ascii="Times New Roman" w:hAnsi="Times New Roman" w:eastAsia="仿宋_GB2312" w:cs="Times New Roman"/>
                <w:color w:val="auto"/>
                <w:sz w:val="24"/>
                <w:highlight w:val="none"/>
                <w:lang w:val="en-US" w:eastAsia="zh-CN"/>
              </w:rPr>
            </w:pPr>
            <w:r>
              <w:rPr>
                <w:rFonts w:hint="eastAsia" w:ascii="Times New Roman" w:hAnsi="Times New Roman" w:eastAsia="仿宋_GB2312" w:cs="Times New Roman"/>
                <w:color w:val="auto"/>
                <w:sz w:val="24"/>
                <w:highlight w:val="none"/>
                <w:lang w:val="en-US" w:eastAsia="zh-CN"/>
              </w:rPr>
              <w:t>5</w:t>
            </w:r>
          </w:p>
        </w:tc>
        <w:tc>
          <w:tcPr>
            <w:tcW w:w="2110" w:type="dxa"/>
            <w:vAlign w:val="center"/>
          </w:tcPr>
          <w:p w14:paraId="0DDD2CB9">
            <w:pPr>
              <w:spacing w:line="578" w:lineRule="exact"/>
              <w:jc w:val="center"/>
              <w:rPr>
                <w:rFonts w:hint="default" w:ascii="Times New Roman" w:hAnsi="Times New Roman" w:eastAsia="仿宋_GB2312" w:cs="Times New Roman"/>
                <w:color w:val="auto"/>
                <w:sz w:val="24"/>
                <w:highlight w:val="none"/>
                <w:lang w:val="en-US" w:eastAsia="zh-CN"/>
              </w:rPr>
            </w:pPr>
            <w:r>
              <w:rPr>
                <w:rFonts w:hint="eastAsia" w:ascii="Times New Roman" w:hAnsi="Times New Roman" w:eastAsia="仿宋_GB2312" w:cs="Times New Roman"/>
                <w:color w:val="auto"/>
                <w:sz w:val="24"/>
                <w:highlight w:val="none"/>
                <w:lang w:val="en-US" w:eastAsia="zh-CN"/>
              </w:rPr>
              <w:t>分包</w:t>
            </w:r>
          </w:p>
        </w:tc>
        <w:tc>
          <w:tcPr>
            <w:tcW w:w="3293" w:type="dxa"/>
            <w:vAlign w:val="center"/>
          </w:tcPr>
          <w:p w14:paraId="5311CDF7">
            <w:pPr>
              <w:jc w:val="center"/>
              <w:rPr>
                <w:rFonts w:ascii="Times New Roman" w:hAnsi="Times New Roman" w:eastAsia="仿宋_GB2312" w:cs="Times New Roman"/>
                <w:color w:val="auto"/>
                <w:sz w:val="24"/>
                <w:highlight w:val="none"/>
              </w:rPr>
            </w:pPr>
            <w:r>
              <w:rPr>
                <w:rFonts w:ascii="Times New Roman" w:hAnsi="Times New Roman" w:eastAsia="仿宋_GB2312" w:cs="Times New Roman"/>
                <w:color w:val="auto"/>
                <w:sz w:val="24"/>
                <w:highlight w:val="none"/>
              </w:rPr>
              <w:t>响应/不响应比选文件第二章“比选申请人须知前附表”第</w:t>
            </w:r>
            <w:r>
              <w:rPr>
                <w:rFonts w:hint="eastAsia" w:ascii="Times New Roman" w:hAnsi="Times New Roman" w:eastAsia="仿宋_GB2312" w:cs="Times New Roman"/>
                <w:color w:val="auto"/>
                <w:sz w:val="24"/>
                <w:highlight w:val="none"/>
                <w:lang w:val="en-US" w:eastAsia="zh-CN"/>
              </w:rPr>
              <w:t>1</w:t>
            </w:r>
            <w:r>
              <w:rPr>
                <w:rFonts w:ascii="Times New Roman" w:hAnsi="Times New Roman" w:eastAsia="仿宋_GB2312" w:cs="Times New Roman"/>
                <w:color w:val="auto"/>
                <w:sz w:val="24"/>
                <w:highlight w:val="none"/>
              </w:rPr>
              <w:t>7项要求</w:t>
            </w:r>
          </w:p>
        </w:tc>
        <w:tc>
          <w:tcPr>
            <w:tcW w:w="3065" w:type="dxa"/>
            <w:vAlign w:val="center"/>
          </w:tcPr>
          <w:p w14:paraId="34CC9371">
            <w:pPr>
              <w:spacing w:line="578" w:lineRule="exact"/>
              <w:jc w:val="center"/>
              <w:rPr>
                <w:rFonts w:ascii="Times New Roman" w:hAnsi="Times New Roman" w:eastAsia="仿宋_GB2312" w:cs="Times New Roman"/>
                <w:color w:val="auto"/>
                <w:sz w:val="24"/>
                <w:highlight w:val="none"/>
              </w:rPr>
            </w:pPr>
            <w:r>
              <w:rPr>
                <w:rFonts w:ascii="Times New Roman" w:hAnsi="Times New Roman" w:eastAsia="仿宋_GB2312" w:cs="Times New Roman"/>
                <w:color w:val="auto"/>
                <w:sz w:val="24"/>
                <w:highlight w:val="none"/>
              </w:rPr>
              <w:t>在“响应”或“不响应”处打√</w:t>
            </w:r>
          </w:p>
        </w:tc>
      </w:tr>
      <w:tr w14:paraId="566C2A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1" w:hRule="atLeast"/>
          <w:jc w:val="center"/>
        </w:trPr>
        <w:tc>
          <w:tcPr>
            <w:tcW w:w="781" w:type="dxa"/>
            <w:vAlign w:val="center"/>
          </w:tcPr>
          <w:p w14:paraId="16218689">
            <w:pPr>
              <w:spacing w:line="578" w:lineRule="exact"/>
              <w:jc w:val="center"/>
              <w:rPr>
                <w:rFonts w:hint="eastAsia" w:ascii="Times New Roman" w:hAnsi="Times New Roman" w:eastAsia="仿宋_GB2312" w:cs="Times New Roman"/>
                <w:color w:val="auto"/>
                <w:sz w:val="24"/>
                <w:highlight w:val="none"/>
                <w:lang w:val="en-US" w:eastAsia="zh-CN"/>
              </w:rPr>
            </w:pPr>
            <w:r>
              <w:rPr>
                <w:rFonts w:hint="eastAsia" w:ascii="Times New Roman" w:hAnsi="Times New Roman" w:eastAsia="仿宋_GB2312" w:cs="Times New Roman"/>
                <w:color w:val="auto"/>
                <w:sz w:val="24"/>
                <w:highlight w:val="none"/>
                <w:lang w:val="en-US" w:eastAsia="zh-CN"/>
              </w:rPr>
              <w:t>6</w:t>
            </w:r>
          </w:p>
        </w:tc>
        <w:tc>
          <w:tcPr>
            <w:tcW w:w="2110" w:type="dxa"/>
            <w:vAlign w:val="center"/>
          </w:tcPr>
          <w:p w14:paraId="54F76054">
            <w:pPr>
              <w:spacing w:line="240" w:lineRule="auto"/>
              <w:jc w:val="center"/>
              <w:rPr>
                <w:rFonts w:hint="default" w:ascii="Times New Roman" w:hAnsi="Times New Roman" w:eastAsia="仿宋_GB2312" w:cs="Times New Roman"/>
                <w:color w:val="auto"/>
                <w:sz w:val="24"/>
                <w:highlight w:val="none"/>
                <w:lang w:val="en-US" w:eastAsia="zh-CN"/>
              </w:rPr>
            </w:pPr>
            <w:r>
              <w:rPr>
                <w:rFonts w:hint="default" w:ascii="Times New Roman" w:hAnsi="Times New Roman" w:eastAsia="仿宋_GB2312" w:cs="Times New Roman"/>
                <w:color w:val="auto"/>
                <w:sz w:val="24"/>
                <w:highlight w:val="none"/>
              </w:rPr>
              <w:t>递交备选比选申请方案</w:t>
            </w:r>
          </w:p>
        </w:tc>
        <w:tc>
          <w:tcPr>
            <w:tcW w:w="3293" w:type="dxa"/>
            <w:vAlign w:val="center"/>
          </w:tcPr>
          <w:p w14:paraId="7E4E47B7">
            <w:pPr>
              <w:jc w:val="center"/>
              <w:rPr>
                <w:rFonts w:ascii="Times New Roman" w:hAnsi="Times New Roman" w:eastAsia="仿宋_GB2312" w:cs="Times New Roman"/>
                <w:color w:val="auto"/>
                <w:sz w:val="24"/>
                <w:highlight w:val="none"/>
              </w:rPr>
            </w:pPr>
            <w:r>
              <w:rPr>
                <w:rFonts w:hint="default" w:ascii="Times New Roman" w:hAnsi="Times New Roman" w:eastAsia="仿宋_GB2312" w:cs="Times New Roman"/>
                <w:color w:val="auto"/>
                <w:sz w:val="24"/>
                <w:highlight w:val="none"/>
              </w:rPr>
              <w:t>递交</w:t>
            </w:r>
            <w:r>
              <w:rPr>
                <w:rFonts w:hint="default" w:ascii="Times New Roman" w:hAnsi="Times New Roman" w:eastAsia="仿宋_GB2312" w:cs="Times New Roman"/>
                <w:color w:val="auto"/>
                <w:sz w:val="24"/>
                <w:highlight w:val="none"/>
                <w:lang w:val="en-US" w:eastAsia="zh-CN"/>
              </w:rPr>
              <w:t>/不递交</w:t>
            </w:r>
            <w:r>
              <w:rPr>
                <w:rFonts w:hint="default" w:ascii="Times New Roman" w:hAnsi="Times New Roman" w:eastAsia="仿宋_GB2312" w:cs="Times New Roman"/>
                <w:color w:val="auto"/>
                <w:sz w:val="24"/>
                <w:highlight w:val="none"/>
              </w:rPr>
              <w:t>备选比选申请方案</w:t>
            </w:r>
          </w:p>
        </w:tc>
        <w:tc>
          <w:tcPr>
            <w:tcW w:w="3065" w:type="dxa"/>
            <w:vAlign w:val="center"/>
          </w:tcPr>
          <w:p w14:paraId="480F9EC4">
            <w:pPr>
              <w:spacing w:line="578" w:lineRule="exact"/>
              <w:jc w:val="center"/>
              <w:rPr>
                <w:rFonts w:ascii="Times New Roman" w:hAnsi="Times New Roman" w:eastAsia="仿宋_GB2312" w:cs="Times New Roman"/>
                <w:color w:val="auto"/>
                <w:sz w:val="24"/>
                <w:highlight w:val="none"/>
              </w:rPr>
            </w:pPr>
            <w:r>
              <w:rPr>
                <w:rFonts w:ascii="Times New Roman" w:hAnsi="Times New Roman" w:eastAsia="仿宋_GB2312" w:cs="Times New Roman"/>
                <w:color w:val="auto"/>
                <w:sz w:val="24"/>
                <w:highlight w:val="none"/>
              </w:rPr>
              <w:t>在“</w:t>
            </w:r>
            <w:r>
              <w:rPr>
                <w:rFonts w:hint="eastAsia" w:ascii="Times New Roman" w:hAnsi="Times New Roman" w:eastAsia="仿宋_GB2312" w:cs="Times New Roman"/>
                <w:color w:val="auto"/>
                <w:sz w:val="24"/>
                <w:highlight w:val="none"/>
                <w:lang w:val="en-US" w:eastAsia="zh-CN"/>
              </w:rPr>
              <w:t>递交</w:t>
            </w:r>
            <w:r>
              <w:rPr>
                <w:rFonts w:ascii="Times New Roman" w:hAnsi="Times New Roman" w:eastAsia="仿宋_GB2312" w:cs="Times New Roman"/>
                <w:color w:val="auto"/>
                <w:sz w:val="24"/>
                <w:highlight w:val="none"/>
              </w:rPr>
              <w:t>”或“不</w:t>
            </w:r>
            <w:r>
              <w:rPr>
                <w:rFonts w:hint="eastAsia" w:ascii="Times New Roman" w:hAnsi="Times New Roman" w:eastAsia="仿宋_GB2312" w:cs="Times New Roman"/>
                <w:color w:val="auto"/>
                <w:sz w:val="24"/>
                <w:highlight w:val="none"/>
                <w:lang w:val="en-US" w:eastAsia="zh-CN"/>
              </w:rPr>
              <w:t>递交</w:t>
            </w:r>
            <w:r>
              <w:rPr>
                <w:rFonts w:ascii="Times New Roman" w:hAnsi="Times New Roman" w:eastAsia="仿宋_GB2312" w:cs="Times New Roman"/>
                <w:color w:val="auto"/>
                <w:sz w:val="24"/>
                <w:highlight w:val="none"/>
              </w:rPr>
              <w:t>”处打√</w:t>
            </w:r>
          </w:p>
        </w:tc>
      </w:tr>
      <w:tr w14:paraId="410426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9" w:hRule="atLeast"/>
          <w:jc w:val="center"/>
        </w:trPr>
        <w:tc>
          <w:tcPr>
            <w:tcW w:w="781" w:type="dxa"/>
            <w:vAlign w:val="center"/>
          </w:tcPr>
          <w:p w14:paraId="4BB7A500">
            <w:pPr>
              <w:spacing w:line="578" w:lineRule="exact"/>
              <w:jc w:val="center"/>
              <w:rPr>
                <w:rFonts w:ascii="Times New Roman" w:hAnsi="Times New Roman" w:eastAsia="仿宋_GB2312" w:cs="Times New Roman"/>
                <w:color w:val="auto"/>
                <w:sz w:val="24"/>
                <w:highlight w:val="none"/>
              </w:rPr>
            </w:pPr>
            <w:r>
              <w:rPr>
                <w:rFonts w:hint="eastAsia" w:ascii="Times New Roman" w:hAnsi="Times New Roman" w:eastAsia="仿宋_GB2312" w:cs="Times New Roman"/>
                <w:color w:val="auto"/>
                <w:sz w:val="24"/>
                <w:highlight w:val="none"/>
              </w:rPr>
              <w:t>5</w:t>
            </w:r>
          </w:p>
        </w:tc>
        <w:tc>
          <w:tcPr>
            <w:tcW w:w="2110" w:type="dxa"/>
            <w:vAlign w:val="center"/>
          </w:tcPr>
          <w:p w14:paraId="3A71CE59">
            <w:pPr>
              <w:spacing w:line="578" w:lineRule="exact"/>
              <w:jc w:val="center"/>
              <w:rPr>
                <w:rFonts w:ascii="Times New Roman" w:hAnsi="Times New Roman" w:eastAsia="仿宋_GB2312" w:cs="Times New Roman"/>
                <w:color w:val="auto"/>
                <w:sz w:val="24"/>
                <w:highlight w:val="none"/>
              </w:rPr>
            </w:pPr>
            <w:r>
              <w:rPr>
                <w:rFonts w:ascii="Times New Roman" w:hAnsi="Times New Roman" w:eastAsia="仿宋_GB2312" w:cs="Times New Roman"/>
                <w:color w:val="auto"/>
                <w:sz w:val="24"/>
                <w:highlight w:val="none"/>
              </w:rPr>
              <w:t>合同条款</w:t>
            </w:r>
          </w:p>
        </w:tc>
        <w:tc>
          <w:tcPr>
            <w:tcW w:w="3293" w:type="dxa"/>
            <w:vAlign w:val="center"/>
          </w:tcPr>
          <w:p w14:paraId="0B1E2938">
            <w:pPr>
              <w:jc w:val="center"/>
              <w:rPr>
                <w:rFonts w:ascii="Times New Roman" w:hAnsi="Times New Roman" w:eastAsia="仿宋_GB2312" w:cs="Times New Roman"/>
                <w:color w:val="auto"/>
                <w:sz w:val="24"/>
                <w:highlight w:val="none"/>
              </w:rPr>
            </w:pPr>
            <w:r>
              <w:rPr>
                <w:rFonts w:ascii="Times New Roman" w:hAnsi="Times New Roman" w:eastAsia="仿宋_GB2312" w:cs="Times New Roman"/>
                <w:color w:val="auto"/>
                <w:sz w:val="24"/>
                <w:highlight w:val="none"/>
              </w:rPr>
              <w:t>响应/不响应比选文件第二章“比选申请人须知前附表”第3</w:t>
            </w:r>
            <w:r>
              <w:rPr>
                <w:rFonts w:hint="eastAsia" w:ascii="Times New Roman" w:hAnsi="Times New Roman" w:eastAsia="仿宋_GB2312" w:cs="Times New Roman"/>
                <w:color w:val="auto"/>
                <w:sz w:val="24"/>
                <w:highlight w:val="none"/>
              </w:rPr>
              <w:t>3</w:t>
            </w:r>
            <w:r>
              <w:rPr>
                <w:rFonts w:ascii="Times New Roman" w:hAnsi="Times New Roman" w:eastAsia="仿宋_GB2312" w:cs="Times New Roman"/>
                <w:color w:val="auto"/>
                <w:sz w:val="24"/>
                <w:highlight w:val="none"/>
              </w:rPr>
              <w:t>项要求，并接受第四章“合同条款”所有内容</w:t>
            </w:r>
          </w:p>
        </w:tc>
        <w:tc>
          <w:tcPr>
            <w:tcW w:w="3065" w:type="dxa"/>
            <w:vAlign w:val="center"/>
          </w:tcPr>
          <w:p w14:paraId="454809F7">
            <w:pPr>
              <w:spacing w:line="578" w:lineRule="exact"/>
              <w:jc w:val="center"/>
              <w:rPr>
                <w:rFonts w:ascii="Times New Roman" w:hAnsi="Times New Roman" w:eastAsia="仿宋_GB2312" w:cs="Times New Roman"/>
                <w:color w:val="auto"/>
                <w:sz w:val="24"/>
                <w:highlight w:val="none"/>
              </w:rPr>
            </w:pPr>
            <w:r>
              <w:rPr>
                <w:rFonts w:ascii="Times New Roman" w:hAnsi="Times New Roman" w:eastAsia="仿宋_GB2312" w:cs="Times New Roman"/>
                <w:color w:val="auto"/>
                <w:sz w:val="24"/>
                <w:highlight w:val="none"/>
              </w:rPr>
              <w:t>在“响应”或“不响应”处打√</w:t>
            </w:r>
          </w:p>
        </w:tc>
      </w:tr>
    </w:tbl>
    <w:p w14:paraId="6C775A7A">
      <w:pPr>
        <w:spacing w:line="578" w:lineRule="exact"/>
        <w:jc w:val="left"/>
        <w:rPr>
          <w:rFonts w:ascii="Times New Roman" w:hAnsi="Times New Roman" w:eastAsia="仿宋_GB2312" w:cs="Times New Roman"/>
          <w:b/>
          <w:color w:val="auto"/>
          <w:sz w:val="24"/>
          <w:highlight w:val="none"/>
        </w:rPr>
      </w:pPr>
    </w:p>
    <w:p w14:paraId="79EB8F9F">
      <w:pPr>
        <w:spacing w:line="578" w:lineRule="exact"/>
        <w:ind w:right="600" w:firstLine="4560" w:firstLineChars="1900"/>
        <w:rPr>
          <w:rFonts w:ascii="Times New Roman" w:hAnsi="Times New Roman" w:eastAsia="仿宋_GB2312" w:cs="Times New Roman"/>
          <w:color w:val="auto"/>
          <w:sz w:val="24"/>
          <w:highlight w:val="none"/>
        </w:rPr>
      </w:pPr>
    </w:p>
    <w:p w14:paraId="73FB8234">
      <w:pPr>
        <w:spacing w:line="578" w:lineRule="exact"/>
        <w:jc w:val="center"/>
        <w:outlineLvl w:val="0"/>
        <w:rPr>
          <w:rFonts w:ascii="Times New Roman" w:hAnsi="Times New Roman" w:eastAsia="仿宋_GB2312" w:cs="Times New Roman"/>
          <w:b/>
          <w:color w:val="auto"/>
          <w:sz w:val="32"/>
          <w:szCs w:val="32"/>
          <w:highlight w:val="none"/>
        </w:rPr>
      </w:pPr>
      <w:bookmarkStart w:id="20" w:name="_Toc57816721"/>
      <w:bookmarkStart w:id="21" w:name="_Toc500403144"/>
    </w:p>
    <w:p w14:paraId="268C8C54">
      <w:pPr>
        <w:spacing w:line="578" w:lineRule="exact"/>
        <w:jc w:val="center"/>
        <w:outlineLvl w:val="0"/>
        <w:rPr>
          <w:rFonts w:ascii="Times New Roman" w:hAnsi="Times New Roman" w:eastAsia="仿宋_GB2312" w:cs="Times New Roman"/>
          <w:b/>
          <w:color w:val="auto"/>
          <w:sz w:val="32"/>
          <w:szCs w:val="32"/>
          <w:highlight w:val="none"/>
        </w:rPr>
      </w:pPr>
    </w:p>
    <w:p w14:paraId="7CD74D08">
      <w:pPr>
        <w:spacing w:line="578" w:lineRule="exact"/>
        <w:jc w:val="center"/>
        <w:outlineLvl w:val="0"/>
        <w:rPr>
          <w:rFonts w:ascii="Times New Roman" w:hAnsi="Times New Roman" w:eastAsia="仿宋_GB2312" w:cs="Times New Roman"/>
          <w:b/>
          <w:color w:val="auto"/>
          <w:sz w:val="32"/>
          <w:szCs w:val="32"/>
          <w:highlight w:val="none"/>
        </w:rPr>
      </w:pPr>
    </w:p>
    <w:p w14:paraId="4B1D8A98">
      <w:pPr>
        <w:spacing w:line="578" w:lineRule="exact"/>
        <w:jc w:val="center"/>
        <w:outlineLvl w:val="0"/>
        <w:rPr>
          <w:rFonts w:ascii="Times New Roman" w:hAnsi="Times New Roman" w:eastAsia="仿宋_GB2312" w:cs="Times New Roman"/>
          <w:b/>
          <w:color w:val="auto"/>
          <w:sz w:val="32"/>
          <w:szCs w:val="32"/>
          <w:highlight w:val="none"/>
        </w:rPr>
      </w:pPr>
    </w:p>
    <w:p w14:paraId="51767B04">
      <w:pPr>
        <w:rPr>
          <w:rFonts w:ascii="Times New Roman" w:hAnsi="Times New Roman" w:eastAsia="仿宋_GB2312" w:cs="Times New Roman"/>
          <w:b/>
          <w:color w:val="auto"/>
          <w:sz w:val="32"/>
          <w:szCs w:val="32"/>
          <w:highlight w:val="none"/>
        </w:rPr>
      </w:pPr>
    </w:p>
    <w:p w14:paraId="4C33201E">
      <w:pPr>
        <w:spacing w:line="578" w:lineRule="exact"/>
        <w:jc w:val="center"/>
        <w:outlineLvl w:val="0"/>
        <w:rPr>
          <w:rFonts w:ascii="Times New Roman" w:hAnsi="Times New Roman" w:eastAsia="仿宋_GB2312" w:cs="Times New Roman"/>
          <w:b/>
          <w:color w:val="auto"/>
          <w:sz w:val="32"/>
          <w:szCs w:val="32"/>
          <w:highlight w:val="none"/>
        </w:rPr>
      </w:pPr>
      <w:r>
        <w:rPr>
          <w:rFonts w:ascii="Times New Roman" w:hAnsi="Times New Roman" w:eastAsia="仿宋_GB2312" w:cs="Times New Roman"/>
          <w:b/>
          <w:color w:val="auto"/>
          <w:sz w:val="32"/>
          <w:szCs w:val="32"/>
          <w:highlight w:val="none"/>
        </w:rPr>
        <w:t>二、法定代表人身份证明</w:t>
      </w:r>
      <w:bookmarkEnd w:id="20"/>
      <w:bookmarkEnd w:id="21"/>
    </w:p>
    <w:p w14:paraId="33E3584C">
      <w:pPr>
        <w:spacing w:line="578" w:lineRule="exact"/>
        <w:jc w:val="center"/>
        <w:rPr>
          <w:rFonts w:ascii="Times New Roman" w:hAnsi="Times New Roman" w:eastAsia="仿宋_GB2312" w:cs="Times New Roman"/>
          <w:color w:val="auto"/>
          <w:sz w:val="30"/>
          <w:szCs w:val="30"/>
          <w:highlight w:val="none"/>
        </w:rPr>
      </w:pPr>
    </w:p>
    <w:p w14:paraId="3903D465">
      <w:pPr>
        <w:spacing w:line="578" w:lineRule="exact"/>
        <w:rPr>
          <w:rFonts w:ascii="Times New Roman" w:hAnsi="Times New Roman" w:eastAsia="仿宋_GB2312" w:cs="Times New Roman"/>
          <w:color w:val="auto"/>
          <w:sz w:val="24"/>
          <w:highlight w:val="none"/>
        </w:rPr>
      </w:pPr>
      <w:r>
        <w:rPr>
          <w:rFonts w:ascii="Times New Roman" w:hAnsi="Times New Roman" w:eastAsia="仿宋_GB2312" w:cs="Times New Roman"/>
          <w:color w:val="auto"/>
          <w:sz w:val="24"/>
          <w:highlight w:val="none"/>
        </w:rPr>
        <w:t>比选申请人名称：_____________________________</w:t>
      </w:r>
    </w:p>
    <w:p w14:paraId="01321BA6">
      <w:pPr>
        <w:spacing w:line="578" w:lineRule="exact"/>
        <w:rPr>
          <w:rFonts w:ascii="Times New Roman" w:hAnsi="Times New Roman" w:eastAsia="仿宋_GB2312" w:cs="Times New Roman"/>
          <w:color w:val="auto"/>
          <w:sz w:val="24"/>
          <w:highlight w:val="none"/>
        </w:rPr>
      </w:pPr>
      <w:r>
        <w:rPr>
          <w:rFonts w:ascii="Times New Roman" w:hAnsi="Times New Roman" w:eastAsia="仿宋_GB2312" w:cs="Times New Roman"/>
          <w:color w:val="auto"/>
          <w:sz w:val="24"/>
          <w:highlight w:val="none"/>
        </w:rPr>
        <w:t>单位性质：____________________________</w:t>
      </w:r>
    </w:p>
    <w:p w14:paraId="754AFEE8">
      <w:pPr>
        <w:spacing w:line="578" w:lineRule="exact"/>
        <w:rPr>
          <w:rFonts w:ascii="Times New Roman" w:hAnsi="Times New Roman" w:eastAsia="仿宋_GB2312" w:cs="Times New Roman"/>
          <w:color w:val="auto"/>
          <w:sz w:val="24"/>
          <w:highlight w:val="none"/>
        </w:rPr>
      </w:pPr>
      <w:r>
        <w:rPr>
          <w:rFonts w:ascii="Times New Roman" w:hAnsi="Times New Roman" w:eastAsia="仿宋_GB2312" w:cs="Times New Roman"/>
          <w:color w:val="auto"/>
          <w:sz w:val="24"/>
          <w:highlight w:val="none"/>
        </w:rPr>
        <w:t>地址：________________________________</w:t>
      </w:r>
    </w:p>
    <w:p w14:paraId="43A8892E">
      <w:pPr>
        <w:spacing w:line="578" w:lineRule="exact"/>
        <w:rPr>
          <w:rFonts w:ascii="Times New Roman" w:hAnsi="Times New Roman" w:eastAsia="仿宋_GB2312" w:cs="Times New Roman"/>
          <w:color w:val="auto"/>
          <w:sz w:val="24"/>
          <w:highlight w:val="none"/>
        </w:rPr>
      </w:pPr>
      <w:r>
        <w:rPr>
          <w:rFonts w:ascii="Times New Roman" w:hAnsi="Times New Roman" w:eastAsia="仿宋_GB2312" w:cs="Times New Roman"/>
          <w:color w:val="auto"/>
          <w:sz w:val="24"/>
          <w:highlight w:val="none"/>
        </w:rPr>
        <w:t xml:space="preserve">成立时间：________年_______月________日 </w:t>
      </w:r>
    </w:p>
    <w:p w14:paraId="07D9687B">
      <w:pPr>
        <w:spacing w:line="578" w:lineRule="exact"/>
        <w:rPr>
          <w:rFonts w:ascii="Times New Roman" w:hAnsi="Times New Roman" w:eastAsia="仿宋_GB2312" w:cs="Times New Roman"/>
          <w:color w:val="auto"/>
          <w:sz w:val="24"/>
          <w:highlight w:val="none"/>
        </w:rPr>
      </w:pPr>
      <w:r>
        <w:rPr>
          <w:rFonts w:ascii="Times New Roman" w:hAnsi="Times New Roman" w:eastAsia="仿宋_GB2312" w:cs="Times New Roman"/>
          <w:color w:val="auto"/>
          <w:sz w:val="24"/>
          <w:highlight w:val="none"/>
        </w:rPr>
        <w:t>经营期限：____________________________</w:t>
      </w:r>
    </w:p>
    <w:p w14:paraId="7E81754E">
      <w:pPr>
        <w:spacing w:line="578" w:lineRule="exact"/>
        <w:rPr>
          <w:rFonts w:ascii="Times New Roman" w:hAnsi="Times New Roman" w:eastAsia="仿宋_GB2312" w:cs="Times New Roman"/>
          <w:color w:val="auto"/>
          <w:sz w:val="24"/>
          <w:highlight w:val="none"/>
        </w:rPr>
      </w:pPr>
      <w:r>
        <w:rPr>
          <w:rFonts w:ascii="Times New Roman" w:hAnsi="Times New Roman" w:eastAsia="仿宋_GB2312" w:cs="Times New Roman"/>
          <w:color w:val="auto"/>
          <w:sz w:val="24"/>
          <w:highlight w:val="none"/>
        </w:rPr>
        <w:t>姓名：________性别：________年龄：________职务：________</w:t>
      </w:r>
    </w:p>
    <w:p w14:paraId="52335BC2">
      <w:pPr>
        <w:spacing w:line="578" w:lineRule="exact"/>
        <w:rPr>
          <w:rFonts w:ascii="Times New Roman" w:hAnsi="Times New Roman" w:eastAsia="仿宋_GB2312" w:cs="Times New Roman"/>
          <w:color w:val="auto"/>
          <w:sz w:val="24"/>
          <w:highlight w:val="none"/>
        </w:rPr>
      </w:pPr>
      <w:r>
        <w:rPr>
          <w:rFonts w:ascii="Times New Roman" w:hAnsi="Times New Roman" w:eastAsia="仿宋_GB2312" w:cs="Times New Roman"/>
          <w:color w:val="auto"/>
          <w:sz w:val="24"/>
          <w:highlight w:val="none"/>
        </w:rPr>
        <w:t>系_____________________________（比选申请人全称）的法定代表人。</w:t>
      </w:r>
    </w:p>
    <w:p w14:paraId="4735D497">
      <w:pPr>
        <w:spacing w:line="578" w:lineRule="exact"/>
        <w:ind w:firstLine="480" w:firstLineChars="200"/>
        <w:rPr>
          <w:rFonts w:ascii="Times New Roman" w:hAnsi="Times New Roman" w:eastAsia="仿宋_GB2312" w:cs="Times New Roman"/>
          <w:color w:val="auto"/>
          <w:sz w:val="24"/>
          <w:highlight w:val="none"/>
        </w:rPr>
      </w:pPr>
    </w:p>
    <w:p w14:paraId="5899491B">
      <w:pPr>
        <w:spacing w:line="578" w:lineRule="exact"/>
        <w:ind w:firstLine="480" w:firstLineChars="200"/>
        <w:rPr>
          <w:rFonts w:ascii="Times New Roman" w:hAnsi="Times New Roman" w:eastAsia="仿宋_GB2312" w:cs="Times New Roman"/>
          <w:color w:val="auto"/>
          <w:sz w:val="24"/>
          <w:highlight w:val="none"/>
        </w:rPr>
      </w:pPr>
      <w:r>
        <w:rPr>
          <w:rFonts w:ascii="Times New Roman" w:hAnsi="Times New Roman" w:eastAsia="仿宋_GB2312" w:cs="Times New Roman"/>
          <w:color w:val="auto"/>
          <w:sz w:val="24"/>
          <w:highlight w:val="none"/>
        </w:rPr>
        <w:t>特此证明。</w:t>
      </w:r>
    </w:p>
    <w:p w14:paraId="3365CC7F">
      <w:pPr>
        <w:spacing w:line="578" w:lineRule="exact"/>
        <w:rPr>
          <w:rFonts w:ascii="Times New Roman" w:hAnsi="Times New Roman" w:eastAsia="仿宋_GB2312" w:cs="Times New Roman"/>
          <w:color w:val="auto"/>
          <w:sz w:val="24"/>
          <w:highlight w:val="none"/>
        </w:rPr>
      </w:pPr>
    </w:p>
    <w:p w14:paraId="341F1237">
      <w:pPr>
        <w:spacing w:line="578" w:lineRule="exact"/>
        <w:rPr>
          <w:rFonts w:ascii="Times New Roman" w:hAnsi="Times New Roman" w:eastAsia="仿宋_GB2312" w:cs="Times New Roman"/>
          <w:color w:val="auto"/>
          <w:sz w:val="24"/>
          <w:highlight w:val="none"/>
        </w:rPr>
      </w:pPr>
    </w:p>
    <w:p w14:paraId="05749C42">
      <w:pPr>
        <w:spacing w:line="578" w:lineRule="exact"/>
        <w:rPr>
          <w:rFonts w:ascii="Times New Roman" w:hAnsi="Times New Roman" w:eastAsia="仿宋_GB2312" w:cs="Times New Roman"/>
          <w:color w:val="auto"/>
          <w:sz w:val="24"/>
          <w:highlight w:val="none"/>
        </w:rPr>
      </w:pPr>
      <w:r>
        <w:rPr>
          <w:rFonts w:ascii="Times New Roman" w:hAnsi="Times New Roman" w:eastAsia="仿宋_GB2312" w:cs="Times New Roman"/>
          <w:color w:val="auto"/>
          <w:sz w:val="24"/>
          <w:highlight w:val="none"/>
        </w:rPr>
        <w:t>比选申请人：___________________（盖单位公章）</w:t>
      </w:r>
    </w:p>
    <w:p w14:paraId="1C78E585">
      <w:pPr>
        <w:spacing w:line="578" w:lineRule="exact"/>
        <w:ind w:right="600" w:firstLine="3360" w:firstLineChars="1400"/>
        <w:rPr>
          <w:rFonts w:ascii="Times New Roman" w:hAnsi="Times New Roman" w:eastAsia="仿宋_GB2312" w:cs="Times New Roman"/>
          <w:color w:val="auto"/>
          <w:sz w:val="24"/>
          <w:highlight w:val="none"/>
        </w:rPr>
      </w:pPr>
      <w:r>
        <w:rPr>
          <w:rFonts w:ascii="Times New Roman" w:hAnsi="Times New Roman" w:eastAsia="仿宋_GB2312" w:cs="Times New Roman"/>
          <w:color w:val="auto"/>
          <w:sz w:val="24"/>
          <w:highlight w:val="none"/>
        </w:rPr>
        <w:t>年</w:t>
      </w:r>
      <w:r>
        <w:rPr>
          <w:rFonts w:hint="eastAsia" w:ascii="Times New Roman" w:hAnsi="Times New Roman" w:eastAsia="仿宋_GB2312" w:cs="Times New Roman"/>
          <w:color w:val="auto"/>
          <w:sz w:val="24"/>
          <w:highlight w:val="none"/>
        </w:rPr>
        <w:t xml:space="preserve">  </w:t>
      </w:r>
      <w:r>
        <w:rPr>
          <w:rFonts w:ascii="Times New Roman" w:hAnsi="Times New Roman" w:eastAsia="仿宋_GB2312" w:cs="Times New Roman"/>
          <w:color w:val="auto"/>
          <w:sz w:val="24"/>
          <w:highlight w:val="none"/>
        </w:rPr>
        <w:t>月</w:t>
      </w:r>
      <w:r>
        <w:rPr>
          <w:rFonts w:hint="eastAsia" w:ascii="Times New Roman" w:hAnsi="Times New Roman" w:eastAsia="仿宋_GB2312" w:cs="Times New Roman"/>
          <w:color w:val="auto"/>
          <w:sz w:val="24"/>
          <w:highlight w:val="none"/>
        </w:rPr>
        <w:t xml:space="preserve">  </w:t>
      </w:r>
      <w:r>
        <w:rPr>
          <w:rFonts w:ascii="Times New Roman" w:hAnsi="Times New Roman" w:eastAsia="仿宋_GB2312" w:cs="Times New Roman"/>
          <w:color w:val="auto"/>
          <w:sz w:val="24"/>
          <w:highlight w:val="none"/>
        </w:rPr>
        <w:t>日</w:t>
      </w:r>
    </w:p>
    <w:p w14:paraId="1DB59FB7">
      <w:pPr>
        <w:spacing w:line="578" w:lineRule="exact"/>
        <w:rPr>
          <w:rFonts w:ascii="Times New Roman" w:hAnsi="Times New Roman" w:eastAsia="仿宋_GB2312" w:cs="Times New Roman"/>
          <w:color w:val="auto"/>
          <w:sz w:val="24"/>
          <w:highlight w:val="none"/>
        </w:rPr>
      </w:pPr>
      <w:r>
        <w:rPr>
          <w:rFonts w:ascii="Times New Roman" w:hAnsi="Times New Roman" w:cs="Times New Roman"/>
          <w:color w:val="auto"/>
          <w:highlight w:val="none"/>
        </w:rPr>
        <mc:AlternateContent>
          <mc:Choice Requires="wps">
            <w:drawing>
              <wp:anchor distT="0" distB="0" distL="0" distR="0" simplePos="0" relativeHeight="251659264" behindDoc="0" locked="0" layoutInCell="1" allowOverlap="1">
                <wp:simplePos x="0" y="0"/>
                <wp:positionH relativeFrom="column">
                  <wp:posOffset>85725</wp:posOffset>
                </wp:positionH>
                <wp:positionV relativeFrom="paragraph">
                  <wp:posOffset>122555</wp:posOffset>
                </wp:positionV>
                <wp:extent cx="4886325" cy="2157730"/>
                <wp:effectExtent l="4445" t="5080" r="5080" b="8890"/>
                <wp:wrapNone/>
                <wp:docPr id="1026" name="Quad Arrow 2"/>
                <wp:cNvGraphicFramePr/>
                <a:graphic xmlns:a="http://schemas.openxmlformats.org/drawingml/2006/main">
                  <a:graphicData uri="http://schemas.microsoft.com/office/word/2010/wordprocessingShape">
                    <wps:wsp>
                      <wps:cNvSpPr/>
                      <wps:spPr>
                        <a:xfrm>
                          <a:off x="0" y="0"/>
                          <a:ext cx="4886325" cy="2157730"/>
                        </a:xfrm>
                        <a:prstGeom prst="rect">
                          <a:avLst/>
                        </a:prstGeom>
                        <a:solidFill>
                          <a:srgbClr val="FFFFFF"/>
                        </a:solidFill>
                        <a:ln w="9525" cap="flat" cmpd="sng">
                          <a:solidFill>
                            <a:srgbClr val="000000"/>
                          </a:solidFill>
                          <a:prstDash val="dash"/>
                          <a:miter/>
                          <a:headEnd type="none" w="med" len="med"/>
                          <a:tailEnd type="none" w="med" len="med"/>
                        </a:ln>
                      </wps:spPr>
                      <wps:txbx>
                        <w:txbxContent>
                          <w:p w14:paraId="6BAA03B6">
                            <w:r>
                              <w:rPr>
                                <w:rFonts w:hint="eastAsia"/>
                                <w:sz w:val="24"/>
                              </w:rPr>
                              <w:t>法定代表人身份证印件：</w:t>
                            </w:r>
                          </w:p>
                        </w:txbxContent>
                      </wps:txbx>
                      <wps:bodyPr upright="1"/>
                    </wps:wsp>
                  </a:graphicData>
                </a:graphic>
              </wp:anchor>
            </w:drawing>
          </mc:Choice>
          <mc:Fallback>
            <w:pict>
              <v:rect id="Quad Arrow 2" o:spid="_x0000_s1026" o:spt="1" style="position:absolute;left:0pt;margin-left:6.75pt;margin-top:9.65pt;height:169.9pt;width:384.75pt;z-index:251659264;mso-width-relative:page;mso-height-relative:page;" fillcolor="#FFFFFF" filled="t" stroked="t" coordsize="21600,21600" o:gfxdata="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DIREln2QAAAAkBAAAPAAAAAAAAAAEAIAAAACIAAABkcnMvZG93&#10;bnJldi54bWxQSwECFAAUAAAACACHTuJAPyTDtf8BAAAwBAAADgAAAAAAAAABACAAAAAoAQAAZHJz&#10;L2Uyb0RvYy54bWxQSwUGAAAAAAYABgBZAQAAmQUAAAAA&#10;">
                <v:fill on="t" focussize="0,0"/>
                <v:stroke color="#000000" joinstyle="miter" dashstyle="dash"/>
                <v:imagedata o:title=""/>
                <o:lock v:ext="edit" aspectratio="f"/>
                <v:textbox>
                  <w:txbxContent>
                    <w:p w14:paraId="6BAA03B6">
                      <w:r>
                        <w:rPr>
                          <w:rFonts w:hint="eastAsia"/>
                          <w:sz w:val="24"/>
                        </w:rPr>
                        <w:t>法定代表人身份证印件：</w:t>
                      </w:r>
                    </w:p>
                  </w:txbxContent>
                </v:textbox>
              </v:rect>
            </w:pict>
          </mc:Fallback>
        </mc:AlternateContent>
      </w:r>
    </w:p>
    <w:p w14:paraId="6EE1F215">
      <w:pPr>
        <w:spacing w:line="578" w:lineRule="exact"/>
        <w:rPr>
          <w:rFonts w:ascii="Times New Roman" w:hAnsi="Times New Roman" w:eastAsia="仿宋_GB2312" w:cs="Times New Roman"/>
          <w:color w:val="auto"/>
          <w:sz w:val="24"/>
          <w:highlight w:val="none"/>
        </w:rPr>
      </w:pPr>
    </w:p>
    <w:p w14:paraId="33B790E0">
      <w:pPr>
        <w:spacing w:line="578" w:lineRule="exact"/>
        <w:rPr>
          <w:rFonts w:ascii="Times New Roman" w:hAnsi="Times New Roman" w:eastAsia="仿宋_GB2312" w:cs="Times New Roman"/>
          <w:color w:val="auto"/>
          <w:sz w:val="24"/>
          <w:highlight w:val="none"/>
        </w:rPr>
      </w:pPr>
    </w:p>
    <w:p w14:paraId="23B9A54E">
      <w:pPr>
        <w:spacing w:line="578" w:lineRule="exact"/>
        <w:rPr>
          <w:rFonts w:ascii="Times New Roman" w:hAnsi="Times New Roman" w:eastAsia="仿宋_GB2312" w:cs="Times New Roman"/>
          <w:color w:val="auto"/>
          <w:sz w:val="24"/>
          <w:highlight w:val="none"/>
        </w:rPr>
      </w:pPr>
    </w:p>
    <w:p w14:paraId="6989C302">
      <w:pPr>
        <w:spacing w:line="578" w:lineRule="exact"/>
        <w:rPr>
          <w:rFonts w:ascii="Times New Roman" w:hAnsi="Times New Roman" w:eastAsia="仿宋_GB2312" w:cs="Times New Roman"/>
          <w:color w:val="auto"/>
          <w:sz w:val="24"/>
          <w:highlight w:val="none"/>
        </w:rPr>
      </w:pPr>
    </w:p>
    <w:p w14:paraId="6120FF40">
      <w:pPr>
        <w:spacing w:line="578" w:lineRule="exact"/>
        <w:rPr>
          <w:rFonts w:ascii="Times New Roman" w:hAnsi="Times New Roman" w:eastAsia="仿宋_GB2312" w:cs="Times New Roman"/>
          <w:color w:val="auto"/>
          <w:sz w:val="24"/>
          <w:highlight w:val="none"/>
        </w:rPr>
      </w:pPr>
    </w:p>
    <w:p w14:paraId="60B326C3">
      <w:pPr>
        <w:spacing w:line="578" w:lineRule="exact"/>
        <w:outlineLvl w:val="0"/>
        <w:rPr>
          <w:rFonts w:ascii="Times New Roman" w:hAnsi="Times New Roman" w:eastAsia="仿宋_GB2312" w:cs="Times New Roman"/>
          <w:b/>
          <w:color w:val="auto"/>
          <w:sz w:val="32"/>
          <w:szCs w:val="32"/>
          <w:highlight w:val="none"/>
        </w:rPr>
      </w:pPr>
      <w:bookmarkStart w:id="22" w:name="_Toc500403145"/>
      <w:bookmarkStart w:id="23" w:name="_Toc57816722"/>
    </w:p>
    <w:p w14:paraId="51A21254">
      <w:pPr>
        <w:spacing w:line="578" w:lineRule="exact"/>
        <w:jc w:val="center"/>
        <w:outlineLvl w:val="0"/>
        <w:rPr>
          <w:rFonts w:ascii="Times New Roman" w:hAnsi="Times New Roman" w:eastAsia="仿宋_GB2312" w:cs="Times New Roman"/>
          <w:b/>
          <w:color w:val="auto"/>
          <w:sz w:val="32"/>
          <w:szCs w:val="32"/>
          <w:highlight w:val="none"/>
        </w:rPr>
      </w:pPr>
    </w:p>
    <w:p w14:paraId="0A2ADCF6">
      <w:pPr>
        <w:pStyle w:val="11"/>
        <w:rPr>
          <w:color w:val="auto"/>
          <w:highlight w:val="none"/>
        </w:rPr>
      </w:pPr>
    </w:p>
    <w:p w14:paraId="0E99682E">
      <w:pPr>
        <w:spacing w:line="578" w:lineRule="exact"/>
        <w:jc w:val="center"/>
        <w:outlineLvl w:val="0"/>
        <w:rPr>
          <w:rFonts w:ascii="Times New Roman" w:hAnsi="Times New Roman" w:eastAsia="仿宋_GB2312" w:cs="Times New Roman"/>
          <w:b/>
          <w:color w:val="auto"/>
          <w:sz w:val="32"/>
          <w:szCs w:val="32"/>
          <w:highlight w:val="none"/>
        </w:rPr>
      </w:pPr>
      <w:r>
        <w:rPr>
          <w:rFonts w:ascii="Times New Roman" w:hAnsi="Times New Roman" w:eastAsia="仿宋_GB2312" w:cs="Times New Roman"/>
          <w:b/>
          <w:color w:val="auto"/>
          <w:sz w:val="32"/>
          <w:szCs w:val="32"/>
          <w:highlight w:val="none"/>
        </w:rPr>
        <w:t>三</w:t>
      </w:r>
      <w:bookmarkStart w:id="24" w:name="_Hlk58581259"/>
      <w:r>
        <w:rPr>
          <w:rFonts w:ascii="Times New Roman" w:hAnsi="Times New Roman" w:eastAsia="仿宋_GB2312" w:cs="Times New Roman"/>
          <w:b/>
          <w:color w:val="auto"/>
          <w:sz w:val="32"/>
          <w:szCs w:val="32"/>
          <w:highlight w:val="none"/>
        </w:rPr>
        <w:t>、法定代表人授权委托书</w:t>
      </w:r>
      <w:bookmarkEnd w:id="22"/>
      <w:bookmarkEnd w:id="23"/>
      <w:r>
        <w:rPr>
          <w:rFonts w:hint="eastAsia" w:ascii="Times New Roman" w:hAnsi="Times New Roman" w:eastAsia="仿宋_GB2312" w:cs="Times New Roman"/>
          <w:b/>
          <w:color w:val="auto"/>
          <w:sz w:val="32"/>
          <w:szCs w:val="32"/>
          <w:highlight w:val="none"/>
        </w:rPr>
        <w:t>（如有）</w:t>
      </w:r>
    </w:p>
    <w:p w14:paraId="03CC0F29">
      <w:pPr>
        <w:spacing w:line="578" w:lineRule="exact"/>
        <w:rPr>
          <w:rFonts w:ascii="Times New Roman" w:hAnsi="Times New Roman" w:eastAsia="仿宋_GB2312" w:cs="Times New Roman"/>
          <w:color w:val="auto"/>
          <w:sz w:val="24"/>
          <w:highlight w:val="none"/>
        </w:rPr>
      </w:pPr>
    </w:p>
    <w:p w14:paraId="7651A829">
      <w:pPr>
        <w:spacing w:line="360" w:lineRule="auto"/>
        <w:ind w:firstLine="480" w:firstLineChars="200"/>
        <w:rPr>
          <w:rFonts w:ascii="Times New Roman" w:hAnsi="Times New Roman" w:eastAsia="仿宋_GB2312" w:cs="Times New Roman"/>
          <w:color w:val="auto"/>
          <w:sz w:val="24"/>
          <w:highlight w:val="none"/>
        </w:rPr>
      </w:pPr>
      <w:r>
        <w:rPr>
          <w:rFonts w:ascii="Times New Roman" w:hAnsi="Times New Roman" w:eastAsia="仿宋_GB2312" w:cs="Times New Roman"/>
          <w:color w:val="auto"/>
          <w:sz w:val="24"/>
          <w:highlight w:val="none"/>
        </w:rPr>
        <w:t>本人</w:t>
      </w:r>
      <w:r>
        <w:rPr>
          <w:rFonts w:hint="eastAsia" w:ascii="Times New Roman" w:hAnsi="Times New Roman" w:eastAsia="仿宋_GB2312" w:cs="Times New Roman"/>
          <w:color w:val="auto"/>
          <w:sz w:val="24"/>
          <w:highlight w:val="none"/>
          <w:u w:val="single"/>
        </w:rPr>
        <w:t xml:space="preserve">        </w:t>
      </w:r>
      <w:r>
        <w:rPr>
          <w:rFonts w:ascii="Times New Roman" w:hAnsi="Times New Roman" w:eastAsia="仿宋_GB2312" w:cs="Times New Roman"/>
          <w:color w:val="auto"/>
          <w:sz w:val="24"/>
          <w:highlight w:val="none"/>
          <w:u w:val="single"/>
        </w:rPr>
        <w:t>（姓名</w:t>
      </w:r>
      <w:r>
        <w:rPr>
          <w:rFonts w:hint="eastAsia" w:ascii="Times New Roman" w:hAnsi="Times New Roman" w:eastAsia="仿宋_GB2312" w:cs="Times New Roman"/>
          <w:color w:val="auto"/>
          <w:sz w:val="24"/>
          <w:highlight w:val="none"/>
          <w:u w:val="single"/>
        </w:rPr>
        <w:t>）</w:t>
      </w:r>
      <w:r>
        <w:rPr>
          <w:rFonts w:ascii="Times New Roman" w:hAnsi="Times New Roman" w:eastAsia="仿宋_GB2312" w:cs="Times New Roman"/>
          <w:color w:val="auto"/>
          <w:sz w:val="24"/>
          <w:highlight w:val="none"/>
        </w:rPr>
        <w:t>系</w:t>
      </w:r>
      <w:r>
        <w:rPr>
          <w:rFonts w:hint="eastAsia" w:ascii="Times New Roman" w:hAnsi="Times New Roman" w:eastAsia="仿宋_GB2312" w:cs="Times New Roman"/>
          <w:color w:val="auto"/>
          <w:sz w:val="24"/>
          <w:highlight w:val="none"/>
          <w:u w:val="single"/>
        </w:rPr>
        <w:t xml:space="preserve">              （</w:t>
      </w:r>
      <w:r>
        <w:rPr>
          <w:rFonts w:ascii="Times New Roman" w:hAnsi="Times New Roman" w:eastAsia="仿宋_GB2312" w:cs="Times New Roman"/>
          <w:color w:val="auto"/>
          <w:sz w:val="24"/>
          <w:highlight w:val="none"/>
          <w:u w:val="single"/>
        </w:rPr>
        <w:t>比选申请人全称</w:t>
      </w:r>
      <w:r>
        <w:rPr>
          <w:rFonts w:hint="eastAsia" w:ascii="Times New Roman" w:hAnsi="Times New Roman" w:eastAsia="仿宋_GB2312" w:cs="Times New Roman"/>
          <w:color w:val="auto"/>
          <w:sz w:val="24"/>
          <w:highlight w:val="none"/>
          <w:u w:val="single"/>
        </w:rPr>
        <w:t>）</w:t>
      </w:r>
      <w:r>
        <w:rPr>
          <w:rFonts w:ascii="Times New Roman" w:hAnsi="Times New Roman" w:eastAsia="仿宋_GB2312" w:cs="Times New Roman"/>
          <w:color w:val="auto"/>
          <w:sz w:val="24"/>
          <w:highlight w:val="none"/>
        </w:rPr>
        <w:t>的法定代表人，现委托</w:t>
      </w:r>
      <w:r>
        <w:rPr>
          <w:rFonts w:hint="eastAsia" w:ascii="Times New Roman" w:hAnsi="Times New Roman" w:eastAsia="仿宋_GB2312" w:cs="Times New Roman"/>
          <w:color w:val="auto"/>
          <w:sz w:val="24"/>
          <w:highlight w:val="none"/>
          <w:u w:val="single"/>
        </w:rPr>
        <w:t xml:space="preserve">       </w:t>
      </w:r>
      <w:r>
        <w:rPr>
          <w:rFonts w:ascii="Times New Roman" w:hAnsi="Times New Roman" w:eastAsia="仿宋_GB2312" w:cs="Times New Roman"/>
          <w:color w:val="auto"/>
          <w:sz w:val="24"/>
          <w:highlight w:val="none"/>
          <w:u w:val="single"/>
        </w:rPr>
        <w:t xml:space="preserve"> </w:t>
      </w:r>
      <w:r>
        <w:rPr>
          <w:rFonts w:hint="eastAsia" w:ascii="Times New Roman" w:hAnsi="Times New Roman" w:eastAsia="仿宋_GB2312" w:cs="Times New Roman"/>
          <w:color w:val="auto"/>
          <w:sz w:val="24"/>
          <w:highlight w:val="none"/>
          <w:u w:val="single"/>
        </w:rPr>
        <w:t>（</w:t>
      </w:r>
      <w:r>
        <w:rPr>
          <w:rFonts w:ascii="Times New Roman" w:hAnsi="Times New Roman" w:eastAsia="仿宋_GB2312" w:cs="Times New Roman"/>
          <w:color w:val="auto"/>
          <w:sz w:val="24"/>
          <w:highlight w:val="none"/>
          <w:u w:val="single"/>
        </w:rPr>
        <w:t>姓名</w:t>
      </w:r>
      <w:r>
        <w:rPr>
          <w:rFonts w:hint="eastAsia" w:ascii="Times New Roman" w:hAnsi="Times New Roman" w:eastAsia="仿宋_GB2312" w:cs="Times New Roman"/>
          <w:color w:val="auto"/>
          <w:sz w:val="24"/>
          <w:highlight w:val="none"/>
          <w:u w:val="single"/>
        </w:rPr>
        <w:t>）</w:t>
      </w:r>
      <w:r>
        <w:rPr>
          <w:rFonts w:ascii="Times New Roman" w:hAnsi="Times New Roman" w:eastAsia="仿宋_GB2312" w:cs="Times New Roman"/>
          <w:color w:val="auto"/>
          <w:sz w:val="24"/>
          <w:highlight w:val="none"/>
        </w:rPr>
        <w:t>为我方代理人。代理人根据授权，以我方名义签署、澄清、说明、补正、递交、撤回、修改</w:t>
      </w:r>
      <w:r>
        <w:rPr>
          <w:rFonts w:hint="eastAsia" w:ascii="Times New Roman" w:hAnsi="Times New Roman" w:eastAsia="仿宋_GB2312" w:cs="Times New Roman"/>
          <w:color w:val="auto"/>
          <w:sz w:val="24"/>
          <w:highlight w:val="none"/>
          <w:u w:val="single"/>
        </w:rPr>
        <w:t xml:space="preserve">       （项目名称）</w:t>
      </w:r>
      <w:r>
        <w:rPr>
          <w:rFonts w:ascii="Times New Roman" w:hAnsi="Times New Roman" w:eastAsia="仿宋_GB2312" w:cs="Times New Roman"/>
          <w:color w:val="auto"/>
          <w:sz w:val="24"/>
          <w:highlight w:val="none"/>
        </w:rPr>
        <w:t>比选申请文件、签订合同和处理有关事宜，其法律后果由我方承担。</w:t>
      </w:r>
    </w:p>
    <w:p w14:paraId="7E7712B7">
      <w:pPr>
        <w:spacing w:line="360" w:lineRule="auto"/>
        <w:ind w:firstLine="360" w:firstLineChars="150"/>
        <w:rPr>
          <w:rFonts w:ascii="Times New Roman" w:hAnsi="Times New Roman" w:eastAsia="仿宋_GB2312" w:cs="Times New Roman"/>
          <w:color w:val="auto"/>
          <w:sz w:val="24"/>
          <w:highlight w:val="none"/>
        </w:rPr>
      </w:pPr>
      <w:r>
        <w:rPr>
          <w:rFonts w:ascii="Times New Roman" w:hAnsi="Times New Roman" w:eastAsia="仿宋_GB2312" w:cs="Times New Roman"/>
          <w:color w:val="auto"/>
          <w:sz w:val="24"/>
          <w:highlight w:val="none"/>
        </w:rPr>
        <w:t>委托期限：</w:t>
      </w:r>
      <w:r>
        <w:rPr>
          <w:rFonts w:hint="eastAsia" w:ascii="Times New Roman" w:hAnsi="Times New Roman" w:eastAsia="仿宋_GB2312" w:cs="Times New Roman"/>
          <w:color w:val="auto"/>
          <w:sz w:val="24"/>
          <w:highlight w:val="none"/>
          <w:u w:val="single"/>
        </w:rPr>
        <w:t>本授权委托书签署之日起至本项目</w:t>
      </w:r>
      <w:r>
        <w:rPr>
          <w:rFonts w:ascii="Times New Roman" w:hAnsi="Times New Roman" w:eastAsia="仿宋_GB2312" w:cs="Times New Roman"/>
          <w:color w:val="auto"/>
          <w:sz w:val="24"/>
          <w:highlight w:val="none"/>
          <w:u w:val="single"/>
        </w:rPr>
        <w:t>比选申请有效期截止</w:t>
      </w:r>
      <w:r>
        <w:rPr>
          <w:rFonts w:ascii="Times New Roman" w:hAnsi="Times New Roman" w:eastAsia="仿宋_GB2312" w:cs="Times New Roman"/>
          <w:color w:val="auto"/>
          <w:sz w:val="24"/>
          <w:highlight w:val="none"/>
        </w:rPr>
        <w:t>。</w:t>
      </w:r>
    </w:p>
    <w:p w14:paraId="1B22B611">
      <w:pPr>
        <w:spacing w:line="360" w:lineRule="auto"/>
        <w:ind w:firstLine="480" w:firstLineChars="200"/>
        <w:rPr>
          <w:rFonts w:ascii="Times New Roman" w:hAnsi="Times New Roman" w:eastAsia="仿宋_GB2312" w:cs="Times New Roman"/>
          <w:color w:val="auto"/>
          <w:sz w:val="24"/>
          <w:highlight w:val="none"/>
        </w:rPr>
      </w:pPr>
      <w:r>
        <w:rPr>
          <w:rFonts w:ascii="Times New Roman" w:hAnsi="Times New Roman" w:eastAsia="仿宋_GB2312" w:cs="Times New Roman"/>
          <w:color w:val="auto"/>
          <w:sz w:val="24"/>
          <w:highlight w:val="none"/>
        </w:rPr>
        <w:t>代理人无转委托权。</w:t>
      </w:r>
    </w:p>
    <w:p w14:paraId="58C758CB">
      <w:pPr>
        <w:spacing w:line="360" w:lineRule="auto"/>
        <w:ind w:firstLine="480" w:firstLineChars="200"/>
        <w:rPr>
          <w:rFonts w:ascii="Times New Roman" w:hAnsi="Times New Roman" w:eastAsia="仿宋_GB2312" w:cs="Times New Roman"/>
          <w:color w:val="auto"/>
          <w:sz w:val="24"/>
          <w:highlight w:val="none"/>
        </w:rPr>
      </w:pPr>
      <w:r>
        <w:rPr>
          <w:rFonts w:ascii="Times New Roman" w:hAnsi="Times New Roman" w:eastAsia="仿宋_GB2312" w:cs="Times New Roman"/>
          <w:color w:val="auto"/>
          <w:sz w:val="24"/>
          <w:highlight w:val="none"/>
        </w:rPr>
        <w:t>附：法定代表人身份证（正反面）复印件或扫描件、委托代理人身份证（正反面）复印件或扫描件。</w:t>
      </w:r>
    </w:p>
    <w:p w14:paraId="5491F2C6">
      <w:pPr>
        <w:spacing w:line="360" w:lineRule="auto"/>
        <w:ind w:left="359" w:leftChars="171" w:firstLine="420" w:firstLineChars="200"/>
        <w:rPr>
          <w:rFonts w:ascii="Times New Roman" w:hAnsi="Times New Roman" w:eastAsia="宋体" w:cs="Times New Roman"/>
          <w:color w:val="auto"/>
          <w:szCs w:val="21"/>
          <w:highlight w:val="none"/>
        </w:rPr>
      </w:pPr>
    </w:p>
    <w:p w14:paraId="443AC85E">
      <w:pPr>
        <w:spacing w:line="360" w:lineRule="auto"/>
        <w:ind w:left="359" w:leftChars="171" w:firstLine="420" w:firstLineChars="200"/>
        <w:rPr>
          <w:rFonts w:ascii="Times New Roman" w:hAnsi="Times New Roman" w:eastAsia="宋体" w:cs="Times New Roman"/>
          <w:color w:val="auto"/>
          <w:szCs w:val="21"/>
          <w:highlight w:val="none"/>
        </w:rPr>
      </w:pPr>
    </w:p>
    <w:p w14:paraId="12474D1C">
      <w:pPr>
        <w:pStyle w:val="37"/>
        <w:numPr>
          <w:ilvl w:val="4"/>
          <w:numId w:val="0"/>
        </w:numPr>
        <w:rPr>
          <w:color w:val="auto"/>
          <w:highlight w:val="none"/>
        </w:rPr>
      </w:pPr>
    </w:p>
    <w:p w14:paraId="379777F9">
      <w:pPr>
        <w:spacing w:line="360" w:lineRule="auto"/>
        <w:ind w:left="359" w:leftChars="171" w:firstLine="420" w:firstLineChars="200"/>
        <w:jc w:val="right"/>
        <w:rPr>
          <w:rFonts w:ascii="Times New Roman" w:hAnsi="Times New Roman" w:eastAsia="宋体" w:cs="Times New Roman"/>
          <w:color w:val="auto"/>
          <w:szCs w:val="21"/>
          <w:highlight w:val="none"/>
        </w:rPr>
      </w:pPr>
    </w:p>
    <w:p w14:paraId="2215645A">
      <w:pPr>
        <w:spacing w:line="360" w:lineRule="auto"/>
        <w:jc w:val="right"/>
        <w:rPr>
          <w:rFonts w:ascii="Times New Roman" w:hAnsi="Times New Roman" w:eastAsia="仿宋_GB2312" w:cs="Times New Roman"/>
          <w:color w:val="auto"/>
          <w:sz w:val="24"/>
          <w:highlight w:val="none"/>
        </w:rPr>
      </w:pPr>
      <w:r>
        <w:rPr>
          <w:rFonts w:ascii="Times New Roman" w:hAnsi="Times New Roman" w:eastAsia="仿宋_GB2312" w:cs="Times New Roman"/>
          <w:color w:val="auto"/>
          <w:sz w:val="24"/>
          <w:highlight w:val="none"/>
        </w:rPr>
        <w:t>比选申请人：___________________（盖单位公章）</w:t>
      </w:r>
    </w:p>
    <w:p w14:paraId="41CF0AC4">
      <w:pPr>
        <w:spacing w:line="360" w:lineRule="auto"/>
        <w:jc w:val="right"/>
        <w:rPr>
          <w:rFonts w:ascii="Times New Roman" w:hAnsi="Times New Roman" w:eastAsia="仿宋_GB2312" w:cs="Times New Roman"/>
          <w:color w:val="auto"/>
          <w:sz w:val="24"/>
          <w:highlight w:val="none"/>
        </w:rPr>
      </w:pPr>
      <w:r>
        <w:rPr>
          <w:rFonts w:ascii="Times New Roman" w:hAnsi="Times New Roman" w:eastAsia="仿宋_GB2312" w:cs="Times New Roman"/>
          <w:color w:val="auto"/>
          <w:sz w:val="24"/>
          <w:highlight w:val="none"/>
        </w:rPr>
        <w:t>法定代表人：________（签字</w:t>
      </w:r>
      <w:r>
        <w:rPr>
          <w:rFonts w:hint="eastAsia" w:ascii="Times New Roman" w:hAnsi="Times New Roman" w:eastAsia="仿宋_GB2312" w:cs="Times New Roman"/>
          <w:color w:val="auto"/>
          <w:sz w:val="24"/>
          <w:highlight w:val="none"/>
        </w:rPr>
        <w:t>或盖章</w:t>
      </w:r>
      <w:r>
        <w:rPr>
          <w:rFonts w:ascii="Times New Roman" w:hAnsi="Times New Roman" w:eastAsia="仿宋_GB2312" w:cs="Times New Roman"/>
          <w:color w:val="auto"/>
          <w:sz w:val="24"/>
          <w:highlight w:val="none"/>
        </w:rPr>
        <w:t>）</w:t>
      </w:r>
    </w:p>
    <w:p w14:paraId="469D2035">
      <w:pPr>
        <w:spacing w:line="360" w:lineRule="auto"/>
        <w:jc w:val="right"/>
        <w:rPr>
          <w:rFonts w:ascii="Times New Roman" w:hAnsi="Times New Roman" w:eastAsia="仿宋_GB2312" w:cs="Times New Roman"/>
          <w:color w:val="auto"/>
          <w:sz w:val="24"/>
          <w:highlight w:val="none"/>
        </w:rPr>
      </w:pPr>
      <w:r>
        <w:rPr>
          <w:rFonts w:ascii="Times New Roman" w:hAnsi="Times New Roman" w:eastAsia="仿宋_GB2312" w:cs="Times New Roman"/>
          <w:color w:val="auto"/>
          <w:sz w:val="24"/>
          <w:highlight w:val="none"/>
        </w:rPr>
        <w:t>委托代理人：_________（签字）</w:t>
      </w:r>
    </w:p>
    <w:p w14:paraId="264EC990">
      <w:pPr>
        <w:spacing w:line="360" w:lineRule="auto"/>
        <w:ind w:left="359" w:leftChars="171" w:firstLine="5355" w:firstLineChars="2550"/>
        <w:rPr>
          <w:rFonts w:ascii="Times New Roman" w:hAnsi="Times New Roman" w:eastAsia="宋体" w:cs="Times New Roman"/>
          <w:color w:val="auto"/>
          <w:szCs w:val="21"/>
          <w:highlight w:val="none"/>
        </w:rPr>
      </w:pPr>
    </w:p>
    <w:p w14:paraId="50EF5DFC">
      <w:pPr>
        <w:spacing w:line="360" w:lineRule="auto"/>
        <w:ind w:right="600"/>
        <w:jc w:val="right"/>
        <w:rPr>
          <w:rFonts w:ascii="Times New Roman" w:hAnsi="Times New Roman" w:eastAsia="仿宋_GB2312" w:cs="Times New Roman"/>
          <w:b/>
          <w:color w:val="auto"/>
          <w:sz w:val="32"/>
          <w:szCs w:val="32"/>
          <w:highlight w:val="none"/>
        </w:rPr>
      </w:pPr>
      <w:r>
        <w:rPr>
          <w:rFonts w:hint="eastAsia" w:ascii="Times New Roman" w:hAnsi="Times New Roman" w:eastAsia="仿宋_GB2312" w:cs="Times New Roman"/>
          <w:color w:val="auto"/>
          <w:sz w:val="24"/>
          <w:highlight w:val="none"/>
        </w:rPr>
        <w:t xml:space="preserve">  </w:t>
      </w:r>
      <w:r>
        <w:rPr>
          <w:rFonts w:ascii="Times New Roman" w:hAnsi="Times New Roman" w:eastAsia="仿宋_GB2312" w:cs="Times New Roman"/>
          <w:color w:val="auto"/>
          <w:sz w:val="24"/>
          <w:highlight w:val="none"/>
        </w:rPr>
        <w:t>年</w:t>
      </w:r>
      <w:r>
        <w:rPr>
          <w:rFonts w:hint="eastAsia" w:ascii="Times New Roman" w:hAnsi="Times New Roman" w:eastAsia="仿宋_GB2312" w:cs="Times New Roman"/>
          <w:color w:val="auto"/>
          <w:sz w:val="24"/>
          <w:highlight w:val="none"/>
        </w:rPr>
        <w:t xml:space="preserve">  </w:t>
      </w:r>
      <w:r>
        <w:rPr>
          <w:rFonts w:ascii="Times New Roman" w:hAnsi="Times New Roman" w:eastAsia="仿宋_GB2312" w:cs="Times New Roman"/>
          <w:color w:val="auto"/>
          <w:sz w:val="24"/>
          <w:highlight w:val="none"/>
        </w:rPr>
        <w:t>月</w:t>
      </w:r>
      <w:r>
        <w:rPr>
          <w:rFonts w:hint="eastAsia" w:ascii="Times New Roman" w:hAnsi="Times New Roman" w:eastAsia="仿宋_GB2312" w:cs="Times New Roman"/>
          <w:color w:val="auto"/>
          <w:sz w:val="24"/>
          <w:highlight w:val="none"/>
        </w:rPr>
        <w:t xml:space="preserve">  </w:t>
      </w:r>
      <w:r>
        <w:rPr>
          <w:rFonts w:ascii="Times New Roman" w:hAnsi="Times New Roman" w:eastAsia="仿宋_GB2312" w:cs="Times New Roman"/>
          <w:color w:val="auto"/>
          <w:sz w:val="24"/>
          <w:highlight w:val="none"/>
        </w:rPr>
        <w:t>日</w:t>
      </w:r>
    </w:p>
    <w:p w14:paraId="4B340BBB">
      <w:pPr>
        <w:spacing w:line="360" w:lineRule="auto"/>
        <w:jc w:val="right"/>
        <w:rPr>
          <w:rFonts w:ascii="Times New Roman" w:hAnsi="Times New Roman" w:eastAsia="宋体" w:cs="Times New Roman"/>
          <w:color w:val="auto"/>
          <w:szCs w:val="21"/>
          <w:highlight w:val="none"/>
        </w:rPr>
      </w:pPr>
    </w:p>
    <w:p w14:paraId="623F42C8">
      <w:pPr>
        <w:pStyle w:val="37"/>
        <w:numPr>
          <w:ilvl w:val="4"/>
          <w:numId w:val="0"/>
        </w:numPr>
        <w:rPr>
          <w:color w:val="auto"/>
          <w:highlight w:val="none"/>
        </w:rPr>
      </w:pPr>
    </w:p>
    <w:p w14:paraId="30FC5EB1">
      <w:pPr>
        <w:spacing w:line="360" w:lineRule="auto"/>
        <w:ind w:firstLine="480" w:firstLineChars="200"/>
        <w:rPr>
          <w:rFonts w:ascii="Times New Roman" w:hAnsi="Times New Roman" w:eastAsia="仿宋_GB2312" w:cs="Times New Roman"/>
          <w:color w:val="auto"/>
          <w:sz w:val="24"/>
          <w:highlight w:val="none"/>
        </w:rPr>
      </w:pPr>
      <w:r>
        <w:rPr>
          <w:rFonts w:ascii="Times New Roman" w:hAnsi="Times New Roman" w:eastAsia="仿宋_GB2312" w:cs="Times New Roman"/>
          <w:color w:val="auto"/>
          <w:sz w:val="24"/>
          <w:highlight w:val="none"/>
        </w:rPr>
        <w:t>注：法定代表人亲自</w:t>
      </w:r>
      <w:r>
        <w:rPr>
          <w:rFonts w:hint="eastAsia" w:ascii="Times New Roman" w:hAnsi="Times New Roman" w:eastAsia="仿宋_GB2312" w:cs="Times New Roman"/>
          <w:color w:val="auto"/>
          <w:sz w:val="24"/>
          <w:highlight w:val="none"/>
        </w:rPr>
        <w:t>参选</w:t>
      </w:r>
      <w:r>
        <w:rPr>
          <w:rFonts w:ascii="Times New Roman" w:hAnsi="Times New Roman" w:eastAsia="仿宋_GB2312" w:cs="Times New Roman"/>
          <w:color w:val="auto"/>
          <w:sz w:val="24"/>
          <w:highlight w:val="none"/>
        </w:rPr>
        <w:t>不委托代理人</w:t>
      </w:r>
      <w:r>
        <w:rPr>
          <w:rFonts w:hint="eastAsia" w:ascii="Times New Roman" w:hAnsi="Times New Roman" w:eastAsia="仿宋_GB2312" w:cs="Times New Roman"/>
          <w:color w:val="auto"/>
          <w:sz w:val="24"/>
          <w:highlight w:val="none"/>
        </w:rPr>
        <w:t>申请的</w:t>
      </w:r>
      <w:r>
        <w:rPr>
          <w:rFonts w:ascii="Times New Roman" w:hAnsi="Times New Roman" w:eastAsia="仿宋_GB2312" w:cs="Times New Roman"/>
          <w:color w:val="auto"/>
          <w:sz w:val="24"/>
          <w:highlight w:val="none"/>
        </w:rPr>
        <w:t>，可不附本页授权委托书，后续章节依次排序。</w:t>
      </w:r>
    </w:p>
    <w:p w14:paraId="18FD600B">
      <w:pPr>
        <w:spacing w:line="360" w:lineRule="auto"/>
        <w:ind w:firstLine="360" w:firstLineChars="150"/>
        <w:rPr>
          <w:rFonts w:ascii="Times New Roman" w:hAnsi="Times New Roman" w:eastAsia="仿宋_GB2312" w:cs="Times New Roman"/>
          <w:color w:val="auto"/>
          <w:sz w:val="24"/>
          <w:highlight w:val="none"/>
        </w:rPr>
      </w:pPr>
    </w:p>
    <w:bookmarkEnd w:id="24"/>
    <w:p w14:paraId="3F17206A">
      <w:pPr>
        <w:spacing w:line="360" w:lineRule="auto"/>
        <w:ind w:right="600"/>
        <w:rPr>
          <w:rFonts w:ascii="Times New Roman" w:hAnsi="Times New Roman" w:eastAsia="仿宋_GB2312" w:cs="Times New Roman"/>
          <w:b/>
          <w:color w:val="auto"/>
          <w:sz w:val="32"/>
          <w:szCs w:val="32"/>
          <w:highlight w:val="none"/>
        </w:rPr>
      </w:pPr>
      <w:bookmarkStart w:id="25" w:name="_Toc57816723"/>
    </w:p>
    <w:p w14:paraId="08F70C99">
      <w:pPr>
        <w:pStyle w:val="2"/>
        <w:ind w:firstLine="480"/>
        <w:rPr>
          <w:color w:val="auto"/>
          <w:highlight w:val="none"/>
        </w:rPr>
      </w:pPr>
    </w:p>
    <w:p w14:paraId="1019A874">
      <w:pPr>
        <w:spacing w:line="578" w:lineRule="exact"/>
        <w:jc w:val="center"/>
        <w:outlineLvl w:val="0"/>
        <w:rPr>
          <w:rFonts w:ascii="Times New Roman" w:hAnsi="Times New Roman" w:eastAsia="仿宋_GB2312" w:cs="Times New Roman"/>
          <w:b/>
          <w:color w:val="auto"/>
          <w:sz w:val="32"/>
          <w:szCs w:val="32"/>
          <w:highlight w:val="none"/>
        </w:rPr>
      </w:pPr>
      <w:r>
        <w:rPr>
          <w:rFonts w:ascii="Times New Roman" w:hAnsi="Times New Roman" w:eastAsia="仿宋_GB2312" w:cs="Times New Roman"/>
          <w:b/>
          <w:color w:val="auto"/>
          <w:sz w:val="32"/>
          <w:szCs w:val="32"/>
          <w:highlight w:val="none"/>
        </w:rPr>
        <w:t>四</w:t>
      </w:r>
      <w:bookmarkEnd w:id="25"/>
      <w:bookmarkStart w:id="26" w:name="_Toc931"/>
      <w:r>
        <w:rPr>
          <w:rFonts w:ascii="Times New Roman" w:hAnsi="Times New Roman" w:eastAsia="仿宋_GB2312" w:cs="Times New Roman"/>
          <w:b/>
          <w:color w:val="auto"/>
          <w:sz w:val="32"/>
          <w:szCs w:val="32"/>
          <w:highlight w:val="none"/>
        </w:rPr>
        <w:t>、</w:t>
      </w:r>
      <w:bookmarkEnd w:id="26"/>
      <w:r>
        <w:rPr>
          <w:rFonts w:ascii="Times New Roman" w:hAnsi="Times New Roman" w:eastAsia="仿宋_GB2312" w:cs="Times New Roman"/>
          <w:b/>
          <w:color w:val="auto"/>
          <w:sz w:val="32"/>
          <w:szCs w:val="32"/>
          <w:highlight w:val="none"/>
        </w:rPr>
        <w:t>承 诺 书</w:t>
      </w:r>
    </w:p>
    <w:p w14:paraId="72D52297">
      <w:pPr>
        <w:pStyle w:val="13"/>
        <w:spacing w:line="360" w:lineRule="auto"/>
        <w:ind w:firstLine="480" w:firstLineChars="200"/>
        <w:rPr>
          <w:rFonts w:hint="eastAsia" w:hAnsi="宋体" w:cs="宋体"/>
          <w:color w:val="auto"/>
          <w:sz w:val="24"/>
          <w:highlight w:val="none"/>
        </w:rPr>
      </w:pPr>
      <w:r>
        <w:rPr>
          <w:rFonts w:hint="eastAsia" w:hAnsi="宋体" w:cs="宋体"/>
          <w:color w:val="auto"/>
          <w:sz w:val="24"/>
          <w:highlight w:val="none"/>
        </w:rPr>
        <w:t>____________________（</w:t>
      </w:r>
      <w:r>
        <w:rPr>
          <w:rFonts w:ascii="Times New Roman" w:hAnsi="Times New Roman" w:eastAsia="仿宋_GB2312" w:cs="Times New Roman"/>
          <w:color w:val="auto"/>
          <w:sz w:val="24"/>
          <w:szCs w:val="24"/>
          <w:highlight w:val="none"/>
        </w:rPr>
        <w:t>比选人名称</w:t>
      </w:r>
      <w:r>
        <w:rPr>
          <w:rFonts w:hint="eastAsia" w:hAnsi="宋体" w:cs="宋体"/>
          <w:color w:val="auto"/>
          <w:sz w:val="24"/>
          <w:highlight w:val="none"/>
        </w:rPr>
        <w:t>）：</w:t>
      </w:r>
    </w:p>
    <w:p w14:paraId="3DDA60A8">
      <w:pPr>
        <w:spacing w:line="360" w:lineRule="auto"/>
        <w:ind w:firstLine="480" w:firstLineChars="200"/>
        <w:rPr>
          <w:rFonts w:ascii="Times New Roman" w:hAnsi="Times New Roman" w:eastAsia="仿宋_GB2312" w:cs="Times New Roman"/>
          <w:color w:val="auto"/>
          <w:sz w:val="24"/>
          <w:highlight w:val="none"/>
        </w:rPr>
      </w:pPr>
      <w:r>
        <w:rPr>
          <w:rFonts w:ascii="Times New Roman" w:hAnsi="Times New Roman" w:eastAsia="仿宋_GB2312" w:cs="Times New Roman"/>
          <w:color w:val="auto"/>
          <w:sz w:val="24"/>
          <w:highlight w:val="none"/>
        </w:rPr>
        <w:t>我方以诚实、守信的态度参加贵方的</w:t>
      </w:r>
      <w:r>
        <w:rPr>
          <w:rFonts w:hint="eastAsia" w:ascii="Times New Roman" w:hAnsi="Times New Roman" w:eastAsia="仿宋_GB2312" w:cs="Times New Roman"/>
          <w:color w:val="auto"/>
          <w:sz w:val="24"/>
          <w:highlight w:val="none"/>
          <w:u w:val="single"/>
        </w:rPr>
        <w:t xml:space="preserve">                   （项目名称）</w:t>
      </w:r>
      <w:r>
        <w:rPr>
          <w:rFonts w:ascii="Times New Roman" w:hAnsi="Times New Roman" w:eastAsia="仿宋_GB2312" w:cs="Times New Roman"/>
          <w:color w:val="auto"/>
          <w:sz w:val="24"/>
          <w:highlight w:val="none"/>
        </w:rPr>
        <w:t>比选活动并郑重承诺，在比选申请过程中，不发生因我方原因造成的违背下列承诺之一的行为或出现</w:t>
      </w:r>
      <w:r>
        <w:rPr>
          <w:rFonts w:hint="eastAsia" w:ascii="Times New Roman" w:hAnsi="Times New Roman" w:eastAsia="仿宋_GB2312" w:cs="Times New Roman"/>
          <w:color w:val="auto"/>
          <w:sz w:val="24"/>
          <w:highlight w:val="none"/>
        </w:rPr>
        <w:t>其他</w:t>
      </w:r>
      <w:r>
        <w:rPr>
          <w:rFonts w:ascii="Times New Roman" w:hAnsi="Times New Roman" w:eastAsia="仿宋_GB2312" w:cs="Times New Roman"/>
          <w:color w:val="auto"/>
          <w:sz w:val="24"/>
          <w:highlight w:val="none"/>
        </w:rPr>
        <w:t>严重损害贵方利益的行为。如有发生，我方自愿放弃比选申请，且自我方行为被贵方认定之日起两年内，贵方有权不接受我方在贵方周期性比选申请</w:t>
      </w:r>
      <w:r>
        <w:rPr>
          <w:rFonts w:hint="eastAsia" w:ascii="Times New Roman" w:hAnsi="Times New Roman" w:eastAsia="仿宋_GB2312" w:cs="Times New Roman"/>
          <w:color w:val="auto"/>
          <w:sz w:val="24"/>
          <w:highlight w:val="none"/>
        </w:rPr>
        <w:t>或其他</w:t>
      </w:r>
      <w:r>
        <w:rPr>
          <w:rFonts w:ascii="Times New Roman" w:hAnsi="Times New Roman" w:eastAsia="仿宋_GB2312" w:cs="Times New Roman"/>
          <w:color w:val="auto"/>
          <w:sz w:val="24"/>
          <w:highlight w:val="none"/>
        </w:rPr>
        <w:t>项目中的比选申请，两年后如我方不能有效证明信誉的改善，贵方仍有权拒绝我方的比选申请。</w:t>
      </w:r>
    </w:p>
    <w:p w14:paraId="59C5BC6B">
      <w:pPr>
        <w:numPr>
          <w:ilvl w:val="0"/>
          <w:numId w:val="6"/>
        </w:numPr>
        <w:spacing w:line="360" w:lineRule="auto"/>
        <w:ind w:firstLine="480" w:firstLineChars="200"/>
        <w:rPr>
          <w:rFonts w:ascii="Times New Roman" w:hAnsi="Times New Roman" w:eastAsia="仿宋_GB2312" w:cs="Times New Roman"/>
          <w:color w:val="auto"/>
          <w:sz w:val="24"/>
          <w:highlight w:val="none"/>
        </w:rPr>
      </w:pPr>
      <w:r>
        <w:rPr>
          <w:rFonts w:ascii="Times New Roman" w:hAnsi="Times New Roman" w:eastAsia="仿宋_GB2312" w:cs="Times New Roman"/>
          <w:color w:val="auto"/>
          <w:sz w:val="24"/>
          <w:highlight w:val="none"/>
        </w:rPr>
        <w:t>我方承诺</w:t>
      </w:r>
      <w:r>
        <w:rPr>
          <w:rFonts w:hint="eastAsia" w:ascii="Times New Roman" w:hAnsi="Times New Roman" w:eastAsia="仿宋_GB2312" w:cs="Times New Roman"/>
          <w:color w:val="auto"/>
          <w:sz w:val="24"/>
          <w:highlight w:val="none"/>
        </w:rPr>
        <w:t>近三年无不良行为记录，未处于财产被接管、冻结、破产状态，未处于四川省行政区域内有关行政处罚期间。</w:t>
      </w:r>
    </w:p>
    <w:p w14:paraId="3813DC4C">
      <w:pPr>
        <w:numPr>
          <w:ilvl w:val="0"/>
          <w:numId w:val="6"/>
        </w:numPr>
        <w:spacing w:line="360" w:lineRule="auto"/>
        <w:ind w:firstLine="480" w:firstLineChars="200"/>
        <w:rPr>
          <w:rFonts w:ascii="Times New Roman" w:hAnsi="Times New Roman" w:eastAsia="仿宋_GB2312" w:cs="Times New Roman"/>
          <w:color w:val="auto"/>
          <w:sz w:val="24"/>
          <w:highlight w:val="none"/>
        </w:rPr>
      </w:pPr>
      <w:r>
        <w:rPr>
          <w:rFonts w:ascii="Times New Roman" w:hAnsi="Times New Roman" w:eastAsia="仿宋_GB2312" w:cs="Times New Roman"/>
          <w:color w:val="auto"/>
          <w:sz w:val="24"/>
          <w:highlight w:val="none"/>
        </w:rPr>
        <w:t>我方承诺不发生弄虚作假骗取</w:t>
      </w:r>
      <w:r>
        <w:rPr>
          <w:rFonts w:hint="eastAsia" w:ascii="Times New Roman" w:hAnsi="Times New Roman" w:eastAsia="仿宋_GB2312" w:cs="Times New Roman"/>
          <w:color w:val="auto"/>
          <w:sz w:val="24"/>
          <w:highlight w:val="none"/>
        </w:rPr>
        <w:t>中选</w:t>
      </w:r>
      <w:r>
        <w:rPr>
          <w:rFonts w:ascii="Times New Roman" w:hAnsi="Times New Roman" w:eastAsia="仿宋_GB2312" w:cs="Times New Roman"/>
          <w:color w:val="auto"/>
          <w:sz w:val="24"/>
          <w:highlight w:val="none"/>
        </w:rPr>
        <w:t>、</w:t>
      </w:r>
      <w:r>
        <w:rPr>
          <w:rFonts w:hint="eastAsia" w:ascii="Times New Roman" w:hAnsi="Times New Roman" w:eastAsia="仿宋_GB2312" w:cs="Times New Roman"/>
          <w:color w:val="auto"/>
          <w:sz w:val="24"/>
          <w:highlight w:val="none"/>
        </w:rPr>
        <w:t>中选</w:t>
      </w:r>
      <w:r>
        <w:rPr>
          <w:rFonts w:ascii="Times New Roman" w:hAnsi="Times New Roman" w:eastAsia="仿宋_GB2312" w:cs="Times New Roman"/>
          <w:color w:val="auto"/>
          <w:sz w:val="24"/>
          <w:highlight w:val="none"/>
        </w:rPr>
        <w:t>后</w:t>
      </w:r>
      <w:r>
        <w:rPr>
          <w:rFonts w:hint="eastAsia" w:ascii="Times New Roman" w:hAnsi="Times New Roman" w:eastAsia="仿宋_GB2312" w:cs="Times New Roman"/>
          <w:color w:val="auto"/>
          <w:sz w:val="24"/>
          <w:highlight w:val="none"/>
        </w:rPr>
        <w:t>因</w:t>
      </w:r>
      <w:r>
        <w:rPr>
          <w:rFonts w:ascii="Times New Roman" w:hAnsi="Times New Roman" w:eastAsia="仿宋_GB2312" w:cs="Times New Roman"/>
          <w:color w:val="auto"/>
          <w:sz w:val="24"/>
          <w:highlight w:val="none"/>
        </w:rPr>
        <w:t>非贵方原因放弃</w:t>
      </w:r>
      <w:r>
        <w:rPr>
          <w:rFonts w:hint="eastAsia" w:ascii="Times New Roman" w:hAnsi="Times New Roman" w:eastAsia="仿宋_GB2312" w:cs="Times New Roman"/>
          <w:color w:val="auto"/>
          <w:sz w:val="24"/>
          <w:highlight w:val="none"/>
        </w:rPr>
        <w:t>中选</w:t>
      </w:r>
      <w:r>
        <w:rPr>
          <w:rFonts w:ascii="Times New Roman" w:hAnsi="Times New Roman" w:eastAsia="仿宋_GB2312" w:cs="Times New Roman"/>
          <w:color w:val="auto"/>
          <w:sz w:val="24"/>
          <w:highlight w:val="none"/>
        </w:rPr>
        <w:t>的行为。如在</w:t>
      </w:r>
      <w:r>
        <w:rPr>
          <w:rFonts w:hint="eastAsia" w:ascii="Times New Roman" w:hAnsi="Times New Roman" w:eastAsia="仿宋_GB2312" w:cs="Times New Roman"/>
          <w:color w:val="auto"/>
          <w:sz w:val="24"/>
          <w:highlight w:val="none"/>
        </w:rPr>
        <w:t>中选</w:t>
      </w:r>
      <w:r>
        <w:rPr>
          <w:rFonts w:ascii="Times New Roman" w:hAnsi="Times New Roman" w:eastAsia="仿宋_GB2312" w:cs="Times New Roman"/>
          <w:color w:val="auto"/>
          <w:sz w:val="24"/>
          <w:highlight w:val="none"/>
        </w:rPr>
        <w:t>后发现我方比选申请资料不符合比选要求或资料载明条件发生变化而不符合比选要求，你方有权取消我方</w:t>
      </w:r>
      <w:r>
        <w:rPr>
          <w:rFonts w:hint="eastAsia" w:ascii="Times New Roman" w:hAnsi="Times New Roman" w:eastAsia="仿宋_GB2312" w:cs="Times New Roman"/>
          <w:color w:val="auto"/>
          <w:sz w:val="24"/>
          <w:highlight w:val="none"/>
        </w:rPr>
        <w:t>中选</w:t>
      </w:r>
      <w:r>
        <w:rPr>
          <w:rFonts w:ascii="Times New Roman" w:hAnsi="Times New Roman" w:eastAsia="仿宋_GB2312" w:cs="Times New Roman"/>
          <w:color w:val="auto"/>
          <w:sz w:val="24"/>
          <w:highlight w:val="none"/>
        </w:rPr>
        <w:t>人资格，另选</w:t>
      </w:r>
      <w:r>
        <w:rPr>
          <w:rFonts w:hint="eastAsia" w:ascii="Times New Roman" w:hAnsi="Times New Roman" w:eastAsia="仿宋_GB2312" w:cs="Times New Roman"/>
          <w:color w:val="auto"/>
          <w:sz w:val="24"/>
          <w:highlight w:val="none"/>
        </w:rPr>
        <w:t>中选</w:t>
      </w:r>
      <w:r>
        <w:rPr>
          <w:rFonts w:ascii="Times New Roman" w:hAnsi="Times New Roman" w:eastAsia="仿宋_GB2312" w:cs="Times New Roman"/>
          <w:color w:val="auto"/>
          <w:sz w:val="24"/>
          <w:highlight w:val="none"/>
        </w:rPr>
        <w:t>人。</w:t>
      </w:r>
    </w:p>
    <w:p w14:paraId="0A5C1A09">
      <w:pPr>
        <w:numPr>
          <w:ilvl w:val="0"/>
          <w:numId w:val="6"/>
        </w:numPr>
        <w:spacing w:line="360" w:lineRule="auto"/>
        <w:ind w:firstLine="480" w:firstLineChars="200"/>
        <w:rPr>
          <w:rFonts w:ascii="Times New Roman" w:hAnsi="Times New Roman" w:eastAsia="仿宋_GB2312" w:cs="Times New Roman"/>
          <w:color w:val="auto"/>
          <w:sz w:val="24"/>
          <w:highlight w:val="none"/>
        </w:rPr>
      </w:pPr>
      <w:r>
        <w:rPr>
          <w:rFonts w:ascii="Times New Roman" w:hAnsi="Times New Roman" w:eastAsia="仿宋_GB2312" w:cs="Times New Roman"/>
          <w:color w:val="auto"/>
          <w:sz w:val="24"/>
          <w:highlight w:val="none"/>
        </w:rPr>
        <w:t>我方承诺不发生任何串通与项目有关的单位而损害贵方或国家利益的行为。</w:t>
      </w:r>
    </w:p>
    <w:p w14:paraId="04AF8359">
      <w:pPr>
        <w:numPr>
          <w:ilvl w:val="0"/>
          <w:numId w:val="6"/>
        </w:numPr>
        <w:spacing w:line="360" w:lineRule="auto"/>
        <w:ind w:firstLine="480" w:firstLineChars="200"/>
        <w:rPr>
          <w:rFonts w:ascii="Times New Roman" w:hAnsi="Times New Roman" w:eastAsia="仿宋_GB2312" w:cs="Times New Roman"/>
          <w:color w:val="auto"/>
          <w:sz w:val="24"/>
          <w:highlight w:val="none"/>
        </w:rPr>
      </w:pPr>
      <w:r>
        <w:rPr>
          <w:rFonts w:ascii="Times New Roman" w:hAnsi="Times New Roman" w:eastAsia="仿宋_GB2312" w:cs="Times New Roman"/>
          <w:color w:val="auto"/>
          <w:sz w:val="24"/>
          <w:highlight w:val="none"/>
        </w:rPr>
        <w:t>如我单位</w:t>
      </w:r>
      <w:r>
        <w:rPr>
          <w:rFonts w:hint="eastAsia" w:ascii="Times New Roman" w:hAnsi="Times New Roman" w:eastAsia="仿宋_GB2312" w:cs="Times New Roman"/>
          <w:color w:val="auto"/>
          <w:sz w:val="24"/>
          <w:highlight w:val="none"/>
        </w:rPr>
        <w:t>中选</w:t>
      </w:r>
      <w:r>
        <w:rPr>
          <w:rFonts w:ascii="Times New Roman" w:hAnsi="Times New Roman" w:eastAsia="仿宋_GB2312" w:cs="Times New Roman"/>
          <w:color w:val="auto"/>
          <w:sz w:val="24"/>
          <w:highlight w:val="none"/>
        </w:rPr>
        <w:t>，我方承诺：</w:t>
      </w:r>
    </w:p>
    <w:p w14:paraId="369EF21E">
      <w:pPr>
        <w:spacing w:line="360" w:lineRule="auto"/>
        <w:ind w:firstLine="480" w:firstLineChars="200"/>
        <w:rPr>
          <w:rFonts w:ascii="Times New Roman" w:hAnsi="Times New Roman" w:eastAsia="仿宋_GB2312" w:cs="Times New Roman"/>
          <w:color w:val="auto"/>
          <w:sz w:val="24"/>
          <w:highlight w:val="none"/>
        </w:rPr>
      </w:pPr>
      <w:r>
        <w:rPr>
          <w:rFonts w:ascii="Times New Roman" w:hAnsi="Times New Roman" w:eastAsia="仿宋_GB2312" w:cs="Times New Roman"/>
          <w:color w:val="auto"/>
          <w:sz w:val="24"/>
          <w:highlight w:val="none"/>
        </w:rPr>
        <w:t>1）在</w:t>
      </w:r>
      <w:r>
        <w:rPr>
          <w:rFonts w:hint="eastAsia" w:ascii="Times New Roman" w:hAnsi="Times New Roman" w:eastAsia="仿宋_GB2312" w:cs="Times New Roman"/>
          <w:color w:val="auto"/>
          <w:sz w:val="24"/>
          <w:highlight w:val="none"/>
        </w:rPr>
        <w:t>提供技术服务</w:t>
      </w:r>
      <w:r>
        <w:rPr>
          <w:rFonts w:ascii="Times New Roman" w:hAnsi="Times New Roman" w:eastAsia="仿宋_GB2312" w:cs="Times New Roman"/>
          <w:color w:val="auto"/>
          <w:sz w:val="24"/>
          <w:highlight w:val="none"/>
        </w:rPr>
        <w:t>时，由本比选申请文件中的人员参加，且保证足够的技术力量投入、</w:t>
      </w:r>
      <w:r>
        <w:rPr>
          <w:rFonts w:hint="eastAsia" w:ascii="Times New Roman" w:hAnsi="Times New Roman" w:eastAsia="仿宋_GB2312" w:cs="Times New Roman"/>
          <w:color w:val="auto"/>
          <w:sz w:val="24"/>
          <w:highlight w:val="none"/>
        </w:rPr>
        <w:t>专业</w:t>
      </w:r>
      <w:r>
        <w:rPr>
          <w:rFonts w:ascii="Times New Roman" w:hAnsi="Times New Roman" w:eastAsia="仿宋_GB2312" w:cs="Times New Roman"/>
          <w:color w:val="auto"/>
          <w:sz w:val="24"/>
          <w:highlight w:val="none"/>
        </w:rPr>
        <w:t>深度与力度、技术管理与复核、成果文件完整度、工作效能，并配合你方过程控制的要求。满足贵方的工期要求，不发生因我方原因延误工期的行为。</w:t>
      </w:r>
    </w:p>
    <w:p w14:paraId="19E3DD7F">
      <w:pPr>
        <w:spacing w:line="360" w:lineRule="auto"/>
        <w:ind w:firstLine="480" w:firstLineChars="200"/>
        <w:rPr>
          <w:rFonts w:ascii="Times New Roman" w:hAnsi="Times New Roman" w:eastAsia="仿宋_GB2312" w:cs="Times New Roman"/>
          <w:color w:val="auto"/>
          <w:sz w:val="24"/>
          <w:highlight w:val="none"/>
        </w:rPr>
      </w:pPr>
      <w:r>
        <w:rPr>
          <w:rFonts w:hint="eastAsia" w:ascii="Times New Roman" w:hAnsi="Times New Roman" w:eastAsia="仿宋_GB2312" w:cs="Times New Roman"/>
          <w:color w:val="auto"/>
          <w:sz w:val="24"/>
          <w:highlight w:val="none"/>
        </w:rPr>
        <w:t>2</w:t>
      </w:r>
      <w:r>
        <w:rPr>
          <w:rFonts w:ascii="Times New Roman" w:hAnsi="Times New Roman" w:eastAsia="仿宋_GB2312" w:cs="Times New Roman"/>
          <w:color w:val="auto"/>
          <w:sz w:val="24"/>
          <w:highlight w:val="none"/>
        </w:rPr>
        <w:t>）不发生出具虚假成果或报告的行为。</w:t>
      </w:r>
    </w:p>
    <w:p w14:paraId="7F75516F">
      <w:pPr>
        <w:spacing w:line="360" w:lineRule="auto"/>
        <w:ind w:firstLine="480" w:firstLineChars="200"/>
        <w:rPr>
          <w:rFonts w:ascii="Times New Roman" w:hAnsi="Times New Roman" w:eastAsia="仿宋_GB2312" w:cs="Times New Roman"/>
          <w:color w:val="auto"/>
          <w:sz w:val="24"/>
          <w:highlight w:val="none"/>
        </w:rPr>
      </w:pPr>
      <w:r>
        <w:rPr>
          <w:rFonts w:hint="eastAsia" w:ascii="Times New Roman" w:hAnsi="Times New Roman" w:eastAsia="仿宋_GB2312" w:cs="Times New Roman"/>
          <w:color w:val="auto"/>
          <w:sz w:val="24"/>
          <w:highlight w:val="none"/>
        </w:rPr>
        <w:t>3</w:t>
      </w:r>
      <w:r>
        <w:rPr>
          <w:rFonts w:ascii="Times New Roman" w:hAnsi="Times New Roman" w:eastAsia="仿宋_GB2312" w:cs="Times New Roman"/>
          <w:color w:val="auto"/>
          <w:sz w:val="24"/>
          <w:highlight w:val="none"/>
        </w:rPr>
        <w:t>）不发生因我方原因造成</w:t>
      </w:r>
      <w:r>
        <w:rPr>
          <w:rFonts w:hint="eastAsia" w:ascii="Times New Roman" w:hAnsi="Times New Roman" w:eastAsia="仿宋_GB2312" w:cs="Times New Roman"/>
          <w:color w:val="auto"/>
          <w:sz w:val="24"/>
          <w:highlight w:val="none"/>
        </w:rPr>
        <w:t>箱式变压器检测</w:t>
      </w:r>
      <w:r>
        <w:rPr>
          <w:rFonts w:ascii="Times New Roman" w:hAnsi="Times New Roman" w:eastAsia="仿宋_GB2312" w:cs="Times New Roman"/>
          <w:color w:val="auto"/>
          <w:sz w:val="24"/>
          <w:highlight w:val="none"/>
        </w:rPr>
        <w:t>服务出现重大失误的行为。</w:t>
      </w:r>
    </w:p>
    <w:p w14:paraId="106D5C51">
      <w:pPr>
        <w:spacing w:line="360" w:lineRule="auto"/>
        <w:ind w:firstLine="480" w:firstLineChars="200"/>
        <w:rPr>
          <w:rFonts w:ascii="Times New Roman" w:hAnsi="Times New Roman" w:eastAsia="仿宋_GB2312" w:cs="Times New Roman"/>
          <w:color w:val="auto"/>
          <w:sz w:val="24"/>
          <w:highlight w:val="none"/>
        </w:rPr>
      </w:pPr>
      <w:r>
        <w:rPr>
          <w:rFonts w:hint="eastAsia" w:ascii="Times New Roman" w:hAnsi="Times New Roman" w:eastAsia="仿宋_GB2312" w:cs="Times New Roman"/>
          <w:color w:val="auto"/>
          <w:sz w:val="24"/>
          <w:highlight w:val="none"/>
        </w:rPr>
        <w:t>4</w:t>
      </w:r>
      <w:r>
        <w:rPr>
          <w:rFonts w:ascii="Times New Roman" w:hAnsi="Times New Roman" w:eastAsia="仿宋_GB2312" w:cs="Times New Roman"/>
          <w:color w:val="auto"/>
          <w:sz w:val="24"/>
          <w:highlight w:val="none"/>
        </w:rPr>
        <w:t>）将接受你方对</w:t>
      </w:r>
      <w:r>
        <w:rPr>
          <w:rFonts w:hint="eastAsia" w:ascii="Times New Roman" w:hAnsi="Times New Roman" w:eastAsia="仿宋_GB2312" w:cs="Times New Roman"/>
          <w:color w:val="auto"/>
          <w:sz w:val="24"/>
          <w:highlight w:val="none"/>
        </w:rPr>
        <w:t>中选</w:t>
      </w:r>
      <w:r>
        <w:rPr>
          <w:rFonts w:ascii="Times New Roman" w:hAnsi="Times New Roman" w:eastAsia="仿宋_GB2312" w:cs="Times New Roman"/>
          <w:color w:val="auto"/>
          <w:sz w:val="24"/>
          <w:highlight w:val="none"/>
        </w:rPr>
        <w:t>单位的考核管理办法及其他管理规定。</w:t>
      </w:r>
    </w:p>
    <w:p w14:paraId="2D8690BA">
      <w:pPr>
        <w:spacing w:line="360" w:lineRule="auto"/>
        <w:ind w:firstLine="480" w:firstLineChars="200"/>
        <w:rPr>
          <w:rFonts w:ascii="Times New Roman" w:hAnsi="Times New Roman" w:eastAsia="仿宋_GB2312" w:cs="Times New Roman"/>
          <w:color w:val="auto"/>
          <w:sz w:val="24"/>
          <w:highlight w:val="none"/>
        </w:rPr>
      </w:pPr>
      <w:r>
        <w:rPr>
          <w:rFonts w:ascii="Times New Roman" w:hAnsi="Times New Roman" w:eastAsia="仿宋_GB2312" w:cs="Times New Roman"/>
          <w:color w:val="auto"/>
          <w:sz w:val="24"/>
          <w:highlight w:val="none"/>
        </w:rPr>
        <w:t>4、比选文件、比选申请文件中的实质性条款也属我方承诺的内容。</w:t>
      </w:r>
    </w:p>
    <w:p w14:paraId="0646064D">
      <w:pPr>
        <w:spacing w:line="578" w:lineRule="exact"/>
        <w:ind w:firstLine="240" w:firstLineChars="100"/>
        <w:jc w:val="right"/>
        <w:rPr>
          <w:rFonts w:ascii="Times New Roman" w:hAnsi="Times New Roman" w:eastAsia="仿宋_GB2312" w:cs="Times New Roman"/>
          <w:color w:val="auto"/>
          <w:sz w:val="24"/>
          <w:highlight w:val="none"/>
        </w:rPr>
      </w:pPr>
      <w:r>
        <w:rPr>
          <w:rFonts w:ascii="Times New Roman" w:hAnsi="Times New Roman" w:eastAsia="仿宋_GB2312" w:cs="Times New Roman"/>
          <w:color w:val="auto"/>
          <w:sz w:val="24"/>
          <w:highlight w:val="none"/>
        </w:rPr>
        <w:t>比选申请人：__________________________</w:t>
      </w:r>
      <w:r>
        <w:rPr>
          <w:rFonts w:hint="eastAsia" w:ascii="Times New Roman" w:hAnsi="Times New Roman" w:eastAsia="仿宋_GB2312" w:cs="Times New Roman"/>
          <w:color w:val="auto"/>
          <w:sz w:val="24"/>
          <w:highlight w:val="none"/>
        </w:rPr>
        <w:t>（</w:t>
      </w:r>
      <w:r>
        <w:rPr>
          <w:rFonts w:ascii="Times New Roman" w:hAnsi="Times New Roman" w:eastAsia="仿宋_GB2312" w:cs="Times New Roman"/>
          <w:color w:val="auto"/>
          <w:sz w:val="24"/>
          <w:highlight w:val="none"/>
        </w:rPr>
        <w:t>盖单位公章</w:t>
      </w:r>
      <w:r>
        <w:rPr>
          <w:rFonts w:hint="eastAsia" w:ascii="Times New Roman" w:hAnsi="Times New Roman" w:eastAsia="仿宋_GB2312" w:cs="Times New Roman"/>
          <w:color w:val="auto"/>
          <w:sz w:val="24"/>
          <w:highlight w:val="none"/>
        </w:rPr>
        <w:t>）</w:t>
      </w:r>
    </w:p>
    <w:p w14:paraId="570F8945">
      <w:pPr>
        <w:spacing w:line="578" w:lineRule="exact"/>
        <w:ind w:firstLine="240" w:firstLineChars="100"/>
        <w:jc w:val="right"/>
        <w:rPr>
          <w:rFonts w:ascii="Times New Roman" w:hAnsi="Times New Roman" w:eastAsia="仿宋_GB2312" w:cs="Times New Roman"/>
          <w:color w:val="auto"/>
          <w:sz w:val="24"/>
          <w:highlight w:val="none"/>
        </w:rPr>
      </w:pPr>
      <w:r>
        <w:rPr>
          <w:rFonts w:ascii="Times New Roman" w:hAnsi="Times New Roman" w:eastAsia="仿宋_GB2312" w:cs="Times New Roman"/>
          <w:color w:val="auto"/>
          <w:sz w:val="24"/>
          <w:highlight w:val="none"/>
        </w:rPr>
        <w:t>法定代表人或其委托代理人：______________（签字</w:t>
      </w:r>
      <w:r>
        <w:rPr>
          <w:rFonts w:hint="eastAsia" w:ascii="Times New Roman" w:hAnsi="Times New Roman" w:eastAsia="仿宋_GB2312" w:cs="Times New Roman"/>
          <w:color w:val="auto"/>
          <w:sz w:val="24"/>
          <w:highlight w:val="none"/>
        </w:rPr>
        <w:t>或盖章</w:t>
      </w:r>
      <w:r>
        <w:rPr>
          <w:rFonts w:ascii="Times New Roman" w:hAnsi="Times New Roman" w:eastAsia="仿宋_GB2312" w:cs="Times New Roman"/>
          <w:color w:val="auto"/>
          <w:sz w:val="24"/>
          <w:highlight w:val="none"/>
        </w:rPr>
        <w:t>）</w:t>
      </w:r>
    </w:p>
    <w:p w14:paraId="46D1DE51">
      <w:pPr>
        <w:spacing w:line="578" w:lineRule="exact"/>
        <w:ind w:right="600" w:firstLine="4080" w:firstLineChars="1700"/>
        <w:jc w:val="right"/>
        <w:rPr>
          <w:rFonts w:ascii="Times New Roman" w:hAnsi="Times New Roman" w:eastAsia="仿宋_GB2312" w:cs="Times New Roman"/>
          <w:color w:val="auto"/>
          <w:sz w:val="24"/>
          <w:highlight w:val="none"/>
        </w:rPr>
      </w:pPr>
      <w:r>
        <w:rPr>
          <w:rFonts w:ascii="Times New Roman" w:hAnsi="Times New Roman" w:eastAsia="仿宋_GB2312" w:cs="Times New Roman"/>
          <w:color w:val="auto"/>
          <w:sz w:val="24"/>
          <w:highlight w:val="none"/>
        </w:rPr>
        <w:t>年</w:t>
      </w:r>
      <w:r>
        <w:rPr>
          <w:rFonts w:hint="eastAsia" w:ascii="Times New Roman" w:hAnsi="Times New Roman" w:eastAsia="仿宋_GB2312" w:cs="Times New Roman"/>
          <w:color w:val="auto"/>
          <w:sz w:val="24"/>
          <w:highlight w:val="none"/>
        </w:rPr>
        <w:t xml:space="preserve">  </w:t>
      </w:r>
      <w:r>
        <w:rPr>
          <w:rFonts w:ascii="Times New Roman" w:hAnsi="Times New Roman" w:eastAsia="仿宋_GB2312" w:cs="Times New Roman"/>
          <w:color w:val="auto"/>
          <w:sz w:val="24"/>
          <w:highlight w:val="none"/>
        </w:rPr>
        <w:t>月</w:t>
      </w:r>
      <w:r>
        <w:rPr>
          <w:rFonts w:hint="eastAsia" w:ascii="Times New Roman" w:hAnsi="Times New Roman" w:eastAsia="仿宋_GB2312" w:cs="Times New Roman"/>
          <w:color w:val="auto"/>
          <w:sz w:val="24"/>
          <w:highlight w:val="none"/>
        </w:rPr>
        <w:t xml:space="preserve">  </w:t>
      </w:r>
      <w:r>
        <w:rPr>
          <w:rFonts w:ascii="Times New Roman" w:hAnsi="Times New Roman" w:eastAsia="仿宋_GB2312" w:cs="Times New Roman"/>
          <w:color w:val="auto"/>
          <w:sz w:val="24"/>
          <w:highlight w:val="none"/>
        </w:rPr>
        <w:t>日</w:t>
      </w:r>
    </w:p>
    <w:p w14:paraId="6C908BCD">
      <w:pPr>
        <w:spacing w:line="578" w:lineRule="exact"/>
        <w:jc w:val="center"/>
        <w:outlineLvl w:val="0"/>
        <w:rPr>
          <w:rFonts w:ascii="Times New Roman" w:hAnsi="Times New Roman" w:eastAsia="仿宋_GB2312" w:cs="Times New Roman"/>
          <w:b/>
          <w:color w:val="auto"/>
          <w:sz w:val="32"/>
          <w:szCs w:val="32"/>
          <w:highlight w:val="none"/>
        </w:rPr>
      </w:pPr>
      <w:r>
        <w:rPr>
          <w:rFonts w:ascii="Times New Roman" w:hAnsi="Times New Roman" w:cs="Times New Roman"/>
          <w:color w:val="auto"/>
          <w:sz w:val="32"/>
          <w:highlight w:val="none"/>
        </w:rPr>
        <w:br w:type="page"/>
      </w:r>
      <w:bookmarkStart w:id="27" w:name="_Toc57816724"/>
      <w:r>
        <w:rPr>
          <w:rFonts w:ascii="Times New Roman" w:hAnsi="Times New Roman" w:eastAsia="仿宋_GB2312" w:cs="Times New Roman"/>
          <w:b/>
          <w:color w:val="auto"/>
          <w:sz w:val="32"/>
          <w:szCs w:val="32"/>
          <w:highlight w:val="none"/>
        </w:rPr>
        <w:t>五、</w:t>
      </w:r>
      <w:bookmarkEnd w:id="27"/>
      <w:bookmarkStart w:id="28" w:name="_Toc57816726"/>
      <w:r>
        <w:rPr>
          <w:rFonts w:ascii="Times New Roman" w:hAnsi="Times New Roman" w:eastAsia="仿宋_GB2312" w:cs="Times New Roman"/>
          <w:b/>
          <w:color w:val="auto"/>
          <w:sz w:val="32"/>
          <w:szCs w:val="32"/>
          <w:highlight w:val="none"/>
        </w:rPr>
        <w:t>资格审查资料</w:t>
      </w:r>
      <w:bookmarkEnd w:id="28"/>
    </w:p>
    <w:p w14:paraId="39755D70">
      <w:pPr>
        <w:pStyle w:val="8"/>
        <w:spacing w:before="280" w:after="290"/>
        <w:ind w:left="779" w:leftChars="171"/>
        <w:jc w:val="center"/>
        <w:rPr>
          <w:rFonts w:ascii="Times New Roman" w:hAnsi="Times New Roman" w:eastAsia="仿宋_GB2312" w:cs="Times New Roman"/>
          <w:b/>
          <w:color w:val="auto"/>
          <w:sz w:val="28"/>
          <w:szCs w:val="28"/>
          <w:highlight w:val="none"/>
          <w:lang w:val="en-US" w:bidi="ar-SA"/>
        </w:rPr>
      </w:pPr>
      <w:r>
        <w:rPr>
          <w:rFonts w:hint="eastAsia" w:ascii="Times New Roman" w:hAnsi="Times New Roman" w:eastAsia="仿宋_GB2312" w:cs="Times New Roman"/>
          <w:b/>
          <w:color w:val="auto"/>
          <w:sz w:val="28"/>
          <w:szCs w:val="28"/>
          <w:highlight w:val="none"/>
          <w:lang w:val="en-US" w:bidi="ar-SA"/>
        </w:rPr>
        <w:t>（</w:t>
      </w:r>
      <w:r>
        <w:rPr>
          <w:rFonts w:ascii="Times New Roman" w:hAnsi="Times New Roman" w:eastAsia="仿宋_GB2312" w:cs="Times New Roman"/>
          <w:b/>
          <w:color w:val="auto"/>
          <w:sz w:val="28"/>
          <w:szCs w:val="28"/>
          <w:highlight w:val="none"/>
          <w:lang w:val="en-US" w:bidi="ar-SA"/>
        </w:rPr>
        <w:t>一</w:t>
      </w:r>
      <w:r>
        <w:rPr>
          <w:rFonts w:hint="eastAsia" w:ascii="Times New Roman" w:hAnsi="Times New Roman" w:eastAsia="仿宋_GB2312" w:cs="Times New Roman"/>
          <w:b/>
          <w:color w:val="auto"/>
          <w:sz w:val="28"/>
          <w:szCs w:val="28"/>
          <w:highlight w:val="none"/>
          <w:lang w:val="en-US" w:bidi="ar-SA"/>
        </w:rPr>
        <w:t>）比选申请</w:t>
      </w:r>
      <w:r>
        <w:rPr>
          <w:rFonts w:ascii="Times New Roman" w:hAnsi="Times New Roman" w:eastAsia="仿宋_GB2312" w:cs="Times New Roman"/>
          <w:b/>
          <w:color w:val="auto"/>
          <w:sz w:val="28"/>
          <w:szCs w:val="28"/>
          <w:highlight w:val="none"/>
          <w:lang w:val="en-US" w:bidi="ar-SA"/>
        </w:rPr>
        <w:t>人基本情况表</w:t>
      </w:r>
    </w:p>
    <w:tbl>
      <w:tblPr>
        <w:tblStyle w:val="20"/>
        <w:tblW w:w="935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2249"/>
        <w:gridCol w:w="918"/>
        <w:gridCol w:w="1552"/>
        <w:gridCol w:w="1321"/>
        <w:gridCol w:w="1405"/>
        <w:gridCol w:w="1063"/>
        <w:gridCol w:w="844"/>
      </w:tblGrid>
      <w:tr w14:paraId="0BBC6A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48" w:hRule="atLeast"/>
          <w:jc w:val="center"/>
        </w:trPr>
        <w:tc>
          <w:tcPr>
            <w:tcW w:w="2249" w:type="dxa"/>
            <w:vAlign w:val="center"/>
          </w:tcPr>
          <w:p w14:paraId="0EEBA72A">
            <w:pPr>
              <w:spacing w:line="360" w:lineRule="auto"/>
              <w:ind w:firstLine="420" w:firstLineChars="200"/>
              <w:rPr>
                <w:rFonts w:ascii="Times New Roman" w:hAnsi="Times New Roman" w:eastAsia="仿宋_GB2312" w:cs="Times New Roman"/>
                <w:color w:val="auto"/>
                <w:szCs w:val="21"/>
                <w:highlight w:val="none"/>
              </w:rPr>
            </w:pPr>
            <w:r>
              <w:rPr>
                <w:rFonts w:ascii="Times New Roman" w:hAnsi="Times New Roman" w:eastAsia="仿宋_GB2312" w:cs="Times New Roman"/>
                <w:color w:val="auto"/>
                <w:szCs w:val="21"/>
                <w:highlight w:val="none"/>
              </w:rPr>
              <w:t>单位名称</w:t>
            </w:r>
          </w:p>
        </w:tc>
        <w:tc>
          <w:tcPr>
            <w:tcW w:w="7103" w:type="dxa"/>
            <w:gridSpan w:val="6"/>
            <w:vAlign w:val="center"/>
          </w:tcPr>
          <w:p w14:paraId="751EBE9C">
            <w:pPr>
              <w:spacing w:line="360" w:lineRule="auto"/>
              <w:ind w:firstLine="420" w:firstLineChars="200"/>
              <w:rPr>
                <w:rFonts w:ascii="Times New Roman" w:hAnsi="Times New Roman" w:eastAsia="仿宋_GB2312" w:cs="Times New Roman"/>
                <w:color w:val="auto"/>
                <w:szCs w:val="21"/>
                <w:highlight w:val="none"/>
              </w:rPr>
            </w:pPr>
          </w:p>
        </w:tc>
      </w:tr>
      <w:tr w14:paraId="59935C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72" w:hRule="atLeast"/>
          <w:jc w:val="center"/>
        </w:trPr>
        <w:tc>
          <w:tcPr>
            <w:tcW w:w="2249" w:type="dxa"/>
            <w:vAlign w:val="center"/>
          </w:tcPr>
          <w:p w14:paraId="4BFB3AD3">
            <w:pPr>
              <w:spacing w:line="360" w:lineRule="auto"/>
              <w:ind w:firstLine="420" w:firstLineChars="200"/>
              <w:rPr>
                <w:rFonts w:ascii="Times New Roman" w:hAnsi="Times New Roman" w:eastAsia="仿宋_GB2312" w:cs="Times New Roman"/>
                <w:color w:val="auto"/>
                <w:szCs w:val="21"/>
                <w:highlight w:val="none"/>
              </w:rPr>
            </w:pPr>
            <w:r>
              <w:rPr>
                <w:rFonts w:ascii="Times New Roman" w:hAnsi="Times New Roman" w:eastAsia="仿宋_GB2312" w:cs="Times New Roman"/>
                <w:color w:val="auto"/>
                <w:szCs w:val="21"/>
                <w:highlight w:val="none"/>
              </w:rPr>
              <w:t>注册地址</w:t>
            </w:r>
          </w:p>
        </w:tc>
        <w:tc>
          <w:tcPr>
            <w:tcW w:w="3791" w:type="dxa"/>
            <w:gridSpan w:val="3"/>
            <w:vAlign w:val="center"/>
          </w:tcPr>
          <w:p w14:paraId="4D352F2D">
            <w:pPr>
              <w:spacing w:line="360" w:lineRule="auto"/>
              <w:ind w:firstLine="420" w:firstLineChars="200"/>
              <w:rPr>
                <w:rFonts w:ascii="Times New Roman" w:hAnsi="Times New Roman" w:eastAsia="仿宋_GB2312" w:cs="Times New Roman"/>
                <w:color w:val="auto"/>
                <w:szCs w:val="21"/>
                <w:highlight w:val="none"/>
              </w:rPr>
            </w:pPr>
          </w:p>
        </w:tc>
        <w:tc>
          <w:tcPr>
            <w:tcW w:w="1405" w:type="dxa"/>
            <w:vAlign w:val="center"/>
          </w:tcPr>
          <w:p w14:paraId="631F1F54">
            <w:pPr>
              <w:spacing w:line="360" w:lineRule="auto"/>
              <w:ind w:firstLine="420" w:firstLineChars="200"/>
              <w:rPr>
                <w:rFonts w:ascii="Times New Roman" w:hAnsi="Times New Roman" w:eastAsia="仿宋_GB2312" w:cs="Times New Roman"/>
                <w:color w:val="auto"/>
                <w:szCs w:val="21"/>
                <w:highlight w:val="none"/>
              </w:rPr>
            </w:pPr>
            <w:r>
              <w:rPr>
                <w:rFonts w:ascii="Times New Roman" w:hAnsi="Times New Roman" w:eastAsia="仿宋_GB2312" w:cs="Times New Roman"/>
                <w:color w:val="auto"/>
                <w:szCs w:val="21"/>
                <w:highlight w:val="none"/>
              </w:rPr>
              <w:t>邮政编码</w:t>
            </w:r>
          </w:p>
        </w:tc>
        <w:tc>
          <w:tcPr>
            <w:tcW w:w="1907" w:type="dxa"/>
            <w:gridSpan w:val="2"/>
            <w:vAlign w:val="center"/>
          </w:tcPr>
          <w:p w14:paraId="798AAF08">
            <w:pPr>
              <w:spacing w:line="360" w:lineRule="auto"/>
              <w:ind w:firstLine="420" w:firstLineChars="200"/>
              <w:rPr>
                <w:rFonts w:ascii="Times New Roman" w:hAnsi="Times New Roman" w:eastAsia="仿宋_GB2312" w:cs="Times New Roman"/>
                <w:color w:val="auto"/>
                <w:szCs w:val="21"/>
                <w:highlight w:val="none"/>
              </w:rPr>
            </w:pPr>
          </w:p>
        </w:tc>
      </w:tr>
      <w:tr w14:paraId="3ED87E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658" w:hRule="atLeast"/>
          <w:jc w:val="center"/>
        </w:trPr>
        <w:tc>
          <w:tcPr>
            <w:tcW w:w="2249" w:type="dxa"/>
            <w:vMerge w:val="restart"/>
            <w:vAlign w:val="center"/>
          </w:tcPr>
          <w:p w14:paraId="6A844D4A">
            <w:pPr>
              <w:spacing w:line="360" w:lineRule="auto"/>
              <w:ind w:firstLine="420" w:firstLineChars="200"/>
              <w:rPr>
                <w:rFonts w:ascii="Times New Roman" w:hAnsi="Times New Roman" w:eastAsia="仿宋_GB2312" w:cs="Times New Roman"/>
                <w:color w:val="auto"/>
                <w:szCs w:val="21"/>
                <w:highlight w:val="none"/>
              </w:rPr>
            </w:pPr>
            <w:r>
              <w:rPr>
                <w:rFonts w:ascii="Times New Roman" w:hAnsi="Times New Roman" w:eastAsia="仿宋_GB2312" w:cs="Times New Roman"/>
                <w:color w:val="auto"/>
                <w:szCs w:val="21"/>
                <w:highlight w:val="none"/>
              </w:rPr>
              <w:t>联系方式</w:t>
            </w:r>
          </w:p>
        </w:tc>
        <w:tc>
          <w:tcPr>
            <w:tcW w:w="918" w:type="dxa"/>
            <w:vAlign w:val="center"/>
          </w:tcPr>
          <w:p w14:paraId="580A49DA">
            <w:pPr>
              <w:spacing w:line="360" w:lineRule="auto"/>
              <w:jc w:val="center"/>
              <w:rPr>
                <w:rFonts w:ascii="Times New Roman" w:hAnsi="Times New Roman" w:eastAsia="仿宋_GB2312" w:cs="Times New Roman"/>
                <w:color w:val="auto"/>
                <w:szCs w:val="21"/>
                <w:highlight w:val="none"/>
              </w:rPr>
            </w:pPr>
            <w:r>
              <w:rPr>
                <w:rFonts w:ascii="Times New Roman" w:hAnsi="Times New Roman" w:eastAsia="仿宋_GB2312" w:cs="Times New Roman"/>
                <w:color w:val="auto"/>
                <w:szCs w:val="21"/>
                <w:highlight w:val="none"/>
              </w:rPr>
              <w:t>联系人</w:t>
            </w:r>
          </w:p>
        </w:tc>
        <w:tc>
          <w:tcPr>
            <w:tcW w:w="2873" w:type="dxa"/>
            <w:gridSpan w:val="2"/>
            <w:vAlign w:val="center"/>
          </w:tcPr>
          <w:p w14:paraId="046BCF96">
            <w:pPr>
              <w:spacing w:line="360" w:lineRule="auto"/>
              <w:ind w:firstLine="420" w:firstLineChars="200"/>
              <w:rPr>
                <w:rFonts w:ascii="Times New Roman" w:hAnsi="Times New Roman" w:eastAsia="仿宋_GB2312" w:cs="Times New Roman"/>
                <w:color w:val="auto"/>
                <w:szCs w:val="21"/>
                <w:highlight w:val="none"/>
              </w:rPr>
            </w:pPr>
          </w:p>
        </w:tc>
        <w:tc>
          <w:tcPr>
            <w:tcW w:w="1405" w:type="dxa"/>
            <w:vAlign w:val="center"/>
          </w:tcPr>
          <w:p w14:paraId="631E532D">
            <w:pPr>
              <w:spacing w:line="360" w:lineRule="auto"/>
              <w:ind w:firstLine="420" w:firstLineChars="200"/>
              <w:rPr>
                <w:rFonts w:ascii="Times New Roman" w:hAnsi="Times New Roman" w:eastAsia="仿宋_GB2312" w:cs="Times New Roman"/>
                <w:color w:val="auto"/>
                <w:szCs w:val="21"/>
                <w:highlight w:val="none"/>
              </w:rPr>
            </w:pPr>
            <w:r>
              <w:rPr>
                <w:rFonts w:ascii="Times New Roman" w:hAnsi="Times New Roman" w:eastAsia="仿宋_GB2312" w:cs="Times New Roman"/>
                <w:color w:val="auto"/>
                <w:szCs w:val="21"/>
                <w:highlight w:val="none"/>
              </w:rPr>
              <w:t>电话</w:t>
            </w:r>
          </w:p>
        </w:tc>
        <w:tc>
          <w:tcPr>
            <w:tcW w:w="1907" w:type="dxa"/>
            <w:gridSpan w:val="2"/>
            <w:vAlign w:val="center"/>
          </w:tcPr>
          <w:p w14:paraId="6B3ED009">
            <w:pPr>
              <w:spacing w:line="360" w:lineRule="auto"/>
              <w:ind w:firstLine="420" w:firstLineChars="200"/>
              <w:rPr>
                <w:rFonts w:ascii="Times New Roman" w:hAnsi="Times New Roman" w:eastAsia="仿宋_GB2312" w:cs="Times New Roman"/>
                <w:color w:val="auto"/>
                <w:szCs w:val="21"/>
                <w:highlight w:val="none"/>
              </w:rPr>
            </w:pPr>
          </w:p>
        </w:tc>
      </w:tr>
      <w:tr w14:paraId="012820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674" w:hRule="atLeast"/>
          <w:jc w:val="center"/>
        </w:trPr>
        <w:tc>
          <w:tcPr>
            <w:tcW w:w="2249" w:type="dxa"/>
            <w:vMerge w:val="continue"/>
            <w:vAlign w:val="center"/>
          </w:tcPr>
          <w:p w14:paraId="00C4AE00">
            <w:pPr>
              <w:spacing w:line="360" w:lineRule="auto"/>
              <w:ind w:firstLine="420" w:firstLineChars="200"/>
              <w:rPr>
                <w:rFonts w:ascii="Times New Roman" w:hAnsi="Times New Roman" w:eastAsia="仿宋_GB2312" w:cs="Times New Roman"/>
                <w:color w:val="auto"/>
                <w:szCs w:val="21"/>
                <w:highlight w:val="none"/>
              </w:rPr>
            </w:pPr>
          </w:p>
        </w:tc>
        <w:tc>
          <w:tcPr>
            <w:tcW w:w="918" w:type="dxa"/>
            <w:vAlign w:val="center"/>
          </w:tcPr>
          <w:p w14:paraId="6D05235B">
            <w:pPr>
              <w:spacing w:line="360" w:lineRule="auto"/>
              <w:jc w:val="center"/>
              <w:rPr>
                <w:rFonts w:ascii="Times New Roman" w:hAnsi="Times New Roman" w:eastAsia="仿宋_GB2312" w:cs="Times New Roman"/>
                <w:color w:val="auto"/>
                <w:szCs w:val="21"/>
                <w:highlight w:val="none"/>
              </w:rPr>
            </w:pPr>
            <w:r>
              <w:rPr>
                <w:rFonts w:ascii="Times New Roman" w:hAnsi="Times New Roman" w:eastAsia="仿宋_GB2312" w:cs="Times New Roman"/>
                <w:color w:val="auto"/>
                <w:szCs w:val="21"/>
                <w:highlight w:val="none"/>
              </w:rPr>
              <w:t>传真</w:t>
            </w:r>
          </w:p>
        </w:tc>
        <w:tc>
          <w:tcPr>
            <w:tcW w:w="2873" w:type="dxa"/>
            <w:gridSpan w:val="2"/>
            <w:vAlign w:val="center"/>
          </w:tcPr>
          <w:p w14:paraId="45258533">
            <w:pPr>
              <w:spacing w:line="360" w:lineRule="auto"/>
              <w:ind w:firstLine="420" w:firstLineChars="200"/>
              <w:rPr>
                <w:rFonts w:ascii="Times New Roman" w:hAnsi="Times New Roman" w:eastAsia="仿宋_GB2312" w:cs="Times New Roman"/>
                <w:color w:val="auto"/>
                <w:szCs w:val="21"/>
                <w:highlight w:val="none"/>
              </w:rPr>
            </w:pPr>
          </w:p>
        </w:tc>
        <w:tc>
          <w:tcPr>
            <w:tcW w:w="1405" w:type="dxa"/>
            <w:vAlign w:val="center"/>
          </w:tcPr>
          <w:p w14:paraId="5429881D">
            <w:pPr>
              <w:spacing w:line="360" w:lineRule="auto"/>
              <w:ind w:firstLine="420" w:firstLineChars="200"/>
              <w:rPr>
                <w:rFonts w:ascii="Times New Roman" w:hAnsi="Times New Roman" w:eastAsia="仿宋_GB2312" w:cs="Times New Roman"/>
                <w:color w:val="auto"/>
                <w:szCs w:val="21"/>
                <w:highlight w:val="none"/>
              </w:rPr>
            </w:pPr>
            <w:r>
              <w:rPr>
                <w:rFonts w:ascii="Times New Roman" w:hAnsi="Times New Roman" w:eastAsia="仿宋_GB2312" w:cs="Times New Roman"/>
                <w:color w:val="auto"/>
                <w:szCs w:val="21"/>
                <w:highlight w:val="none"/>
              </w:rPr>
              <w:t>邮箱</w:t>
            </w:r>
          </w:p>
        </w:tc>
        <w:tc>
          <w:tcPr>
            <w:tcW w:w="1907" w:type="dxa"/>
            <w:gridSpan w:val="2"/>
            <w:vAlign w:val="center"/>
          </w:tcPr>
          <w:p w14:paraId="546CE6F6">
            <w:pPr>
              <w:spacing w:line="360" w:lineRule="auto"/>
              <w:ind w:firstLine="420" w:firstLineChars="200"/>
              <w:rPr>
                <w:rFonts w:ascii="Times New Roman" w:hAnsi="Times New Roman" w:eastAsia="仿宋_GB2312" w:cs="Times New Roman"/>
                <w:color w:val="auto"/>
                <w:szCs w:val="21"/>
                <w:highlight w:val="none"/>
              </w:rPr>
            </w:pPr>
          </w:p>
        </w:tc>
      </w:tr>
      <w:tr w14:paraId="4BD503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59" w:hRule="atLeast"/>
          <w:jc w:val="center"/>
        </w:trPr>
        <w:tc>
          <w:tcPr>
            <w:tcW w:w="2249" w:type="dxa"/>
            <w:vAlign w:val="center"/>
          </w:tcPr>
          <w:p w14:paraId="294614FE">
            <w:pPr>
              <w:spacing w:line="360" w:lineRule="auto"/>
              <w:ind w:firstLine="420" w:firstLineChars="200"/>
              <w:rPr>
                <w:rFonts w:ascii="Times New Roman" w:hAnsi="Times New Roman" w:eastAsia="仿宋_GB2312" w:cs="Times New Roman"/>
                <w:color w:val="auto"/>
                <w:szCs w:val="21"/>
                <w:highlight w:val="none"/>
              </w:rPr>
            </w:pPr>
            <w:r>
              <w:rPr>
                <w:rFonts w:ascii="Times New Roman" w:hAnsi="Times New Roman" w:eastAsia="仿宋_GB2312" w:cs="Times New Roman"/>
                <w:color w:val="auto"/>
                <w:szCs w:val="21"/>
                <w:highlight w:val="none"/>
              </w:rPr>
              <w:t>法定代表人</w:t>
            </w:r>
          </w:p>
        </w:tc>
        <w:tc>
          <w:tcPr>
            <w:tcW w:w="918" w:type="dxa"/>
            <w:vAlign w:val="center"/>
          </w:tcPr>
          <w:p w14:paraId="0C66E2AE">
            <w:pPr>
              <w:spacing w:line="360" w:lineRule="auto"/>
              <w:jc w:val="center"/>
              <w:rPr>
                <w:rFonts w:ascii="Times New Roman" w:hAnsi="Times New Roman" w:eastAsia="仿宋_GB2312" w:cs="Times New Roman"/>
                <w:color w:val="auto"/>
                <w:szCs w:val="21"/>
                <w:highlight w:val="none"/>
              </w:rPr>
            </w:pPr>
            <w:r>
              <w:rPr>
                <w:rFonts w:ascii="Times New Roman" w:hAnsi="Times New Roman" w:eastAsia="仿宋_GB2312" w:cs="Times New Roman"/>
                <w:color w:val="auto"/>
                <w:szCs w:val="21"/>
                <w:highlight w:val="none"/>
              </w:rPr>
              <w:t>姓名</w:t>
            </w:r>
          </w:p>
        </w:tc>
        <w:tc>
          <w:tcPr>
            <w:tcW w:w="1552" w:type="dxa"/>
            <w:vAlign w:val="center"/>
          </w:tcPr>
          <w:p w14:paraId="10195474">
            <w:pPr>
              <w:spacing w:line="360" w:lineRule="auto"/>
              <w:ind w:firstLine="420" w:firstLineChars="200"/>
              <w:rPr>
                <w:rFonts w:ascii="Times New Roman" w:hAnsi="Times New Roman" w:eastAsia="仿宋_GB2312" w:cs="Times New Roman"/>
                <w:color w:val="auto"/>
                <w:szCs w:val="21"/>
                <w:highlight w:val="none"/>
              </w:rPr>
            </w:pPr>
          </w:p>
        </w:tc>
        <w:tc>
          <w:tcPr>
            <w:tcW w:w="1321" w:type="dxa"/>
            <w:vAlign w:val="center"/>
          </w:tcPr>
          <w:p w14:paraId="490224FD">
            <w:pPr>
              <w:spacing w:line="360" w:lineRule="auto"/>
              <w:jc w:val="center"/>
              <w:rPr>
                <w:rFonts w:ascii="Times New Roman" w:hAnsi="Times New Roman" w:eastAsia="仿宋_GB2312" w:cs="Times New Roman"/>
                <w:color w:val="auto"/>
                <w:szCs w:val="21"/>
                <w:highlight w:val="none"/>
              </w:rPr>
            </w:pPr>
            <w:r>
              <w:rPr>
                <w:rFonts w:ascii="Times New Roman" w:hAnsi="Times New Roman" w:eastAsia="仿宋_GB2312" w:cs="Times New Roman"/>
                <w:color w:val="auto"/>
                <w:szCs w:val="21"/>
                <w:highlight w:val="none"/>
              </w:rPr>
              <w:t>技术职称</w:t>
            </w:r>
          </w:p>
        </w:tc>
        <w:tc>
          <w:tcPr>
            <w:tcW w:w="1405" w:type="dxa"/>
            <w:vAlign w:val="center"/>
          </w:tcPr>
          <w:p w14:paraId="3CC67E2B">
            <w:pPr>
              <w:spacing w:line="360" w:lineRule="auto"/>
              <w:ind w:firstLine="420" w:firstLineChars="200"/>
              <w:rPr>
                <w:rFonts w:ascii="Times New Roman" w:hAnsi="Times New Roman" w:eastAsia="仿宋_GB2312" w:cs="Times New Roman"/>
                <w:color w:val="auto"/>
                <w:szCs w:val="21"/>
                <w:highlight w:val="none"/>
              </w:rPr>
            </w:pPr>
          </w:p>
        </w:tc>
        <w:tc>
          <w:tcPr>
            <w:tcW w:w="1063" w:type="dxa"/>
            <w:vAlign w:val="center"/>
          </w:tcPr>
          <w:p w14:paraId="45B5F457">
            <w:pPr>
              <w:spacing w:line="360" w:lineRule="auto"/>
              <w:jc w:val="center"/>
              <w:rPr>
                <w:rFonts w:ascii="Times New Roman" w:hAnsi="Times New Roman" w:eastAsia="仿宋_GB2312" w:cs="Times New Roman"/>
                <w:color w:val="auto"/>
                <w:szCs w:val="21"/>
                <w:highlight w:val="none"/>
              </w:rPr>
            </w:pPr>
            <w:r>
              <w:rPr>
                <w:rFonts w:ascii="Times New Roman" w:hAnsi="Times New Roman" w:eastAsia="仿宋_GB2312" w:cs="Times New Roman"/>
                <w:color w:val="auto"/>
                <w:szCs w:val="21"/>
                <w:highlight w:val="none"/>
              </w:rPr>
              <w:t>电话</w:t>
            </w:r>
          </w:p>
        </w:tc>
        <w:tc>
          <w:tcPr>
            <w:tcW w:w="844" w:type="dxa"/>
            <w:vAlign w:val="center"/>
          </w:tcPr>
          <w:p w14:paraId="17806100">
            <w:pPr>
              <w:spacing w:line="360" w:lineRule="auto"/>
              <w:ind w:firstLine="420" w:firstLineChars="200"/>
              <w:rPr>
                <w:rFonts w:ascii="Times New Roman" w:hAnsi="Times New Roman" w:eastAsia="仿宋_GB2312" w:cs="Times New Roman"/>
                <w:color w:val="auto"/>
                <w:szCs w:val="21"/>
                <w:highlight w:val="none"/>
              </w:rPr>
            </w:pPr>
          </w:p>
        </w:tc>
      </w:tr>
      <w:tr w14:paraId="720730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4" w:hRule="atLeast"/>
          <w:jc w:val="center"/>
        </w:trPr>
        <w:tc>
          <w:tcPr>
            <w:tcW w:w="2249" w:type="dxa"/>
            <w:vAlign w:val="center"/>
          </w:tcPr>
          <w:p w14:paraId="7ED3CB18">
            <w:pPr>
              <w:spacing w:line="360" w:lineRule="auto"/>
              <w:ind w:firstLine="420" w:firstLineChars="200"/>
              <w:rPr>
                <w:rFonts w:ascii="Times New Roman" w:hAnsi="Times New Roman" w:eastAsia="仿宋_GB2312" w:cs="Times New Roman"/>
                <w:color w:val="auto"/>
                <w:szCs w:val="21"/>
                <w:highlight w:val="none"/>
              </w:rPr>
            </w:pPr>
            <w:r>
              <w:rPr>
                <w:rFonts w:ascii="Times New Roman" w:hAnsi="Times New Roman" w:eastAsia="仿宋_GB2312" w:cs="Times New Roman"/>
                <w:color w:val="auto"/>
                <w:szCs w:val="21"/>
                <w:highlight w:val="none"/>
              </w:rPr>
              <w:t>成立时间</w:t>
            </w:r>
          </w:p>
        </w:tc>
        <w:tc>
          <w:tcPr>
            <w:tcW w:w="7103" w:type="dxa"/>
            <w:gridSpan w:val="6"/>
            <w:vAlign w:val="center"/>
          </w:tcPr>
          <w:p w14:paraId="6DAFA711">
            <w:pPr>
              <w:spacing w:line="360" w:lineRule="auto"/>
              <w:ind w:firstLine="420" w:firstLineChars="200"/>
              <w:rPr>
                <w:rFonts w:ascii="Times New Roman" w:hAnsi="Times New Roman" w:eastAsia="仿宋_GB2312" w:cs="Times New Roman"/>
                <w:color w:val="auto"/>
                <w:szCs w:val="21"/>
                <w:highlight w:val="none"/>
              </w:rPr>
            </w:pPr>
          </w:p>
        </w:tc>
      </w:tr>
      <w:tr w14:paraId="26EE28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76" w:hRule="atLeast"/>
          <w:jc w:val="center"/>
        </w:trPr>
        <w:tc>
          <w:tcPr>
            <w:tcW w:w="2249" w:type="dxa"/>
            <w:vAlign w:val="center"/>
          </w:tcPr>
          <w:p w14:paraId="2E549919">
            <w:pPr>
              <w:spacing w:line="360" w:lineRule="auto"/>
              <w:ind w:firstLine="420" w:firstLineChars="200"/>
              <w:rPr>
                <w:rFonts w:ascii="Times New Roman" w:hAnsi="Times New Roman" w:eastAsia="仿宋_GB2312" w:cs="Times New Roman"/>
                <w:color w:val="auto"/>
                <w:szCs w:val="21"/>
                <w:highlight w:val="none"/>
              </w:rPr>
            </w:pPr>
            <w:r>
              <w:rPr>
                <w:rFonts w:ascii="Times New Roman" w:hAnsi="Times New Roman" w:eastAsia="仿宋_GB2312" w:cs="Times New Roman"/>
                <w:color w:val="auto"/>
                <w:szCs w:val="21"/>
                <w:highlight w:val="none"/>
              </w:rPr>
              <w:t>营业执照号</w:t>
            </w:r>
          </w:p>
          <w:p w14:paraId="7FCBCC6E">
            <w:pPr>
              <w:spacing w:line="360" w:lineRule="auto"/>
              <w:rPr>
                <w:rFonts w:ascii="Times New Roman" w:hAnsi="Times New Roman" w:eastAsia="仿宋_GB2312" w:cs="Times New Roman"/>
                <w:color w:val="auto"/>
                <w:szCs w:val="21"/>
                <w:highlight w:val="none"/>
              </w:rPr>
            </w:pPr>
            <w:r>
              <w:rPr>
                <w:rFonts w:ascii="Times New Roman" w:hAnsi="Times New Roman" w:eastAsia="仿宋_GB2312" w:cs="Times New Roman"/>
                <w:color w:val="auto"/>
                <w:szCs w:val="21"/>
                <w:highlight w:val="none"/>
              </w:rPr>
              <w:t>【或统一社会信用代码】</w:t>
            </w:r>
          </w:p>
        </w:tc>
        <w:tc>
          <w:tcPr>
            <w:tcW w:w="7103" w:type="dxa"/>
            <w:gridSpan w:val="6"/>
            <w:vAlign w:val="center"/>
          </w:tcPr>
          <w:p w14:paraId="7CF0D909">
            <w:pPr>
              <w:spacing w:line="360" w:lineRule="auto"/>
              <w:ind w:firstLine="420" w:firstLineChars="200"/>
              <w:rPr>
                <w:rFonts w:ascii="Times New Roman" w:hAnsi="Times New Roman" w:eastAsia="仿宋_GB2312" w:cs="Times New Roman"/>
                <w:color w:val="auto"/>
                <w:szCs w:val="21"/>
                <w:highlight w:val="none"/>
              </w:rPr>
            </w:pPr>
          </w:p>
        </w:tc>
      </w:tr>
      <w:tr w14:paraId="34FBEA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2" w:hRule="atLeast"/>
          <w:jc w:val="center"/>
        </w:trPr>
        <w:tc>
          <w:tcPr>
            <w:tcW w:w="2249" w:type="dxa"/>
            <w:vAlign w:val="center"/>
          </w:tcPr>
          <w:p w14:paraId="776BDD6B">
            <w:pPr>
              <w:spacing w:line="360" w:lineRule="auto"/>
              <w:ind w:firstLine="420" w:firstLineChars="200"/>
              <w:rPr>
                <w:rFonts w:ascii="Times New Roman" w:hAnsi="Times New Roman" w:eastAsia="仿宋_GB2312" w:cs="Times New Roman"/>
                <w:color w:val="auto"/>
                <w:szCs w:val="21"/>
                <w:highlight w:val="none"/>
              </w:rPr>
            </w:pPr>
            <w:r>
              <w:rPr>
                <w:rFonts w:ascii="Times New Roman" w:hAnsi="Times New Roman" w:eastAsia="仿宋_GB2312" w:cs="Times New Roman"/>
                <w:color w:val="auto"/>
                <w:szCs w:val="21"/>
                <w:highlight w:val="none"/>
              </w:rPr>
              <w:t>注册资金</w:t>
            </w:r>
          </w:p>
        </w:tc>
        <w:tc>
          <w:tcPr>
            <w:tcW w:w="7103" w:type="dxa"/>
            <w:gridSpan w:val="6"/>
            <w:vAlign w:val="center"/>
          </w:tcPr>
          <w:p w14:paraId="5EEC3D7F">
            <w:pPr>
              <w:spacing w:line="360" w:lineRule="auto"/>
              <w:ind w:firstLine="420" w:firstLineChars="200"/>
              <w:rPr>
                <w:rFonts w:ascii="Times New Roman" w:hAnsi="Times New Roman" w:eastAsia="仿宋_GB2312" w:cs="Times New Roman"/>
                <w:color w:val="auto"/>
                <w:szCs w:val="21"/>
                <w:highlight w:val="none"/>
              </w:rPr>
            </w:pPr>
          </w:p>
        </w:tc>
      </w:tr>
      <w:tr w14:paraId="629D2C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36" w:hRule="atLeast"/>
          <w:jc w:val="center"/>
        </w:trPr>
        <w:tc>
          <w:tcPr>
            <w:tcW w:w="2249" w:type="dxa"/>
            <w:vAlign w:val="center"/>
          </w:tcPr>
          <w:p w14:paraId="687436C7">
            <w:pPr>
              <w:spacing w:line="360" w:lineRule="auto"/>
              <w:ind w:firstLine="420" w:firstLineChars="200"/>
              <w:rPr>
                <w:rFonts w:ascii="Times New Roman" w:hAnsi="Times New Roman" w:eastAsia="仿宋_GB2312" w:cs="Times New Roman"/>
                <w:color w:val="auto"/>
                <w:szCs w:val="21"/>
                <w:highlight w:val="none"/>
              </w:rPr>
            </w:pPr>
            <w:r>
              <w:rPr>
                <w:rFonts w:ascii="Times New Roman" w:hAnsi="Times New Roman" w:eastAsia="仿宋_GB2312" w:cs="Times New Roman"/>
                <w:color w:val="auto"/>
                <w:szCs w:val="21"/>
                <w:highlight w:val="none"/>
              </w:rPr>
              <w:t>开户银行及账号</w:t>
            </w:r>
          </w:p>
        </w:tc>
        <w:tc>
          <w:tcPr>
            <w:tcW w:w="7103" w:type="dxa"/>
            <w:gridSpan w:val="6"/>
            <w:vAlign w:val="center"/>
          </w:tcPr>
          <w:p w14:paraId="60354841">
            <w:pPr>
              <w:spacing w:line="360" w:lineRule="auto"/>
              <w:ind w:firstLine="420" w:firstLineChars="200"/>
              <w:rPr>
                <w:rFonts w:ascii="Times New Roman" w:hAnsi="Times New Roman" w:eastAsia="仿宋_GB2312" w:cs="Times New Roman"/>
                <w:color w:val="auto"/>
                <w:szCs w:val="21"/>
                <w:highlight w:val="none"/>
              </w:rPr>
            </w:pPr>
          </w:p>
        </w:tc>
      </w:tr>
      <w:tr w14:paraId="5CB18F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65" w:hRule="atLeast"/>
          <w:jc w:val="center"/>
        </w:trPr>
        <w:tc>
          <w:tcPr>
            <w:tcW w:w="2249" w:type="dxa"/>
            <w:vAlign w:val="center"/>
          </w:tcPr>
          <w:p w14:paraId="3E5A1644">
            <w:pPr>
              <w:spacing w:line="360" w:lineRule="auto"/>
              <w:ind w:firstLine="420" w:firstLineChars="200"/>
              <w:rPr>
                <w:rFonts w:ascii="Times New Roman" w:hAnsi="Times New Roman" w:eastAsia="仿宋_GB2312" w:cs="Times New Roman"/>
                <w:color w:val="auto"/>
                <w:szCs w:val="21"/>
                <w:highlight w:val="none"/>
              </w:rPr>
            </w:pPr>
            <w:r>
              <w:rPr>
                <w:rFonts w:ascii="Times New Roman" w:hAnsi="Times New Roman" w:eastAsia="仿宋_GB2312" w:cs="Times New Roman"/>
                <w:color w:val="auto"/>
                <w:szCs w:val="21"/>
                <w:highlight w:val="none"/>
              </w:rPr>
              <w:t>经营范围</w:t>
            </w:r>
          </w:p>
        </w:tc>
        <w:tc>
          <w:tcPr>
            <w:tcW w:w="7103" w:type="dxa"/>
            <w:gridSpan w:val="6"/>
            <w:vAlign w:val="center"/>
          </w:tcPr>
          <w:p w14:paraId="52446D3C">
            <w:pPr>
              <w:spacing w:line="360" w:lineRule="auto"/>
              <w:ind w:firstLine="420" w:firstLineChars="200"/>
              <w:rPr>
                <w:rFonts w:ascii="Times New Roman" w:hAnsi="Times New Roman" w:eastAsia="仿宋_GB2312" w:cs="Times New Roman"/>
                <w:color w:val="auto"/>
                <w:szCs w:val="21"/>
                <w:highlight w:val="none"/>
              </w:rPr>
            </w:pPr>
          </w:p>
        </w:tc>
      </w:tr>
      <w:tr w14:paraId="2BF08C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80" w:hRule="atLeast"/>
          <w:jc w:val="center"/>
        </w:trPr>
        <w:tc>
          <w:tcPr>
            <w:tcW w:w="2249" w:type="dxa"/>
            <w:vAlign w:val="center"/>
          </w:tcPr>
          <w:p w14:paraId="61C1A025">
            <w:pPr>
              <w:spacing w:line="360" w:lineRule="auto"/>
              <w:rPr>
                <w:rFonts w:ascii="Times New Roman" w:hAnsi="Times New Roman" w:eastAsia="仿宋_GB2312" w:cs="Times New Roman"/>
                <w:color w:val="auto"/>
                <w:szCs w:val="21"/>
                <w:highlight w:val="none"/>
              </w:rPr>
            </w:pPr>
            <w:r>
              <w:rPr>
                <w:rFonts w:hint="eastAsia" w:ascii="Times New Roman" w:hAnsi="Times New Roman" w:eastAsia="仿宋_GB2312" w:cs="Times New Roman"/>
                <w:color w:val="auto"/>
                <w:szCs w:val="21"/>
                <w:highlight w:val="none"/>
              </w:rPr>
              <w:t>是否</w:t>
            </w:r>
            <w:r>
              <w:rPr>
                <w:rFonts w:ascii="Times New Roman" w:hAnsi="Times New Roman" w:eastAsia="仿宋_GB2312" w:cs="Times New Roman"/>
                <w:color w:val="auto"/>
                <w:szCs w:val="21"/>
                <w:highlight w:val="none"/>
              </w:rPr>
              <w:t>与</w:t>
            </w:r>
            <w:r>
              <w:rPr>
                <w:rFonts w:hint="eastAsia" w:ascii="Times New Roman" w:hAnsi="Times New Roman" w:eastAsia="仿宋_GB2312" w:cs="Times New Roman"/>
                <w:color w:val="auto"/>
                <w:szCs w:val="21"/>
                <w:highlight w:val="none"/>
              </w:rPr>
              <w:t>比选人</w:t>
            </w:r>
            <w:r>
              <w:rPr>
                <w:rFonts w:ascii="Times New Roman" w:hAnsi="Times New Roman" w:eastAsia="仿宋_GB2312" w:cs="Times New Roman"/>
                <w:color w:val="auto"/>
                <w:szCs w:val="21"/>
                <w:highlight w:val="none"/>
              </w:rPr>
              <w:t>的单位负责人为同一人的单位</w:t>
            </w:r>
          </w:p>
        </w:tc>
        <w:tc>
          <w:tcPr>
            <w:tcW w:w="7103" w:type="dxa"/>
            <w:gridSpan w:val="6"/>
            <w:vAlign w:val="center"/>
          </w:tcPr>
          <w:p w14:paraId="74D2C824">
            <w:pPr>
              <w:spacing w:line="360" w:lineRule="auto"/>
              <w:ind w:firstLine="420" w:firstLineChars="200"/>
              <w:rPr>
                <w:rFonts w:ascii="Times New Roman" w:hAnsi="Times New Roman" w:eastAsia="仿宋_GB2312" w:cs="Times New Roman"/>
                <w:color w:val="auto"/>
                <w:szCs w:val="21"/>
                <w:highlight w:val="none"/>
              </w:rPr>
            </w:pPr>
          </w:p>
        </w:tc>
      </w:tr>
      <w:tr w14:paraId="77EB98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80" w:hRule="atLeast"/>
          <w:jc w:val="center"/>
        </w:trPr>
        <w:tc>
          <w:tcPr>
            <w:tcW w:w="2249" w:type="dxa"/>
            <w:vAlign w:val="center"/>
          </w:tcPr>
          <w:p w14:paraId="23807B88">
            <w:pPr>
              <w:spacing w:line="360" w:lineRule="auto"/>
              <w:rPr>
                <w:rFonts w:ascii="Times New Roman" w:hAnsi="Times New Roman" w:eastAsia="仿宋_GB2312" w:cs="Times New Roman"/>
                <w:color w:val="auto"/>
                <w:szCs w:val="21"/>
                <w:highlight w:val="none"/>
              </w:rPr>
            </w:pPr>
            <w:r>
              <w:rPr>
                <w:rFonts w:hint="eastAsia" w:ascii="Times New Roman" w:hAnsi="Times New Roman" w:eastAsia="仿宋_GB2312" w:cs="Times New Roman"/>
                <w:color w:val="auto"/>
                <w:szCs w:val="21"/>
                <w:highlight w:val="none"/>
              </w:rPr>
              <w:t>是否为</w:t>
            </w:r>
            <w:r>
              <w:rPr>
                <w:rFonts w:ascii="Times New Roman" w:hAnsi="Times New Roman" w:eastAsia="仿宋_GB2312" w:cs="Times New Roman"/>
                <w:color w:val="auto"/>
                <w:szCs w:val="21"/>
                <w:highlight w:val="none"/>
              </w:rPr>
              <w:t>与</w:t>
            </w:r>
            <w:r>
              <w:rPr>
                <w:rFonts w:hint="eastAsia" w:ascii="Times New Roman" w:hAnsi="Times New Roman" w:eastAsia="仿宋_GB2312" w:cs="Times New Roman"/>
                <w:color w:val="auto"/>
                <w:szCs w:val="21"/>
                <w:highlight w:val="none"/>
              </w:rPr>
              <w:t>比选人</w:t>
            </w:r>
            <w:r>
              <w:rPr>
                <w:rFonts w:ascii="Times New Roman" w:hAnsi="Times New Roman" w:eastAsia="仿宋_GB2312" w:cs="Times New Roman"/>
                <w:color w:val="auto"/>
                <w:szCs w:val="21"/>
                <w:highlight w:val="none"/>
              </w:rPr>
              <w:t>存在控股关系的单位</w:t>
            </w:r>
          </w:p>
        </w:tc>
        <w:tc>
          <w:tcPr>
            <w:tcW w:w="7103" w:type="dxa"/>
            <w:gridSpan w:val="6"/>
            <w:vAlign w:val="center"/>
          </w:tcPr>
          <w:p w14:paraId="68DEA875">
            <w:pPr>
              <w:spacing w:line="360" w:lineRule="auto"/>
              <w:ind w:firstLine="420" w:firstLineChars="200"/>
              <w:rPr>
                <w:rFonts w:ascii="Times New Roman" w:hAnsi="Times New Roman" w:eastAsia="仿宋_GB2312" w:cs="Times New Roman"/>
                <w:color w:val="auto"/>
                <w:szCs w:val="21"/>
                <w:highlight w:val="none"/>
              </w:rPr>
            </w:pPr>
          </w:p>
        </w:tc>
      </w:tr>
      <w:tr w14:paraId="42692C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80" w:hRule="atLeast"/>
          <w:jc w:val="center"/>
        </w:trPr>
        <w:tc>
          <w:tcPr>
            <w:tcW w:w="2249" w:type="dxa"/>
            <w:vAlign w:val="center"/>
          </w:tcPr>
          <w:p w14:paraId="4B5BF95D">
            <w:pPr>
              <w:spacing w:line="360" w:lineRule="auto"/>
              <w:rPr>
                <w:rFonts w:ascii="Times New Roman" w:hAnsi="Times New Roman" w:eastAsia="仿宋_GB2312" w:cs="Times New Roman"/>
                <w:color w:val="auto"/>
                <w:szCs w:val="21"/>
                <w:highlight w:val="none"/>
              </w:rPr>
            </w:pPr>
            <w:r>
              <w:rPr>
                <w:rFonts w:hint="eastAsia" w:ascii="Times New Roman" w:hAnsi="Times New Roman" w:eastAsia="仿宋_GB2312" w:cs="Times New Roman"/>
                <w:color w:val="auto"/>
                <w:szCs w:val="21"/>
                <w:highlight w:val="none"/>
              </w:rPr>
              <w:t>是否为</w:t>
            </w:r>
            <w:r>
              <w:rPr>
                <w:rFonts w:ascii="Times New Roman" w:hAnsi="Times New Roman" w:eastAsia="仿宋_GB2312" w:cs="Times New Roman"/>
                <w:color w:val="auto"/>
                <w:szCs w:val="21"/>
                <w:highlight w:val="none"/>
              </w:rPr>
              <w:t>与</w:t>
            </w:r>
            <w:r>
              <w:rPr>
                <w:rFonts w:hint="eastAsia" w:ascii="Times New Roman" w:hAnsi="Times New Roman" w:eastAsia="仿宋_GB2312" w:cs="Times New Roman"/>
                <w:color w:val="auto"/>
                <w:szCs w:val="21"/>
                <w:highlight w:val="none"/>
              </w:rPr>
              <w:t>比选人</w:t>
            </w:r>
            <w:r>
              <w:rPr>
                <w:rFonts w:ascii="Times New Roman" w:hAnsi="Times New Roman" w:eastAsia="仿宋_GB2312" w:cs="Times New Roman"/>
                <w:color w:val="auto"/>
                <w:szCs w:val="21"/>
                <w:highlight w:val="none"/>
              </w:rPr>
              <w:t>存在管理关系的单位</w:t>
            </w:r>
          </w:p>
        </w:tc>
        <w:tc>
          <w:tcPr>
            <w:tcW w:w="7103" w:type="dxa"/>
            <w:gridSpan w:val="6"/>
            <w:vAlign w:val="center"/>
          </w:tcPr>
          <w:p w14:paraId="3355C010">
            <w:pPr>
              <w:spacing w:line="360" w:lineRule="auto"/>
              <w:ind w:firstLine="420" w:firstLineChars="200"/>
              <w:rPr>
                <w:rFonts w:ascii="Times New Roman" w:hAnsi="Times New Roman" w:eastAsia="仿宋_GB2312" w:cs="Times New Roman"/>
                <w:color w:val="auto"/>
                <w:szCs w:val="21"/>
                <w:highlight w:val="none"/>
              </w:rPr>
            </w:pPr>
          </w:p>
        </w:tc>
      </w:tr>
      <w:tr w14:paraId="70FD55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80" w:hRule="atLeast"/>
          <w:jc w:val="center"/>
        </w:trPr>
        <w:tc>
          <w:tcPr>
            <w:tcW w:w="2249" w:type="dxa"/>
            <w:vAlign w:val="center"/>
          </w:tcPr>
          <w:p w14:paraId="3217F43D">
            <w:pPr>
              <w:spacing w:line="360" w:lineRule="auto"/>
              <w:ind w:firstLine="420" w:firstLineChars="200"/>
              <w:rPr>
                <w:rFonts w:ascii="Times New Roman" w:hAnsi="Times New Roman" w:eastAsia="仿宋_GB2312" w:cs="Times New Roman"/>
                <w:color w:val="auto"/>
                <w:szCs w:val="21"/>
                <w:highlight w:val="none"/>
              </w:rPr>
            </w:pPr>
            <w:r>
              <w:rPr>
                <w:rFonts w:ascii="Times New Roman" w:hAnsi="Times New Roman" w:eastAsia="仿宋_GB2312" w:cs="Times New Roman"/>
                <w:color w:val="auto"/>
                <w:szCs w:val="21"/>
                <w:highlight w:val="none"/>
              </w:rPr>
              <w:t>备注</w:t>
            </w:r>
          </w:p>
        </w:tc>
        <w:tc>
          <w:tcPr>
            <w:tcW w:w="7103" w:type="dxa"/>
            <w:gridSpan w:val="6"/>
            <w:vAlign w:val="center"/>
          </w:tcPr>
          <w:p w14:paraId="13813143">
            <w:pPr>
              <w:spacing w:line="360" w:lineRule="auto"/>
              <w:ind w:firstLine="420" w:firstLineChars="200"/>
              <w:rPr>
                <w:rFonts w:ascii="Times New Roman" w:hAnsi="Times New Roman" w:eastAsia="仿宋_GB2312" w:cs="Times New Roman"/>
                <w:color w:val="auto"/>
                <w:szCs w:val="21"/>
                <w:highlight w:val="none"/>
              </w:rPr>
            </w:pPr>
          </w:p>
        </w:tc>
      </w:tr>
    </w:tbl>
    <w:p w14:paraId="1FEF254E">
      <w:pPr>
        <w:ind w:firstLine="420" w:firstLineChars="200"/>
        <w:rPr>
          <w:rFonts w:ascii="Times New Roman" w:hAnsi="Times New Roman" w:eastAsia="仿宋_GB2312" w:cs="Times New Roman"/>
          <w:b/>
          <w:bCs/>
          <w:color w:val="auto"/>
          <w:szCs w:val="21"/>
          <w:highlight w:val="none"/>
        </w:rPr>
      </w:pPr>
      <w:r>
        <w:rPr>
          <w:rFonts w:ascii="Times New Roman" w:hAnsi="Times New Roman" w:eastAsia="仿宋_GB2312" w:cs="Times New Roman"/>
          <w:color w:val="auto"/>
          <w:szCs w:val="21"/>
          <w:highlight w:val="none"/>
        </w:rPr>
        <w:t>注：</w:t>
      </w:r>
      <w:r>
        <w:rPr>
          <w:rFonts w:hint="eastAsia" w:ascii="Times New Roman" w:hAnsi="Times New Roman" w:eastAsia="仿宋_GB2312" w:cs="Times New Roman"/>
          <w:b/>
          <w:bCs/>
          <w:color w:val="auto"/>
          <w:szCs w:val="21"/>
          <w:highlight w:val="none"/>
        </w:rPr>
        <w:t>1、</w:t>
      </w:r>
      <w:r>
        <w:rPr>
          <w:rFonts w:ascii="Times New Roman" w:hAnsi="Times New Roman" w:eastAsia="仿宋_GB2312" w:cs="Times New Roman"/>
          <w:b/>
          <w:bCs/>
          <w:color w:val="auto"/>
          <w:szCs w:val="21"/>
          <w:highlight w:val="none"/>
        </w:rPr>
        <w:t>本表后应附</w:t>
      </w:r>
      <w:r>
        <w:rPr>
          <w:rFonts w:hint="eastAsia" w:ascii="Times New Roman" w:hAnsi="Times New Roman" w:eastAsia="仿宋_GB2312" w:cs="Times New Roman"/>
          <w:b/>
          <w:bCs/>
          <w:color w:val="auto"/>
          <w:szCs w:val="21"/>
          <w:highlight w:val="none"/>
        </w:rPr>
        <w:t>比选申请</w:t>
      </w:r>
      <w:r>
        <w:rPr>
          <w:rFonts w:ascii="Times New Roman" w:hAnsi="Times New Roman" w:eastAsia="仿宋_GB2312" w:cs="Times New Roman"/>
          <w:b/>
          <w:bCs/>
          <w:color w:val="auto"/>
          <w:szCs w:val="21"/>
          <w:highlight w:val="none"/>
        </w:rPr>
        <w:t>人企业营业执照副本</w:t>
      </w:r>
      <w:r>
        <w:rPr>
          <w:rFonts w:hint="eastAsia" w:ascii="Times New Roman" w:hAnsi="Times New Roman" w:eastAsia="仿宋_GB2312" w:cs="Times New Roman"/>
          <w:b/>
          <w:bCs/>
          <w:color w:val="auto"/>
          <w:szCs w:val="21"/>
          <w:highlight w:val="none"/>
        </w:rPr>
        <w:t>、</w:t>
      </w:r>
      <w:r>
        <w:rPr>
          <w:rFonts w:ascii="Times New Roman" w:hAnsi="Times New Roman" w:eastAsia="仿宋_GB2312" w:cs="Times New Roman"/>
          <w:b/>
          <w:bCs/>
          <w:color w:val="auto"/>
          <w:szCs w:val="21"/>
          <w:highlight w:val="none"/>
        </w:rPr>
        <w:t>基本存款账户信息或开户许可证</w:t>
      </w:r>
      <w:r>
        <w:rPr>
          <w:rFonts w:hint="eastAsia" w:ascii="Times New Roman" w:hAnsi="Times New Roman" w:eastAsia="仿宋_GB2312" w:cs="Times New Roman"/>
          <w:b/>
          <w:bCs/>
          <w:color w:val="auto"/>
          <w:szCs w:val="21"/>
          <w:highlight w:val="none"/>
        </w:rPr>
        <w:t>等复印件、资质证书。</w:t>
      </w:r>
    </w:p>
    <w:p w14:paraId="414EEE92">
      <w:pPr>
        <w:rPr>
          <w:rFonts w:ascii="Times New Roman" w:hAnsi="Times New Roman" w:eastAsia="仿宋_GB2312" w:cs="Times New Roman"/>
          <w:b/>
          <w:bCs/>
          <w:color w:val="auto"/>
          <w:szCs w:val="21"/>
          <w:highlight w:val="none"/>
        </w:rPr>
      </w:pPr>
    </w:p>
    <w:p w14:paraId="0C581776">
      <w:pPr>
        <w:rPr>
          <w:rFonts w:ascii="Times New Roman" w:hAnsi="Times New Roman" w:eastAsia="仿宋_GB2312" w:cs="Times New Roman"/>
          <w:b/>
          <w:bCs/>
          <w:color w:val="auto"/>
          <w:szCs w:val="21"/>
          <w:highlight w:val="none"/>
        </w:rPr>
      </w:pPr>
    </w:p>
    <w:p w14:paraId="2DCC9B05">
      <w:pPr>
        <w:rPr>
          <w:rFonts w:ascii="Times New Roman" w:hAnsi="Times New Roman" w:eastAsia="仿宋_GB2312" w:cs="Times New Roman"/>
          <w:b/>
          <w:bCs/>
          <w:color w:val="auto"/>
          <w:szCs w:val="21"/>
          <w:highlight w:val="none"/>
        </w:rPr>
      </w:pPr>
    </w:p>
    <w:p w14:paraId="42EB005A">
      <w:pPr>
        <w:rPr>
          <w:rFonts w:ascii="Times New Roman" w:hAnsi="Times New Roman" w:eastAsia="仿宋_GB2312" w:cs="Times New Roman"/>
          <w:b/>
          <w:bCs/>
          <w:color w:val="auto"/>
          <w:szCs w:val="21"/>
          <w:highlight w:val="none"/>
        </w:rPr>
      </w:pPr>
    </w:p>
    <w:p w14:paraId="42A0D7FE">
      <w:pPr>
        <w:rPr>
          <w:rFonts w:ascii="Times New Roman" w:hAnsi="Times New Roman" w:eastAsia="仿宋_GB2312" w:cs="Times New Roman"/>
          <w:b/>
          <w:bCs/>
          <w:color w:val="auto"/>
          <w:szCs w:val="21"/>
          <w:highlight w:val="none"/>
        </w:rPr>
      </w:pPr>
    </w:p>
    <w:p w14:paraId="3E7DE645">
      <w:pPr>
        <w:numPr>
          <w:ilvl w:val="255"/>
          <w:numId w:val="0"/>
        </w:numPr>
        <w:ind w:left="340"/>
        <w:rPr>
          <w:rFonts w:ascii="Times New Roman" w:hAnsi="Times New Roman" w:eastAsia="仿宋_GB2312" w:cs="Times New Roman"/>
          <w:b/>
          <w:color w:val="auto"/>
          <w:sz w:val="28"/>
          <w:szCs w:val="28"/>
          <w:highlight w:val="none"/>
        </w:rPr>
      </w:pPr>
      <w:r>
        <w:rPr>
          <w:rFonts w:hint="eastAsia" w:ascii="Times New Roman" w:hAnsi="Times New Roman" w:eastAsia="仿宋_GB2312" w:cs="Times New Roman"/>
          <w:b/>
          <w:color w:val="auto"/>
          <w:sz w:val="28"/>
          <w:szCs w:val="28"/>
          <w:highlight w:val="none"/>
        </w:rPr>
        <w:t>（二）近三年（2022年1月1日以来）完成的类似项目业绩表</w:t>
      </w:r>
    </w:p>
    <w:tbl>
      <w:tblPr>
        <w:tblStyle w:val="61"/>
        <w:tblW w:w="8580" w:type="dxa"/>
        <w:tblInd w:w="286" w:type="dxa"/>
        <w:tblLayout w:type="autofit"/>
        <w:tblCellMar>
          <w:top w:w="169" w:type="dxa"/>
          <w:left w:w="108" w:type="dxa"/>
          <w:bottom w:w="46" w:type="dxa"/>
          <w:right w:w="115" w:type="dxa"/>
        </w:tblCellMar>
      </w:tblPr>
      <w:tblGrid>
        <w:gridCol w:w="2775"/>
        <w:gridCol w:w="5805"/>
      </w:tblGrid>
      <w:tr w14:paraId="0935DFBE">
        <w:tblPrEx>
          <w:tblCellMar>
            <w:top w:w="169" w:type="dxa"/>
            <w:left w:w="108" w:type="dxa"/>
            <w:bottom w:w="46" w:type="dxa"/>
            <w:right w:w="115" w:type="dxa"/>
          </w:tblCellMar>
        </w:tblPrEx>
        <w:trPr>
          <w:trHeight w:val="679" w:hRule="atLeast"/>
        </w:trPr>
        <w:tc>
          <w:tcPr>
            <w:tcW w:w="2775" w:type="dxa"/>
            <w:tcBorders>
              <w:top w:val="single" w:color="000000" w:sz="4" w:space="0"/>
              <w:left w:val="single" w:color="000000" w:sz="4" w:space="0"/>
              <w:bottom w:val="single" w:color="000000" w:sz="4" w:space="0"/>
              <w:right w:val="single" w:color="000000" w:sz="4" w:space="0"/>
            </w:tcBorders>
            <w:vAlign w:val="bottom"/>
          </w:tcPr>
          <w:p w14:paraId="18DB716D">
            <w:pPr>
              <w:spacing w:line="288" w:lineRule="auto"/>
              <w:ind w:left="7"/>
              <w:jc w:val="center"/>
              <w:rPr>
                <w:color w:val="auto"/>
                <w:highlight w:val="none"/>
              </w:rPr>
            </w:pPr>
            <w:r>
              <w:rPr>
                <w:rFonts w:hint="eastAsia" w:ascii="新宋体" w:hAnsi="新宋体" w:eastAsia="新宋体" w:cs="新宋体"/>
                <w:color w:val="auto"/>
                <w:highlight w:val="none"/>
              </w:rPr>
              <w:t>项目</w:t>
            </w:r>
            <w:r>
              <w:rPr>
                <w:rFonts w:ascii="新宋体" w:hAnsi="新宋体" w:eastAsia="新宋体" w:cs="新宋体"/>
                <w:color w:val="auto"/>
                <w:highlight w:val="none"/>
              </w:rPr>
              <w:t xml:space="preserve">名称 </w:t>
            </w:r>
          </w:p>
        </w:tc>
        <w:tc>
          <w:tcPr>
            <w:tcW w:w="5805" w:type="dxa"/>
            <w:tcBorders>
              <w:top w:val="single" w:color="000000" w:sz="4" w:space="0"/>
              <w:left w:val="single" w:color="000000" w:sz="4" w:space="0"/>
              <w:bottom w:val="single" w:color="000000" w:sz="4" w:space="0"/>
              <w:right w:val="single" w:color="000000" w:sz="4" w:space="0"/>
            </w:tcBorders>
          </w:tcPr>
          <w:p w14:paraId="70B2B90B">
            <w:pPr>
              <w:spacing w:line="288" w:lineRule="auto"/>
              <w:rPr>
                <w:color w:val="auto"/>
                <w:highlight w:val="none"/>
              </w:rPr>
            </w:pPr>
            <w:r>
              <w:rPr>
                <w:rFonts w:ascii="新宋体" w:hAnsi="新宋体" w:eastAsia="新宋体" w:cs="新宋体"/>
                <w:color w:val="auto"/>
                <w:highlight w:val="none"/>
              </w:rPr>
              <w:t xml:space="preserve"> </w:t>
            </w:r>
          </w:p>
        </w:tc>
      </w:tr>
      <w:tr w14:paraId="62B62F30">
        <w:tblPrEx>
          <w:tblCellMar>
            <w:top w:w="169" w:type="dxa"/>
            <w:left w:w="108" w:type="dxa"/>
            <w:bottom w:w="46" w:type="dxa"/>
            <w:right w:w="115" w:type="dxa"/>
          </w:tblCellMar>
        </w:tblPrEx>
        <w:trPr>
          <w:trHeight w:val="617" w:hRule="atLeast"/>
        </w:trPr>
        <w:tc>
          <w:tcPr>
            <w:tcW w:w="2775" w:type="dxa"/>
            <w:tcBorders>
              <w:top w:val="single" w:color="000000" w:sz="4" w:space="0"/>
              <w:left w:val="single" w:color="000000" w:sz="4" w:space="0"/>
              <w:bottom w:val="single" w:color="000000" w:sz="4" w:space="0"/>
              <w:right w:val="single" w:color="000000" w:sz="4" w:space="0"/>
            </w:tcBorders>
            <w:vAlign w:val="bottom"/>
          </w:tcPr>
          <w:p w14:paraId="7F7D18B6">
            <w:pPr>
              <w:spacing w:line="288" w:lineRule="auto"/>
              <w:ind w:left="7"/>
              <w:jc w:val="center"/>
              <w:rPr>
                <w:color w:val="auto"/>
                <w:highlight w:val="none"/>
              </w:rPr>
            </w:pPr>
            <w:r>
              <w:rPr>
                <w:rFonts w:hint="eastAsia" w:ascii="新宋体" w:hAnsi="新宋体" w:eastAsia="新宋体" w:cs="新宋体"/>
                <w:color w:val="auto"/>
                <w:highlight w:val="none"/>
              </w:rPr>
              <w:t>服务时间</w:t>
            </w:r>
          </w:p>
        </w:tc>
        <w:tc>
          <w:tcPr>
            <w:tcW w:w="5805" w:type="dxa"/>
            <w:tcBorders>
              <w:top w:val="single" w:color="000000" w:sz="4" w:space="0"/>
              <w:left w:val="single" w:color="000000" w:sz="4" w:space="0"/>
              <w:bottom w:val="single" w:color="000000" w:sz="4" w:space="0"/>
              <w:right w:val="single" w:color="000000" w:sz="4" w:space="0"/>
            </w:tcBorders>
            <w:vAlign w:val="center"/>
          </w:tcPr>
          <w:p w14:paraId="068C68DB">
            <w:pPr>
              <w:spacing w:line="288" w:lineRule="auto"/>
              <w:rPr>
                <w:color w:val="auto"/>
                <w:highlight w:val="none"/>
              </w:rPr>
            </w:pPr>
            <w:r>
              <w:rPr>
                <w:rFonts w:ascii="新宋体" w:hAnsi="新宋体" w:eastAsia="新宋体" w:cs="新宋体"/>
                <w:color w:val="auto"/>
                <w:highlight w:val="none"/>
              </w:rPr>
              <w:t xml:space="preserve"> </w:t>
            </w:r>
          </w:p>
        </w:tc>
      </w:tr>
      <w:tr w14:paraId="60AD5C43">
        <w:tblPrEx>
          <w:tblCellMar>
            <w:top w:w="169" w:type="dxa"/>
            <w:left w:w="108" w:type="dxa"/>
            <w:bottom w:w="46" w:type="dxa"/>
            <w:right w:w="115" w:type="dxa"/>
          </w:tblCellMar>
        </w:tblPrEx>
        <w:trPr>
          <w:trHeight w:val="620" w:hRule="atLeast"/>
        </w:trPr>
        <w:tc>
          <w:tcPr>
            <w:tcW w:w="2775" w:type="dxa"/>
            <w:tcBorders>
              <w:top w:val="single" w:color="000000" w:sz="4" w:space="0"/>
              <w:left w:val="single" w:color="000000" w:sz="4" w:space="0"/>
              <w:bottom w:val="single" w:color="000000" w:sz="4" w:space="0"/>
              <w:right w:val="single" w:color="000000" w:sz="4" w:space="0"/>
            </w:tcBorders>
            <w:vAlign w:val="bottom"/>
          </w:tcPr>
          <w:p w14:paraId="356141D8">
            <w:pPr>
              <w:spacing w:line="288" w:lineRule="auto"/>
              <w:ind w:left="7"/>
              <w:jc w:val="center"/>
              <w:rPr>
                <w:color w:val="auto"/>
                <w:highlight w:val="none"/>
              </w:rPr>
            </w:pPr>
            <w:r>
              <w:rPr>
                <w:rFonts w:hint="eastAsia" w:ascii="新宋体" w:hAnsi="新宋体" w:eastAsia="新宋体" w:cs="新宋体"/>
                <w:color w:val="auto"/>
                <w:highlight w:val="none"/>
              </w:rPr>
              <w:t>委托方</w:t>
            </w:r>
            <w:r>
              <w:rPr>
                <w:rFonts w:ascii="新宋体" w:hAnsi="新宋体" w:eastAsia="新宋体" w:cs="新宋体"/>
                <w:color w:val="auto"/>
                <w:highlight w:val="none"/>
              </w:rPr>
              <w:t xml:space="preserve">名称 </w:t>
            </w:r>
          </w:p>
        </w:tc>
        <w:tc>
          <w:tcPr>
            <w:tcW w:w="5805" w:type="dxa"/>
            <w:tcBorders>
              <w:top w:val="single" w:color="000000" w:sz="4" w:space="0"/>
              <w:left w:val="single" w:color="000000" w:sz="4" w:space="0"/>
              <w:bottom w:val="single" w:color="000000" w:sz="4" w:space="0"/>
              <w:right w:val="single" w:color="000000" w:sz="4" w:space="0"/>
            </w:tcBorders>
            <w:vAlign w:val="center"/>
          </w:tcPr>
          <w:p w14:paraId="27FB5CE2">
            <w:pPr>
              <w:spacing w:line="288" w:lineRule="auto"/>
              <w:rPr>
                <w:color w:val="auto"/>
                <w:highlight w:val="none"/>
              </w:rPr>
            </w:pPr>
            <w:r>
              <w:rPr>
                <w:rFonts w:ascii="新宋体" w:hAnsi="新宋体" w:eastAsia="新宋体" w:cs="新宋体"/>
                <w:color w:val="auto"/>
                <w:highlight w:val="none"/>
              </w:rPr>
              <w:t xml:space="preserve"> </w:t>
            </w:r>
          </w:p>
        </w:tc>
      </w:tr>
      <w:tr w14:paraId="37EB5249">
        <w:tblPrEx>
          <w:tblCellMar>
            <w:top w:w="169" w:type="dxa"/>
            <w:left w:w="108" w:type="dxa"/>
            <w:bottom w:w="46" w:type="dxa"/>
            <w:right w:w="115" w:type="dxa"/>
          </w:tblCellMar>
        </w:tblPrEx>
        <w:trPr>
          <w:trHeight w:val="624" w:hRule="atLeast"/>
        </w:trPr>
        <w:tc>
          <w:tcPr>
            <w:tcW w:w="2775" w:type="dxa"/>
            <w:tcBorders>
              <w:top w:val="single" w:color="000000" w:sz="4" w:space="0"/>
              <w:left w:val="single" w:color="000000" w:sz="4" w:space="0"/>
              <w:bottom w:val="single" w:color="000000" w:sz="4" w:space="0"/>
              <w:right w:val="single" w:color="000000" w:sz="4" w:space="0"/>
            </w:tcBorders>
            <w:vAlign w:val="bottom"/>
          </w:tcPr>
          <w:p w14:paraId="4F09F2EE">
            <w:pPr>
              <w:spacing w:line="288" w:lineRule="auto"/>
              <w:ind w:left="185"/>
              <w:rPr>
                <w:color w:val="auto"/>
                <w:highlight w:val="none"/>
              </w:rPr>
            </w:pPr>
            <w:r>
              <w:rPr>
                <w:rFonts w:hint="eastAsia" w:ascii="新宋体" w:hAnsi="新宋体" w:eastAsia="新宋体" w:cs="新宋体"/>
                <w:color w:val="auto"/>
                <w:highlight w:val="none"/>
              </w:rPr>
              <w:t>委托方</w:t>
            </w:r>
            <w:r>
              <w:rPr>
                <w:rFonts w:ascii="新宋体" w:hAnsi="新宋体" w:eastAsia="新宋体" w:cs="新宋体"/>
                <w:color w:val="auto"/>
                <w:highlight w:val="none"/>
              </w:rPr>
              <w:t xml:space="preserve">联系人及电话 </w:t>
            </w:r>
          </w:p>
        </w:tc>
        <w:tc>
          <w:tcPr>
            <w:tcW w:w="5805" w:type="dxa"/>
            <w:tcBorders>
              <w:top w:val="single" w:color="000000" w:sz="4" w:space="0"/>
              <w:left w:val="single" w:color="000000" w:sz="4" w:space="0"/>
              <w:bottom w:val="single" w:color="000000" w:sz="4" w:space="0"/>
              <w:right w:val="single" w:color="000000" w:sz="4" w:space="0"/>
            </w:tcBorders>
            <w:vAlign w:val="center"/>
          </w:tcPr>
          <w:p w14:paraId="3E06B06D">
            <w:pPr>
              <w:spacing w:line="288" w:lineRule="auto"/>
              <w:rPr>
                <w:color w:val="auto"/>
                <w:highlight w:val="none"/>
              </w:rPr>
            </w:pPr>
            <w:r>
              <w:rPr>
                <w:rFonts w:ascii="新宋体" w:hAnsi="新宋体" w:eastAsia="新宋体" w:cs="新宋体"/>
                <w:color w:val="auto"/>
                <w:highlight w:val="none"/>
              </w:rPr>
              <w:t xml:space="preserve"> </w:t>
            </w:r>
          </w:p>
        </w:tc>
      </w:tr>
      <w:tr w14:paraId="1AB69CD5">
        <w:tblPrEx>
          <w:tblCellMar>
            <w:top w:w="169" w:type="dxa"/>
            <w:left w:w="108" w:type="dxa"/>
            <w:bottom w:w="46" w:type="dxa"/>
            <w:right w:w="115" w:type="dxa"/>
          </w:tblCellMar>
        </w:tblPrEx>
        <w:trPr>
          <w:trHeight w:val="622" w:hRule="atLeast"/>
        </w:trPr>
        <w:tc>
          <w:tcPr>
            <w:tcW w:w="2775" w:type="dxa"/>
            <w:tcBorders>
              <w:top w:val="single" w:color="000000" w:sz="4" w:space="0"/>
              <w:left w:val="single" w:color="000000" w:sz="4" w:space="0"/>
              <w:bottom w:val="single" w:color="000000" w:sz="4" w:space="0"/>
              <w:right w:val="single" w:color="000000" w:sz="4" w:space="0"/>
            </w:tcBorders>
            <w:vAlign w:val="bottom"/>
          </w:tcPr>
          <w:p w14:paraId="29FCB93D">
            <w:pPr>
              <w:spacing w:line="288" w:lineRule="auto"/>
              <w:ind w:left="7"/>
              <w:jc w:val="center"/>
              <w:rPr>
                <w:color w:val="auto"/>
                <w:highlight w:val="none"/>
              </w:rPr>
            </w:pPr>
            <w:r>
              <w:rPr>
                <w:rFonts w:ascii="新宋体" w:hAnsi="新宋体" w:eastAsia="新宋体" w:cs="新宋体"/>
                <w:color w:val="auto"/>
                <w:highlight w:val="none"/>
              </w:rPr>
              <w:t xml:space="preserve">合同价格 </w:t>
            </w:r>
          </w:p>
        </w:tc>
        <w:tc>
          <w:tcPr>
            <w:tcW w:w="5805" w:type="dxa"/>
            <w:tcBorders>
              <w:top w:val="single" w:color="000000" w:sz="4" w:space="0"/>
              <w:left w:val="single" w:color="000000" w:sz="4" w:space="0"/>
              <w:bottom w:val="single" w:color="000000" w:sz="4" w:space="0"/>
              <w:right w:val="single" w:color="000000" w:sz="4" w:space="0"/>
            </w:tcBorders>
            <w:vAlign w:val="center"/>
          </w:tcPr>
          <w:p w14:paraId="18CE759E">
            <w:pPr>
              <w:spacing w:line="288" w:lineRule="auto"/>
              <w:rPr>
                <w:color w:val="auto"/>
                <w:highlight w:val="none"/>
              </w:rPr>
            </w:pPr>
            <w:r>
              <w:rPr>
                <w:rFonts w:ascii="新宋体" w:hAnsi="新宋体" w:eastAsia="新宋体" w:cs="新宋体"/>
                <w:color w:val="auto"/>
                <w:highlight w:val="none"/>
              </w:rPr>
              <w:t xml:space="preserve"> </w:t>
            </w:r>
          </w:p>
        </w:tc>
      </w:tr>
      <w:tr w14:paraId="27F9E6C8">
        <w:tblPrEx>
          <w:tblCellMar>
            <w:top w:w="169" w:type="dxa"/>
            <w:left w:w="108" w:type="dxa"/>
            <w:bottom w:w="46" w:type="dxa"/>
            <w:right w:w="115" w:type="dxa"/>
          </w:tblCellMar>
        </w:tblPrEx>
        <w:trPr>
          <w:trHeight w:val="3089" w:hRule="atLeast"/>
        </w:trPr>
        <w:tc>
          <w:tcPr>
            <w:tcW w:w="2775" w:type="dxa"/>
            <w:tcBorders>
              <w:top w:val="single" w:color="000000" w:sz="4" w:space="0"/>
              <w:left w:val="single" w:color="000000" w:sz="4" w:space="0"/>
              <w:bottom w:val="single" w:color="000000" w:sz="4" w:space="0"/>
              <w:right w:val="single" w:color="000000" w:sz="4" w:space="0"/>
            </w:tcBorders>
            <w:vAlign w:val="center"/>
          </w:tcPr>
          <w:p w14:paraId="1A57A612">
            <w:pPr>
              <w:spacing w:line="288" w:lineRule="auto"/>
              <w:jc w:val="center"/>
              <w:rPr>
                <w:color w:val="auto"/>
                <w:highlight w:val="none"/>
              </w:rPr>
            </w:pPr>
            <w:r>
              <w:rPr>
                <w:rFonts w:ascii="新宋体" w:hAnsi="新宋体" w:eastAsia="新宋体" w:cs="新宋体"/>
                <w:color w:val="auto"/>
                <w:highlight w:val="none"/>
              </w:rPr>
              <w:t>项目概况及投标人履约情况</w:t>
            </w:r>
          </w:p>
        </w:tc>
        <w:tc>
          <w:tcPr>
            <w:tcW w:w="5805" w:type="dxa"/>
            <w:tcBorders>
              <w:top w:val="single" w:color="000000" w:sz="4" w:space="0"/>
              <w:left w:val="single" w:color="000000" w:sz="4" w:space="0"/>
              <w:bottom w:val="single" w:color="000000" w:sz="4" w:space="0"/>
              <w:right w:val="single" w:color="000000" w:sz="4" w:space="0"/>
            </w:tcBorders>
            <w:vAlign w:val="bottom"/>
          </w:tcPr>
          <w:p w14:paraId="6E7EB64A">
            <w:pPr>
              <w:spacing w:after="175" w:line="288" w:lineRule="auto"/>
              <w:rPr>
                <w:color w:val="auto"/>
                <w:highlight w:val="none"/>
              </w:rPr>
            </w:pPr>
            <w:r>
              <w:rPr>
                <w:rFonts w:ascii="Times New Roman" w:hAnsi="Times New Roman" w:eastAsia="Times New Roman" w:cs="Times New Roman"/>
                <w:color w:val="auto"/>
                <w:highlight w:val="none"/>
              </w:rPr>
              <w:t xml:space="preserve"> </w:t>
            </w:r>
          </w:p>
          <w:p w14:paraId="24F6BD7A">
            <w:pPr>
              <w:spacing w:after="177" w:line="288" w:lineRule="auto"/>
              <w:rPr>
                <w:color w:val="auto"/>
                <w:highlight w:val="none"/>
              </w:rPr>
            </w:pPr>
            <w:r>
              <w:rPr>
                <w:rFonts w:ascii="Times New Roman" w:hAnsi="Times New Roman" w:eastAsia="Times New Roman" w:cs="Times New Roman"/>
                <w:color w:val="auto"/>
                <w:highlight w:val="none"/>
              </w:rPr>
              <w:t xml:space="preserve"> </w:t>
            </w:r>
          </w:p>
          <w:p w14:paraId="566DDDD9">
            <w:pPr>
              <w:spacing w:after="175" w:line="288" w:lineRule="auto"/>
              <w:rPr>
                <w:color w:val="auto"/>
                <w:highlight w:val="none"/>
              </w:rPr>
            </w:pPr>
            <w:r>
              <w:rPr>
                <w:rFonts w:ascii="Times New Roman" w:hAnsi="Times New Roman" w:eastAsia="Times New Roman" w:cs="Times New Roman"/>
                <w:color w:val="auto"/>
                <w:highlight w:val="none"/>
              </w:rPr>
              <w:t xml:space="preserve"> </w:t>
            </w:r>
          </w:p>
          <w:p w14:paraId="16EF0D7F">
            <w:pPr>
              <w:spacing w:after="175" w:line="288" w:lineRule="auto"/>
              <w:rPr>
                <w:color w:val="auto"/>
                <w:highlight w:val="none"/>
              </w:rPr>
            </w:pPr>
            <w:r>
              <w:rPr>
                <w:rFonts w:ascii="Times New Roman" w:hAnsi="Times New Roman" w:eastAsia="Times New Roman" w:cs="Times New Roman"/>
                <w:color w:val="auto"/>
                <w:highlight w:val="none"/>
              </w:rPr>
              <w:t xml:space="preserve"> </w:t>
            </w:r>
          </w:p>
          <w:p w14:paraId="1256FE70">
            <w:pPr>
              <w:spacing w:after="177" w:line="288" w:lineRule="auto"/>
              <w:rPr>
                <w:color w:val="auto"/>
                <w:highlight w:val="none"/>
              </w:rPr>
            </w:pPr>
            <w:r>
              <w:rPr>
                <w:rFonts w:ascii="Times New Roman" w:hAnsi="Times New Roman" w:eastAsia="Times New Roman" w:cs="Times New Roman"/>
                <w:color w:val="auto"/>
                <w:highlight w:val="none"/>
              </w:rPr>
              <w:t xml:space="preserve"> </w:t>
            </w:r>
          </w:p>
          <w:p w14:paraId="6C41D0F2">
            <w:pPr>
              <w:spacing w:after="175" w:line="288" w:lineRule="auto"/>
              <w:rPr>
                <w:color w:val="auto"/>
                <w:highlight w:val="none"/>
              </w:rPr>
            </w:pPr>
            <w:r>
              <w:rPr>
                <w:rFonts w:ascii="Times New Roman" w:hAnsi="Times New Roman" w:eastAsia="Times New Roman" w:cs="Times New Roman"/>
                <w:color w:val="auto"/>
                <w:highlight w:val="none"/>
              </w:rPr>
              <w:t xml:space="preserve"> </w:t>
            </w:r>
          </w:p>
          <w:p w14:paraId="7CB8B810">
            <w:pPr>
              <w:spacing w:line="288" w:lineRule="auto"/>
              <w:rPr>
                <w:color w:val="auto"/>
                <w:highlight w:val="none"/>
              </w:rPr>
            </w:pPr>
            <w:r>
              <w:rPr>
                <w:rFonts w:ascii="新宋体" w:hAnsi="新宋体" w:eastAsia="新宋体" w:cs="新宋体"/>
                <w:color w:val="auto"/>
                <w:highlight w:val="none"/>
              </w:rPr>
              <w:t xml:space="preserve"> </w:t>
            </w:r>
          </w:p>
        </w:tc>
      </w:tr>
      <w:tr w14:paraId="0AD0577A">
        <w:tblPrEx>
          <w:tblCellMar>
            <w:top w:w="169" w:type="dxa"/>
            <w:left w:w="108" w:type="dxa"/>
            <w:bottom w:w="46" w:type="dxa"/>
            <w:right w:w="115" w:type="dxa"/>
          </w:tblCellMar>
        </w:tblPrEx>
        <w:trPr>
          <w:trHeight w:val="638" w:hRule="atLeast"/>
        </w:trPr>
        <w:tc>
          <w:tcPr>
            <w:tcW w:w="2775" w:type="dxa"/>
            <w:tcBorders>
              <w:top w:val="single" w:color="000000" w:sz="4" w:space="0"/>
              <w:left w:val="single" w:color="000000" w:sz="4" w:space="0"/>
              <w:bottom w:val="single" w:color="000000" w:sz="4" w:space="0"/>
              <w:right w:val="single" w:color="000000" w:sz="4" w:space="0"/>
            </w:tcBorders>
            <w:vAlign w:val="bottom"/>
          </w:tcPr>
          <w:p w14:paraId="07258B84">
            <w:pPr>
              <w:spacing w:line="288" w:lineRule="auto"/>
              <w:ind w:left="9"/>
              <w:jc w:val="center"/>
              <w:rPr>
                <w:color w:val="auto"/>
                <w:highlight w:val="none"/>
              </w:rPr>
            </w:pPr>
            <w:r>
              <w:rPr>
                <w:rFonts w:ascii="新宋体" w:hAnsi="新宋体" w:eastAsia="新宋体" w:cs="新宋体"/>
                <w:color w:val="auto"/>
                <w:highlight w:val="none"/>
              </w:rPr>
              <w:t xml:space="preserve">备注 </w:t>
            </w:r>
          </w:p>
        </w:tc>
        <w:tc>
          <w:tcPr>
            <w:tcW w:w="5805" w:type="dxa"/>
            <w:tcBorders>
              <w:top w:val="single" w:color="000000" w:sz="4" w:space="0"/>
              <w:left w:val="single" w:color="000000" w:sz="4" w:space="0"/>
              <w:bottom w:val="single" w:color="000000" w:sz="4" w:space="0"/>
              <w:right w:val="single" w:color="000000" w:sz="4" w:space="0"/>
            </w:tcBorders>
            <w:vAlign w:val="center"/>
          </w:tcPr>
          <w:p w14:paraId="07E12898">
            <w:pPr>
              <w:spacing w:line="288" w:lineRule="auto"/>
              <w:rPr>
                <w:color w:val="auto"/>
                <w:highlight w:val="none"/>
              </w:rPr>
            </w:pPr>
            <w:r>
              <w:rPr>
                <w:rFonts w:ascii="新宋体" w:hAnsi="新宋体" w:eastAsia="新宋体" w:cs="新宋体"/>
                <w:color w:val="auto"/>
                <w:highlight w:val="none"/>
              </w:rPr>
              <w:t xml:space="preserve"> </w:t>
            </w:r>
          </w:p>
        </w:tc>
      </w:tr>
    </w:tbl>
    <w:p w14:paraId="01ED0258">
      <w:pPr>
        <w:numPr>
          <w:ilvl w:val="255"/>
          <w:numId w:val="0"/>
        </w:numPr>
        <w:ind w:left="340"/>
        <w:rPr>
          <w:rFonts w:ascii="Times New Roman" w:hAnsi="Times New Roman" w:eastAsia="仿宋_GB2312" w:cs="Times New Roman"/>
          <w:b/>
          <w:color w:val="auto"/>
          <w:sz w:val="28"/>
          <w:szCs w:val="28"/>
          <w:highlight w:val="none"/>
        </w:rPr>
      </w:pPr>
    </w:p>
    <w:p w14:paraId="10429905">
      <w:pPr>
        <w:numPr>
          <w:ilvl w:val="255"/>
          <w:numId w:val="0"/>
        </w:numPr>
        <w:rPr>
          <w:rFonts w:ascii="Times New Roman" w:hAnsi="Times New Roman" w:eastAsia="仿宋_GB2312" w:cs="Times New Roman"/>
          <w:b/>
          <w:bCs/>
          <w:color w:val="auto"/>
          <w:szCs w:val="21"/>
          <w:highlight w:val="none"/>
        </w:rPr>
      </w:pPr>
      <w:r>
        <w:rPr>
          <w:rFonts w:ascii="Times New Roman" w:hAnsi="Times New Roman" w:eastAsia="仿宋_GB2312" w:cs="Times New Roman"/>
          <w:b/>
          <w:bCs/>
          <w:color w:val="auto"/>
          <w:szCs w:val="21"/>
          <w:highlight w:val="none"/>
        </w:rPr>
        <w:t>注：业绩时间以合同签订时间为准，业绩证明材料至少须提供合同复印件等证明材料,否则视为无效业绩。</w:t>
      </w:r>
      <w:r>
        <w:rPr>
          <w:rFonts w:hint="eastAsia" w:ascii="Times New Roman" w:hAnsi="Times New Roman" w:eastAsia="仿宋_GB2312" w:cs="Times New Roman"/>
          <w:b/>
          <w:bCs/>
          <w:color w:val="auto"/>
          <w:szCs w:val="21"/>
          <w:highlight w:val="none"/>
        </w:rPr>
        <w:br w:type="page"/>
      </w:r>
    </w:p>
    <w:p w14:paraId="1FEB7633">
      <w:pPr>
        <w:pStyle w:val="8"/>
        <w:spacing w:before="280" w:after="290"/>
        <w:ind w:left="779" w:leftChars="171"/>
        <w:jc w:val="center"/>
        <w:rPr>
          <w:rFonts w:ascii="Times New Roman" w:hAnsi="Times New Roman" w:eastAsia="仿宋_GB2312" w:cs="Times New Roman"/>
          <w:b/>
          <w:color w:val="auto"/>
          <w:sz w:val="28"/>
          <w:szCs w:val="28"/>
          <w:highlight w:val="none"/>
          <w:lang w:val="en-US" w:bidi="ar-SA"/>
        </w:rPr>
      </w:pPr>
      <w:r>
        <w:rPr>
          <w:rFonts w:hint="eastAsia" w:ascii="Times New Roman" w:hAnsi="Times New Roman" w:eastAsia="仿宋_GB2312" w:cs="Times New Roman"/>
          <w:b/>
          <w:color w:val="auto"/>
          <w:sz w:val="28"/>
          <w:szCs w:val="28"/>
          <w:highlight w:val="none"/>
          <w:lang w:val="en-US" w:bidi="ar-SA"/>
        </w:rPr>
        <w:t>（三）其他审查资料</w:t>
      </w:r>
    </w:p>
    <w:p w14:paraId="7D144CDE">
      <w:pPr>
        <w:widowControl/>
        <w:spacing w:line="480" w:lineRule="exact"/>
        <w:ind w:firstLine="420" w:firstLineChars="200"/>
        <w:jc w:val="left"/>
        <w:rPr>
          <w:rFonts w:hint="eastAsia" w:ascii="仿宋" w:hAnsi="仿宋" w:eastAsia="仿宋" w:cs="仿宋"/>
          <w:bCs/>
          <w:color w:val="auto"/>
          <w:sz w:val="28"/>
          <w:szCs w:val="28"/>
          <w:highlight w:val="none"/>
        </w:rPr>
      </w:pPr>
      <w:r>
        <w:rPr>
          <w:rFonts w:ascii="Times New Roman" w:hAnsi="Times New Roman" w:eastAsia="仿宋_GB2312" w:cs="Times New Roman"/>
          <w:color w:val="auto"/>
          <w:szCs w:val="21"/>
          <w:highlight w:val="none"/>
        </w:rPr>
        <w:t>1</w:t>
      </w:r>
      <w:r>
        <w:rPr>
          <w:rFonts w:hint="eastAsia" w:ascii="Times New Roman" w:hAnsi="Times New Roman" w:eastAsia="仿宋_GB2312" w:cs="Times New Roman"/>
          <w:color w:val="auto"/>
          <w:szCs w:val="21"/>
          <w:highlight w:val="none"/>
        </w:rPr>
        <w:t>.</w:t>
      </w:r>
      <w:r>
        <w:rPr>
          <w:rFonts w:hint="eastAsia" w:ascii="仿宋" w:hAnsi="仿宋" w:eastAsia="仿宋" w:cs="仿宋"/>
          <w:bCs/>
          <w:color w:val="auto"/>
          <w:sz w:val="28"/>
          <w:szCs w:val="28"/>
          <w:highlight w:val="none"/>
        </w:rPr>
        <w:t>“在‘信用中国’网站中比选申请人（单位）查询网页信息资料影印件，并加盖比选申请人单位章。查询指引：进入‘信用中国’网站（https://www.creditchina.gov.cn/），在首页点击“信用服务”找到“失信被执行人”进入“中国执行信息公开网”网站（http://zxgk.court.gov.cn/shixin/），在查询栏中输入比选申请人（单位）全称及组织机构代码等信息，输入验证码，点击查询。</w:t>
      </w:r>
    </w:p>
    <w:p w14:paraId="71EC6E0A">
      <w:pPr>
        <w:ind w:firstLine="560" w:firstLineChars="200"/>
        <w:rPr>
          <w:rFonts w:hint="eastAsia" w:ascii="仿宋" w:hAnsi="仿宋" w:eastAsia="仿宋" w:cs="仿宋"/>
          <w:bCs/>
          <w:color w:val="auto"/>
          <w:sz w:val="28"/>
          <w:szCs w:val="28"/>
          <w:highlight w:val="none"/>
        </w:rPr>
      </w:pPr>
      <w:r>
        <w:rPr>
          <w:rFonts w:hint="eastAsia" w:ascii="仿宋" w:hAnsi="仿宋" w:eastAsia="仿宋" w:cs="仿宋"/>
          <w:bCs/>
          <w:color w:val="auto"/>
          <w:sz w:val="28"/>
          <w:szCs w:val="28"/>
          <w:highlight w:val="none"/>
        </w:rPr>
        <w:t>截图示例：</w:t>
      </w:r>
    </w:p>
    <w:p w14:paraId="21A4595B">
      <w:pPr>
        <w:pStyle w:val="11"/>
        <w:rPr>
          <w:color w:val="auto"/>
          <w:highlight w:val="none"/>
        </w:rPr>
      </w:pPr>
      <w:r>
        <w:rPr>
          <w:rFonts w:hint="eastAsia" w:ascii="仿宋" w:hAnsi="仿宋" w:eastAsia="仿宋" w:cs="仿宋"/>
          <w:color w:val="auto"/>
          <w:sz w:val="28"/>
          <w:szCs w:val="28"/>
          <w:highlight w:val="none"/>
        </w:rPr>
        <w:drawing>
          <wp:inline distT="0" distB="0" distL="0" distR="0">
            <wp:extent cx="4549775" cy="3637280"/>
            <wp:effectExtent l="0" t="0" r="9525" b="7620"/>
            <wp:docPr id="1027" name="图片 5" descr="0bc83efe1ad360b246cc4ca0f11f748"/>
            <wp:cNvGraphicFramePr/>
            <a:graphic xmlns:a="http://schemas.openxmlformats.org/drawingml/2006/main">
              <a:graphicData uri="http://schemas.openxmlformats.org/drawingml/2006/picture">
                <pic:pic xmlns:pic="http://schemas.openxmlformats.org/drawingml/2006/picture">
                  <pic:nvPicPr>
                    <pic:cNvPr id="1027" name="图片 5" descr="0bc83efe1ad360b246cc4ca0f11f748"/>
                    <pic:cNvPicPr/>
                  </pic:nvPicPr>
                  <pic:blipFill>
                    <a:blip r:embed="rId10" cstate="print"/>
                    <a:srcRect/>
                    <a:stretch>
                      <a:fillRect/>
                    </a:stretch>
                  </pic:blipFill>
                  <pic:spPr>
                    <a:xfrm>
                      <a:off x="0" y="0"/>
                      <a:ext cx="4549775" cy="3637280"/>
                    </a:xfrm>
                    <a:prstGeom prst="rect">
                      <a:avLst/>
                    </a:prstGeom>
                  </pic:spPr>
                </pic:pic>
              </a:graphicData>
            </a:graphic>
          </wp:inline>
        </w:drawing>
      </w:r>
    </w:p>
    <w:p w14:paraId="2A3FA5FE">
      <w:pPr>
        <w:pStyle w:val="2"/>
        <w:spacing w:after="120"/>
        <w:ind w:firstLine="0" w:firstLineChars="0"/>
        <w:jc w:val="center"/>
        <w:rPr>
          <w:rFonts w:ascii="Times New Roman" w:hAnsi="Times New Roman" w:eastAsia="仿宋_GB2312" w:cs="Times New Roman"/>
          <w:color w:val="auto"/>
          <w:sz w:val="21"/>
          <w:szCs w:val="21"/>
          <w:highlight w:val="none"/>
        </w:rPr>
      </w:pPr>
    </w:p>
    <w:p w14:paraId="136216BE">
      <w:pPr>
        <w:pStyle w:val="2"/>
        <w:spacing w:after="120"/>
        <w:ind w:firstLine="0" w:firstLineChars="0"/>
        <w:jc w:val="both"/>
        <w:rPr>
          <w:rFonts w:hint="eastAsia" w:ascii="仿宋" w:hAnsi="仿宋" w:eastAsia="仿宋" w:cs="仿宋"/>
          <w:bCs/>
          <w:color w:val="auto"/>
          <w:sz w:val="28"/>
          <w:szCs w:val="28"/>
          <w:highlight w:val="none"/>
        </w:rPr>
      </w:pPr>
      <w:r>
        <w:rPr>
          <w:rFonts w:hint="eastAsia" w:ascii="仿宋" w:hAnsi="仿宋" w:eastAsia="仿宋" w:cs="仿宋"/>
          <w:bCs/>
          <w:color w:val="auto"/>
          <w:sz w:val="28"/>
          <w:szCs w:val="28"/>
          <w:highlight w:val="none"/>
        </w:rPr>
        <w:t>2.国家企业信用信息公示系统比选申请人（单位）查询结果页截图证明，并加盖比选申请人单位章。</w:t>
      </w:r>
    </w:p>
    <w:p w14:paraId="0C0F0BAB">
      <w:pPr>
        <w:pStyle w:val="2"/>
        <w:spacing w:after="120"/>
        <w:ind w:firstLine="0" w:firstLineChars="0"/>
        <w:jc w:val="both"/>
        <w:rPr>
          <w:rFonts w:hint="eastAsia" w:ascii="仿宋" w:hAnsi="仿宋" w:eastAsia="仿宋" w:cs="仿宋"/>
          <w:bCs/>
          <w:color w:val="auto"/>
          <w:sz w:val="28"/>
          <w:szCs w:val="28"/>
          <w:highlight w:val="none"/>
        </w:rPr>
      </w:pPr>
      <w:r>
        <w:rPr>
          <w:rFonts w:hint="eastAsia" w:ascii="仿宋" w:hAnsi="仿宋" w:eastAsia="仿宋" w:cs="仿宋"/>
          <w:bCs/>
          <w:color w:val="auto"/>
          <w:sz w:val="28"/>
          <w:szCs w:val="28"/>
          <w:highlight w:val="none"/>
        </w:rPr>
        <w:t>截图示例：</w:t>
      </w:r>
    </w:p>
    <w:p w14:paraId="69FBD994">
      <w:pPr>
        <w:pStyle w:val="2"/>
        <w:spacing w:after="120"/>
        <w:ind w:firstLine="0" w:firstLineChars="0"/>
        <w:jc w:val="both"/>
        <w:rPr>
          <w:color w:val="auto"/>
          <w:highlight w:val="none"/>
        </w:rPr>
      </w:pPr>
      <w:r>
        <w:rPr>
          <w:color w:val="auto"/>
          <w:highlight w:val="none"/>
        </w:rPr>
        <w:drawing>
          <wp:inline distT="0" distB="0" distL="0" distR="0">
            <wp:extent cx="5479415" cy="2746375"/>
            <wp:effectExtent l="0" t="0" r="6985" b="15875"/>
            <wp:docPr id="1028" name="图片 3" descr="1680494219492"/>
            <wp:cNvGraphicFramePr/>
            <a:graphic xmlns:a="http://schemas.openxmlformats.org/drawingml/2006/main">
              <a:graphicData uri="http://schemas.openxmlformats.org/drawingml/2006/picture">
                <pic:pic xmlns:pic="http://schemas.openxmlformats.org/drawingml/2006/picture">
                  <pic:nvPicPr>
                    <pic:cNvPr id="1028" name="图片 3" descr="1680494219492"/>
                    <pic:cNvPicPr/>
                  </pic:nvPicPr>
                  <pic:blipFill>
                    <a:blip r:embed="rId11" cstate="print"/>
                    <a:srcRect/>
                    <a:stretch>
                      <a:fillRect/>
                    </a:stretch>
                  </pic:blipFill>
                  <pic:spPr>
                    <a:xfrm>
                      <a:off x="0" y="0"/>
                      <a:ext cx="5479415" cy="2746375"/>
                    </a:xfrm>
                    <a:prstGeom prst="rect">
                      <a:avLst/>
                    </a:prstGeom>
                  </pic:spPr>
                </pic:pic>
              </a:graphicData>
            </a:graphic>
          </wp:inline>
        </w:drawing>
      </w:r>
    </w:p>
    <w:p w14:paraId="331B6172">
      <w:pPr>
        <w:pStyle w:val="2"/>
        <w:spacing w:after="120"/>
        <w:ind w:firstLine="560"/>
        <w:jc w:val="both"/>
        <w:rPr>
          <w:rFonts w:hint="eastAsia" w:ascii="仿宋" w:hAnsi="仿宋" w:eastAsia="仿宋" w:cs="仿宋"/>
          <w:bCs/>
          <w:color w:val="auto"/>
          <w:sz w:val="28"/>
          <w:szCs w:val="28"/>
          <w:highlight w:val="none"/>
        </w:rPr>
      </w:pPr>
      <w:r>
        <w:rPr>
          <w:rFonts w:hint="eastAsia" w:ascii="仿宋" w:hAnsi="仿宋" w:eastAsia="仿宋" w:cs="仿宋"/>
          <w:bCs/>
          <w:color w:val="auto"/>
          <w:sz w:val="28"/>
          <w:szCs w:val="28"/>
          <w:highlight w:val="none"/>
        </w:rPr>
        <w:t>3.比选申请人认为有必要提供的其他资料。</w:t>
      </w:r>
      <w:bookmarkStart w:id="29" w:name="_Toc57816735"/>
    </w:p>
    <w:bookmarkEnd w:id="29"/>
    <w:p w14:paraId="63E8C91A">
      <w:pPr>
        <w:spacing w:line="578" w:lineRule="exact"/>
        <w:jc w:val="center"/>
        <w:outlineLvl w:val="0"/>
        <w:rPr>
          <w:rFonts w:ascii="Times New Roman" w:hAnsi="Times New Roman" w:eastAsia="仿宋_GB2312" w:cs="Times New Roman"/>
          <w:b/>
          <w:color w:val="auto"/>
          <w:sz w:val="32"/>
          <w:szCs w:val="32"/>
          <w:highlight w:val="none"/>
        </w:rPr>
      </w:pPr>
      <w:bookmarkStart w:id="30" w:name="_Toc500403166"/>
      <w:bookmarkStart w:id="31" w:name="_Toc57816737"/>
    </w:p>
    <w:p w14:paraId="4D2E1E6E">
      <w:pPr>
        <w:spacing w:line="578" w:lineRule="exact"/>
        <w:jc w:val="center"/>
        <w:outlineLvl w:val="0"/>
        <w:rPr>
          <w:rFonts w:ascii="Times New Roman" w:hAnsi="Times New Roman" w:eastAsia="仿宋_GB2312" w:cs="Times New Roman"/>
          <w:b/>
          <w:color w:val="auto"/>
          <w:sz w:val="32"/>
          <w:szCs w:val="32"/>
          <w:highlight w:val="none"/>
        </w:rPr>
      </w:pPr>
    </w:p>
    <w:p w14:paraId="1E45D699">
      <w:pPr>
        <w:spacing w:line="578" w:lineRule="exact"/>
        <w:jc w:val="center"/>
        <w:outlineLvl w:val="0"/>
        <w:rPr>
          <w:rFonts w:ascii="Times New Roman" w:hAnsi="Times New Roman" w:eastAsia="仿宋_GB2312" w:cs="Times New Roman"/>
          <w:b/>
          <w:color w:val="auto"/>
          <w:sz w:val="32"/>
          <w:szCs w:val="32"/>
          <w:highlight w:val="none"/>
        </w:rPr>
      </w:pPr>
    </w:p>
    <w:p w14:paraId="655456FC">
      <w:pPr>
        <w:spacing w:line="578" w:lineRule="exact"/>
        <w:jc w:val="center"/>
        <w:outlineLvl w:val="0"/>
        <w:rPr>
          <w:rFonts w:ascii="Times New Roman" w:hAnsi="Times New Roman" w:eastAsia="仿宋_GB2312" w:cs="Times New Roman"/>
          <w:b/>
          <w:color w:val="auto"/>
          <w:sz w:val="32"/>
          <w:szCs w:val="32"/>
          <w:highlight w:val="none"/>
        </w:rPr>
      </w:pPr>
    </w:p>
    <w:p w14:paraId="6CF0C0F7">
      <w:pPr>
        <w:spacing w:line="578" w:lineRule="exact"/>
        <w:jc w:val="center"/>
        <w:outlineLvl w:val="0"/>
        <w:rPr>
          <w:rFonts w:ascii="Times New Roman" w:hAnsi="Times New Roman" w:eastAsia="仿宋_GB2312" w:cs="Times New Roman"/>
          <w:b/>
          <w:color w:val="auto"/>
          <w:sz w:val="32"/>
          <w:szCs w:val="32"/>
          <w:highlight w:val="none"/>
        </w:rPr>
      </w:pPr>
    </w:p>
    <w:p w14:paraId="21D4E661">
      <w:pPr>
        <w:spacing w:line="578" w:lineRule="exact"/>
        <w:jc w:val="center"/>
        <w:outlineLvl w:val="0"/>
        <w:rPr>
          <w:rFonts w:ascii="Times New Roman" w:hAnsi="Times New Roman" w:eastAsia="仿宋_GB2312" w:cs="Times New Roman"/>
          <w:b/>
          <w:color w:val="auto"/>
          <w:sz w:val="32"/>
          <w:szCs w:val="32"/>
          <w:highlight w:val="none"/>
        </w:rPr>
      </w:pPr>
    </w:p>
    <w:p w14:paraId="7BC72417">
      <w:pPr>
        <w:spacing w:line="578" w:lineRule="exact"/>
        <w:jc w:val="center"/>
        <w:outlineLvl w:val="0"/>
        <w:rPr>
          <w:rFonts w:ascii="Times New Roman" w:hAnsi="Times New Roman" w:eastAsia="仿宋_GB2312" w:cs="Times New Roman"/>
          <w:b/>
          <w:color w:val="auto"/>
          <w:sz w:val="32"/>
          <w:szCs w:val="32"/>
          <w:highlight w:val="none"/>
        </w:rPr>
      </w:pPr>
    </w:p>
    <w:p w14:paraId="28D45A38">
      <w:pPr>
        <w:spacing w:line="578" w:lineRule="exact"/>
        <w:jc w:val="center"/>
        <w:outlineLvl w:val="0"/>
        <w:rPr>
          <w:rFonts w:ascii="Times New Roman" w:hAnsi="Times New Roman" w:eastAsia="仿宋_GB2312" w:cs="Times New Roman"/>
          <w:b/>
          <w:color w:val="auto"/>
          <w:sz w:val="32"/>
          <w:szCs w:val="32"/>
          <w:highlight w:val="none"/>
        </w:rPr>
      </w:pPr>
    </w:p>
    <w:p w14:paraId="370936DA">
      <w:pPr>
        <w:spacing w:line="578" w:lineRule="exact"/>
        <w:jc w:val="center"/>
        <w:outlineLvl w:val="0"/>
        <w:rPr>
          <w:rFonts w:ascii="Times New Roman" w:hAnsi="Times New Roman" w:eastAsia="仿宋_GB2312" w:cs="Times New Roman"/>
          <w:b/>
          <w:color w:val="auto"/>
          <w:sz w:val="32"/>
          <w:szCs w:val="32"/>
          <w:highlight w:val="none"/>
        </w:rPr>
      </w:pPr>
    </w:p>
    <w:p w14:paraId="756059C9">
      <w:pPr>
        <w:spacing w:line="578" w:lineRule="exact"/>
        <w:jc w:val="center"/>
        <w:outlineLvl w:val="0"/>
        <w:rPr>
          <w:rFonts w:ascii="Times New Roman" w:hAnsi="Times New Roman" w:eastAsia="仿宋_GB2312" w:cs="Times New Roman"/>
          <w:b/>
          <w:color w:val="auto"/>
          <w:sz w:val="32"/>
          <w:szCs w:val="32"/>
          <w:highlight w:val="none"/>
        </w:rPr>
      </w:pPr>
    </w:p>
    <w:p w14:paraId="5AEF4208">
      <w:pPr>
        <w:spacing w:line="578" w:lineRule="exact"/>
        <w:jc w:val="center"/>
        <w:outlineLvl w:val="0"/>
        <w:rPr>
          <w:rFonts w:ascii="Times New Roman" w:hAnsi="Times New Roman" w:eastAsia="仿宋_GB2312" w:cs="Times New Roman"/>
          <w:b/>
          <w:color w:val="auto"/>
          <w:sz w:val="32"/>
          <w:szCs w:val="32"/>
          <w:highlight w:val="none"/>
        </w:rPr>
      </w:pPr>
    </w:p>
    <w:p w14:paraId="4C8A43B2">
      <w:pPr>
        <w:spacing w:line="578" w:lineRule="exact"/>
        <w:jc w:val="center"/>
        <w:outlineLvl w:val="0"/>
        <w:rPr>
          <w:rFonts w:ascii="Times New Roman" w:hAnsi="Times New Roman" w:eastAsia="仿宋_GB2312" w:cs="Times New Roman"/>
          <w:b/>
          <w:color w:val="auto"/>
          <w:sz w:val="32"/>
          <w:szCs w:val="32"/>
          <w:highlight w:val="none"/>
        </w:rPr>
      </w:pPr>
    </w:p>
    <w:p w14:paraId="323C5D44">
      <w:pPr>
        <w:rPr>
          <w:rFonts w:ascii="Times New Roman" w:hAnsi="Times New Roman" w:eastAsia="仿宋_GB2312" w:cs="Times New Roman"/>
          <w:b/>
          <w:color w:val="auto"/>
          <w:sz w:val="32"/>
          <w:szCs w:val="32"/>
          <w:highlight w:val="none"/>
        </w:rPr>
      </w:pPr>
      <w:r>
        <w:rPr>
          <w:rFonts w:hint="eastAsia" w:ascii="Times New Roman" w:hAnsi="Times New Roman" w:eastAsia="仿宋_GB2312" w:cs="Times New Roman"/>
          <w:b/>
          <w:color w:val="auto"/>
          <w:sz w:val="32"/>
          <w:szCs w:val="32"/>
          <w:highlight w:val="none"/>
        </w:rPr>
        <w:br w:type="page"/>
      </w:r>
    </w:p>
    <w:p w14:paraId="047CC4B5">
      <w:pPr>
        <w:spacing w:line="578" w:lineRule="exact"/>
        <w:jc w:val="center"/>
        <w:outlineLvl w:val="0"/>
        <w:rPr>
          <w:rFonts w:ascii="Times New Roman" w:hAnsi="Times New Roman" w:eastAsia="仿宋_GB2312" w:cs="Times New Roman"/>
          <w:b/>
          <w:color w:val="auto"/>
          <w:sz w:val="32"/>
          <w:szCs w:val="32"/>
          <w:highlight w:val="none"/>
        </w:rPr>
      </w:pPr>
      <w:r>
        <w:rPr>
          <w:rFonts w:hint="eastAsia" w:ascii="Times New Roman" w:hAnsi="Times New Roman" w:eastAsia="仿宋_GB2312" w:cs="Times New Roman"/>
          <w:b/>
          <w:color w:val="auto"/>
          <w:sz w:val="32"/>
          <w:szCs w:val="32"/>
          <w:highlight w:val="none"/>
        </w:rPr>
        <w:t>六、人员配置情况</w:t>
      </w:r>
    </w:p>
    <w:p w14:paraId="3468429B">
      <w:pPr>
        <w:pStyle w:val="8"/>
        <w:spacing w:before="67"/>
        <w:ind w:left="0" w:firstLine="480" w:firstLineChars="200"/>
        <w:jc w:val="center"/>
        <w:rPr>
          <w:rFonts w:ascii="Times New Roman" w:hAnsi="Times New Roman" w:cs="Times New Roman"/>
          <w:color w:val="auto"/>
          <w:highlight w:val="none"/>
        </w:rPr>
      </w:pPr>
    </w:p>
    <w:p w14:paraId="6D0CBDC1">
      <w:pPr>
        <w:pStyle w:val="8"/>
        <w:spacing w:before="67"/>
        <w:ind w:left="0" w:firstLine="480" w:firstLineChars="200"/>
        <w:jc w:val="center"/>
        <w:rPr>
          <w:rFonts w:hint="eastAsia"/>
          <w:color w:val="auto"/>
          <w:highlight w:val="none"/>
          <w:lang w:val="en-US"/>
        </w:rPr>
      </w:pPr>
      <w:r>
        <w:rPr>
          <w:rFonts w:ascii="Times New Roman" w:hAnsi="Times New Roman" w:cs="Times New Roman"/>
          <w:color w:val="auto"/>
          <w:highlight w:val="none"/>
        </w:rPr>
        <w:t>项目</w:t>
      </w:r>
      <w:r>
        <w:rPr>
          <w:rFonts w:hint="eastAsia" w:ascii="Times New Roman" w:hAnsi="Times New Roman" w:cs="Times New Roman"/>
          <w:color w:val="auto"/>
          <w:highlight w:val="none"/>
          <w:lang w:val="en-US"/>
        </w:rPr>
        <w:t>人员配置</w:t>
      </w:r>
      <w:r>
        <w:rPr>
          <w:rFonts w:ascii="Times New Roman" w:hAnsi="Times New Roman" w:cs="Times New Roman"/>
          <w:color w:val="auto"/>
          <w:highlight w:val="none"/>
        </w:rPr>
        <w:t>表</w:t>
      </w:r>
    </w:p>
    <w:tbl>
      <w:tblPr>
        <w:tblStyle w:val="20"/>
        <w:tblW w:w="8751"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76"/>
        <w:gridCol w:w="721"/>
        <w:gridCol w:w="719"/>
        <w:gridCol w:w="1081"/>
        <w:gridCol w:w="719"/>
        <w:gridCol w:w="721"/>
        <w:gridCol w:w="888"/>
        <w:gridCol w:w="2354"/>
        <w:gridCol w:w="672"/>
      </w:tblGrid>
      <w:tr w14:paraId="7E1875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0" w:hRule="atLeast"/>
          <w:jc w:val="center"/>
        </w:trPr>
        <w:tc>
          <w:tcPr>
            <w:tcW w:w="876" w:type="dxa"/>
            <w:vMerge w:val="restart"/>
            <w:vAlign w:val="center"/>
          </w:tcPr>
          <w:p w14:paraId="3302909D">
            <w:pPr>
              <w:pStyle w:val="43"/>
              <w:jc w:val="center"/>
              <w:rPr>
                <w:rFonts w:ascii="Times New Roman" w:hAnsi="Times New Roman" w:eastAsia="黑体" w:cs="Times New Roman"/>
                <w:color w:val="auto"/>
                <w:highlight w:val="none"/>
              </w:rPr>
            </w:pPr>
            <w:r>
              <w:rPr>
                <w:rFonts w:ascii="Times New Roman" w:hAnsi="Times New Roman" w:eastAsia="黑体" w:cs="Times New Roman"/>
                <w:color w:val="auto"/>
                <w:highlight w:val="none"/>
              </w:rPr>
              <w:t>职务</w:t>
            </w:r>
          </w:p>
        </w:tc>
        <w:tc>
          <w:tcPr>
            <w:tcW w:w="721" w:type="dxa"/>
            <w:vMerge w:val="restart"/>
            <w:vAlign w:val="center"/>
          </w:tcPr>
          <w:p w14:paraId="0591E1AF">
            <w:pPr>
              <w:pStyle w:val="43"/>
              <w:jc w:val="center"/>
              <w:rPr>
                <w:rFonts w:ascii="Times New Roman" w:hAnsi="Times New Roman" w:eastAsia="黑体" w:cs="Times New Roman"/>
                <w:color w:val="auto"/>
                <w:highlight w:val="none"/>
              </w:rPr>
            </w:pPr>
            <w:r>
              <w:rPr>
                <w:rFonts w:ascii="Times New Roman" w:hAnsi="Times New Roman" w:eastAsia="黑体" w:cs="Times New Roman"/>
                <w:color w:val="auto"/>
                <w:highlight w:val="none"/>
              </w:rPr>
              <w:t>姓名</w:t>
            </w:r>
          </w:p>
        </w:tc>
        <w:tc>
          <w:tcPr>
            <w:tcW w:w="719" w:type="dxa"/>
            <w:vMerge w:val="restart"/>
            <w:vAlign w:val="center"/>
          </w:tcPr>
          <w:p w14:paraId="097AE678">
            <w:pPr>
              <w:pStyle w:val="43"/>
              <w:jc w:val="center"/>
              <w:rPr>
                <w:rFonts w:ascii="Times New Roman" w:hAnsi="Times New Roman" w:eastAsia="黑体" w:cs="Times New Roman"/>
                <w:color w:val="auto"/>
                <w:highlight w:val="none"/>
              </w:rPr>
            </w:pPr>
            <w:r>
              <w:rPr>
                <w:rFonts w:ascii="Times New Roman" w:hAnsi="Times New Roman" w:eastAsia="黑体" w:cs="Times New Roman"/>
                <w:color w:val="auto"/>
                <w:highlight w:val="none"/>
              </w:rPr>
              <w:t>职称</w:t>
            </w:r>
          </w:p>
        </w:tc>
        <w:tc>
          <w:tcPr>
            <w:tcW w:w="5763" w:type="dxa"/>
            <w:gridSpan w:val="5"/>
            <w:vAlign w:val="center"/>
          </w:tcPr>
          <w:p w14:paraId="2FFD2D29">
            <w:pPr>
              <w:pStyle w:val="43"/>
              <w:spacing w:before="141"/>
              <w:ind w:left="1914" w:right="1908"/>
              <w:jc w:val="center"/>
              <w:rPr>
                <w:rFonts w:ascii="Times New Roman" w:hAnsi="Times New Roman" w:eastAsia="黑体" w:cs="Times New Roman"/>
                <w:color w:val="auto"/>
                <w:highlight w:val="none"/>
              </w:rPr>
            </w:pPr>
            <w:r>
              <w:rPr>
                <w:rFonts w:ascii="Times New Roman" w:hAnsi="Times New Roman" w:eastAsia="黑体" w:cs="Times New Roman"/>
                <w:color w:val="auto"/>
                <w:highlight w:val="none"/>
              </w:rPr>
              <w:t>执业或职业资格证明</w:t>
            </w:r>
          </w:p>
        </w:tc>
        <w:tc>
          <w:tcPr>
            <w:tcW w:w="672" w:type="dxa"/>
          </w:tcPr>
          <w:p w14:paraId="620DBDB0">
            <w:pPr>
              <w:pStyle w:val="43"/>
              <w:spacing w:before="141"/>
              <w:ind w:left="125"/>
              <w:rPr>
                <w:rFonts w:ascii="Times New Roman" w:hAnsi="Times New Roman" w:eastAsia="黑体" w:cs="Times New Roman"/>
                <w:color w:val="auto"/>
                <w:highlight w:val="none"/>
              </w:rPr>
            </w:pPr>
            <w:r>
              <w:rPr>
                <w:rFonts w:ascii="Times New Roman" w:hAnsi="Times New Roman" w:eastAsia="黑体" w:cs="Times New Roman"/>
                <w:color w:val="auto"/>
                <w:highlight w:val="none"/>
              </w:rPr>
              <w:t>备注</w:t>
            </w:r>
          </w:p>
        </w:tc>
      </w:tr>
      <w:tr w14:paraId="407D708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0" w:hRule="atLeast"/>
          <w:jc w:val="center"/>
        </w:trPr>
        <w:tc>
          <w:tcPr>
            <w:tcW w:w="876" w:type="dxa"/>
            <w:vMerge w:val="continue"/>
            <w:tcBorders>
              <w:top w:val="nil"/>
            </w:tcBorders>
          </w:tcPr>
          <w:p w14:paraId="7A3024E0">
            <w:pPr>
              <w:rPr>
                <w:rFonts w:ascii="Times New Roman" w:hAnsi="Times New Roman" w:eastAsia="黑体" w:cs="Times New Roman"/>
                <w:color w:val="auto"/>
                <w:sz w:val="2"/>
                <w:szCs w:val="2"/>
                <w:highlight w:val="none"/>
              </w:rPr>
            </w:pPr>
          </w:p>
        </w:tc>
        <w:tc>
          <w:tcPr>
            <w:tcW w:w="721" w:type="dxa"/>
            <w:vMerge w:val="continue"/>
            <w:tcBorders>
              <w:top w:val="nil"/>
            </w:tcBorders>
          </w:tcPr>
          <w:p w14:paraId="7FBE859D">
            <w:pPr>
              <w:rPr>
                <w:rFonts w:ascii="Times New Roman" w:hAnsi="Times New Roman" w:eastAsia="黑体" w:cs="Times New Roman"/>
                <w:color w:val="auto"/>
                <w:sz w:val="2"/>
                <w:szCs w:val="2"/>
                <w:highlight w:val="none"/>
              </w:rPr>
            </w:pPr>
          </w:p>
        </w:tc>
        <w:tc>
          <w:tcPr>
            <w:tcW w:w="719" w:type="dxa"/>
            <w:vMerge w:val="continue"/>
            <w:tcBorders>
              <w:top w:val="nil"/>
            </w:tcBorders>
          </w:tcPr>
          <w:p w14:paraId="5FB99BD6">
            <w:pPr>
              <w:rPr>
                <w:rFonts w:ascii="Times New Roman" w:hAnsi="Times New Roman" w:eastAsia="黑体" w:cs="Times New Roman"/>
                <w:color w:val="auto"/>
                <w:sz w:val="2"/>
                <w:szCs w:val="2"/>
                <w:highlight w:val="none"/>
              </w:rPr>
            </w:pPr>
          </w:p>
        </w:tc>
        <w:tc>
          <w:tcPr>
            <w:tcW w:w="1081" w:type="dxa"/>
          </w:tcPr>
          <w:p w14:paraId="43D65FFA">
            <w:pPr>
              <w:pStyle w:val="43"/>
              <w:spacing w:before="142"/>
              <w:ind w:left="118"/>
              <w:rPr>
                <w:rFonts w:ascii="Times New Roman" w:hAnsi="Times New Roman" w:eastAsia="黑体" w:cs="Times New Roman"/>
                <w:color w:val="auto"/>
                <w:highlight w:val="none"/>
              </w:rPr>
            </w:pPr>
            <w:r>
              <w:rPr>
                <w:rFonts w:ascii="Times New Roman" w:hAnsi="Times New Roman" w:eastAsia="黑体" w:cs="Times New Roman"/>
                <w:color w:val="auto"/>
                <w:highlight w:val="none"/>
              </w:rPr>
              <w:t>证书名称</w:t>
            </w:r>
          </w:p>
        </w:tc>
        <w:tc>
          <w:tcPr>
            <w:tcW w:w="719" w:type="dxa"/>
          </w:tcPr>
          <w:p w14:paraId="0AB6DC97">
            <w:pPr>
              <w:pStyle w:val="43"/>
              <w:spacing w:before="142"/>
              <w:ind w:left="148"/>
              <w:rPr>
                <w:rFonts w:ascii="Times New Roman" w:hAnsi="Times New Roman" w:eastAsia="黑体" w:cs="Times New Roman"/>
                <w:color w:val="auto"/>
                <w:highlight w:val="none"/>
              </w:rPr>
            </w:pPr>
            <w:r>
              <w:rPr>
                <w:rFonts w:ascii="Times New Roman" w:hAnsi="Times New Roman" w:eastAsia="黑体" w:cs="Times New Roman"/>
                <w:color w:val="auto"/>
                <w:highlight w:val="none"/>
              </w:rPr>
              <w:t>级别</w:t>
            </w:r>
          </w:p>
        </w:tc>
        <w:tc>
          <w:tcPr>
            <w:tcW w:w="721" w:type="dxa"/>
          </w:tcPr>
          <w:p w14:paraId="12EF8978">
            <w:pPr>
              <w:pStyle w:val="43"/>
              <w:spacing w:before="142"/>
              <w:ind w:left="149"/>
              <w:rPr>
                <w:rFonts w:ascii="Times New Roman" w:hAnsi="Times New Roman" w:eastAsia="黑体" w:cs="Times New Roman"/>
                <w:color w:val="auto"/>
                <w:highlight w:val="none"/>
              </w:rPr>
            </w:pPr>
            <w:r>
              <w:rPr>
                <w:rFonts w:ascii="Times New Roman" w:hAnsi="Times New Roman" w:eastAsia="黑体" w:cs="Times New Roman"/>
                <w:color w:val="auto"/>
                <w:highlight w:val="none"/>
              </w:rPr>
              <w:t>证号</w:t>
            </w:r>
          </w:p>
        </w:tc>
        <w:tc>
          <w:tcPr>
            <w:tcW w:w="888" w:type="dxa"/>
          </w:tcPr>
          <w:p w14:paraId="1EA4AC52">
            <w:pPr>
              <w:pStyle w:val="43"/>
              <w:spacing w:before="142"/>
              <w:ind w:left="148"/>
              <w:rPr>
                <w:rFonts w:ascii="Times New Roman" w:hAnsi="Times New Roman" w:eastAsia="黑体" w:cs="Times New Roman"/>
                <w:color w:val="auto"/>
                <w:highlight w:val="none"/>
              </w:rPr>
            </w:pPr>
            <w:r>
              <w:rPr>
                <w:rFonts w:ascii="Times New Roman" w:hAnsi="Times New Roman" w:eastAsia="黑体" w:cs="Times New Roman"/>
                <w:color w:val="auto"/>
                <w:highlight w:val="none"/>
              </w:rPr>
              <w:t>专业</w:t>
            </w:r>
          </w:p>
        </w:tc>
        <w:tc>
          <w:tcPr>
            <w:tcW w:w="2354" w:type="dxa"/>
          </w:tcPr>
          <w:p w14:paraId="7EB3ADF7">
            <w:pPr>
              <w:pStyle w:val="43"/>
              <w:spacing w:before="142"/>
              <w:ind w:left="420"/>
              <w:rPr>
                <w:rFonts w:ascii="Times New Roman" w:hAnsi="Times New Roman" w:eastAsia="黑体" w:cs="Times New Roman"/>
                <w:color w:val="auto"/>
                <w:highlight w:val="none"/>
              </w:rPr>
            </w:pPr>
            <w:r>
              <w:rPr>
                <w:rFonts w:ascii="Times New Roman" w:hAnsi="Times New Roman" w:eastAsia="黑体" w:cs="Times New Roman"/>
                <w:color w:val="auto"/>
                <w:highlight w:val="none"/>
              </w:rPr>
              <w:t>劳动关系证明材料</w:t>
            </w:r>
          </w:p>
        </w:tc>
        <w:tc>
          <w:tcPr>
            <w:tcW w:w="672" w:type="dxa"/>
          </w:tcPr>
          <w:p w14:paraId="6C848847">
            <w:pPr>
              <w:pStyle w:val="43"/>
              <w:rPr>
                <w:rFonts w:ascii="Times New Roman" w:hAnsi="Times New Roman" w:eastAsia="黑体" w:cs="Times New Roman"/>
                <w:color w:val="auto"/>
                <w:sz w:val="22"/>
                <w:highlight w:val="none"/>
              </w:rPr>
            </w:pPr>
          </w:p>
        </w:tc>
      </w:tr>
      <w:tr w14:paraId="57C69E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0" w:hRule="atLeast"/>
          <w:jc w:val="center"/>
        </w:trPr>
        <w:tc>
          <w:tcPr>
            <w:tcW w:w="876" w:type="dxa"/>
          </w:tcPr>
          <w:p w14:paraId="10342561">
            <w:pPr>
              <w:pStyle w:val="43"/>
              <w:rPr>
                <w:rFonts w:hint="default" w:ascii="Times New Roman" w:hAnsi="Times New Roman" w:eastAsia="宋体" w:cs="Times New Roman"/>
                <w:color w:val="auto"/>
                <w:sz w:val="22"/>
                <w:highlight w:val="none"/>
                <w:lang w:val="en-US" w:eastAsia="zh-CN"/>
              </w:rPr>
            </w:pPr>
            <w:r>
              <w:rPr>
                <w:rFonts w:hint="eastAsia" w:ascii="Times New Roman" w:hAnsi="Times New Roman" w:cs="Times New Roman"/>
                <w:color w:val="auto"/>
                <w:sz w:val="22"/>
                <w:highlight w:val="none"/>
                <w:lang w:val="en-US" w:eastAsia="zh-CN"/>
              </w:rPr>
              <w:t>项目负责人</w:t>
            </w:r>
          </w:p>
        </w:tc>
        <w:tc>
          <w:tcPr>
            <w:tcW w:w="721" w:type="dxa"/>
          </w:tcPr>
          <w:p w14:paraId="49BAA449">
            <w:pPr>
              <w:pStyle w:val="43"/>
              <w:rPr>
                <w:rFonts w:ascii="Times New Roman" w:hAnsi="Times New Roman" w:cs="Times New Roman"/>
                <w:color w:val="auto"/>
                <w:sz w:val="22"/>
                <w:highlight w:val="none"/>
              </w:rPr>
            </w:pPr>
          </w:p>
        </w:tc>
        <w:tc>
          <w:tcPr>
            <w:tcW w:w="719" w:type="dxa"/>
          </w:tcPr>
          <w:p w14:paraId="7C3A8E3C">
            <w:pPr>
              <w:pStyle w:val="43"/>
              <w:rPr>
                <w:rFonts w:ascii="Times New Roman" w:hAnsi="Times New Roman" w:cs="Times New Roman"/>
                <w:color w:val="auto"/>
                <w:sz w:val="22"/>
                <w:highlight w:val="none"/>
              </w:rPr>
            </w:pPr>
          </w:p>
        </w:tc>
        <w:tc>
          <w:tcPr>
            <w:tcW w:w="1081" w:type="dxa"/>
          </w:tcPr>
          <w:p w14:paraId="36E2810F">
            <w:pPr>
              <w:pStyle w:val="43"/>
              <w:rPr>
                <w:rFonts w:ascii="Times New Roman" w:hAnsi="Times New Roman" w:cs="Times New Roman"/>
                <w:color w:val="auto"/>
                <w:sz w:val="22"/>
                <w:highlight w:val="none"/>
              </w:rPr>
            </w:pPr>
          </w:p>
        </w:tc>
        <w:tc>
          <w:tcPr>
            <w:tcW w:w="719" w:type="dxa"/>
          </w:tcPr>
          <w:p w14:paraId="550648ED">
            <w:pPr>
              <w:pStyle w:val="43"/>
              <w:rPr>
                <w:rFonts w:ascii="Times New Roman" w:hAnsi="Times New Roman" w:cs="Times New Roman"/>
                <w:color w:val="auto"/>
                <w:sz w:val="22"/>
                <w:highlight w:val="none"/>
              </w:rPr>
            </w:pPr>
          </w:p>
        </w:tc>
        <w:tc>
          <w:tcPr>
            <w:tcW w:w="721" w:type="dxa"/>
          </w:tcPr>
          <w:p w14:paraId="2D08BC31">
            <w:pPr>
              <w:pStyle w:val="43"/>
              <w:rPr>
                <w:rFonts w:ascii="Times New Roman" w:hAnsi="Times New Roman" w:cs="Times New Roman"/>
                <w:color w:val="auto"/>
                <w:sz w:val="22"/>
                <w:highlight w:val="none"/>
              </w:rPr>
            </w:pPr>
          </w:p>
        </w:tc>
        <w:tc>
          <w:tcPr>
            <w:tcW w:w="888" w:type="dxa"/>
          </w:tcPr>
          <w:p w14:paraId="657A2A98">
            <w:pPr>
              <w:pStyle w:val="43"/>
              <w:rPr>
                <w:rFonts w:ascii="Times New Roman" w:hAnsi="Times New Roman" w:cs="Times New Roman"/>
                <w:color w:val="auto"/>
                <w:sz w:val="22"/>
                <w:highlight w:val="none"/>
              </w:rPr>
            </w:pPr>
          </w:p>
        </w:tc>
        <w:tc>
          <w:tcPr>
            <w:tcW w:w="2354" w:type="dxa"/>
          </w:tcPr>
          <w:p w14:paraId="78CC93F2">
            <w:pPr>
              <w:pStyle w:val="43"/>
              <w:rPr>
                <w:rFonts w:ascii="Times New Roman" w:hAnsi="Times New Roman" w:cs="Times New Roman"/>
                <w:color w:val="auto"/>
                <w:sz w:val="22"/>
                <w:highlight w:val="none"/>
              </w:rPr>
            </w:pPr>
          </w:p>
        </w:tc>
        <w:tc>
          <w:tcPr>
            <w:tcW w:w="672" w:type="dxa"/>
          </w:tcPr>
          <w:p w14:paraId="64C1F50D">
            <w:pPr>
              <w:pStyle w:val="43"/>
              <w:rPr>
                <w:rFonts w:ascii="Times New Roman" w:hAnsi="Times New Roman" w:cs="Times New Roman"/>
                <w:color w:val="auto"/>
                <w:sz w:val="22"/>
                <w:highlight w:val="none"/>
              </w:rPr>
            </w:pPr>
          </w:p>
        </w:tc>
      </w:tr>
      <w:tr w14:paraId="660032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0" w:hRule="atLeast"/>
          <w:jc w:val="center"/>
        </w:trPr>
        <w:tc>
          <w:tcPr>
            <w:tcW w:w="876" w:type="dxa"/>
          </w:tcPr>
          <w:p w14:paraId="5BE90E55">
            <w:pPr>
              <w:pStyle w:val="43"/>
              <w:rPr>
                <w:rFonts w:hint="default" w:ascii="Times New Roman" w:hAnsi="Times New Roman" w:eastAsia="宋体" w:cs="Times New Roman"/>
                <w:color w:val="auto"/>
                <w:sz w:val="22"/>
                <w:highlight w:val="none"/>
                <w:lang w:val="en-US" w:eastAsia="zh-CN"/>
              </w:rPr>
            </w:pPr>
            <w:r>
              <w:rPr>
                <w:rFonts w:hint="eastAsia" w:ascii="Times New Roman" w:hAnsi="Times New Roman" w:cs="Times New Roman"/>
                <w:color w:val="auto"/>
                <w:sz w:val="22"/>
                <w:highlight w:val="none"/>
                <w:lang w:val="en-US" w:eastAsia="zh-CN"/>
              </w:rPr>
              <w:t>团队技术人员</w:t>
            </w:r>
          </w:p>
        </w:tc>
        <w:tc>
          <w:tcPr>
            <w:tcW w:w="721" w:type="dxa"/>
          </w:tcPr>
          <w:p w14:paraId="21A48602">
            <w:pPr>
              <w:pStyle w:val="43"/>
              <w:rPr>
                <w:rFonts w:ascii="Times New Roman" w:hAnsi="Times New Roman" w:cs="Times New Roman"/>
                <w:color w:val="auto"/>
                <w:sz w:val="22"/>
                <w:highlight w:val="none"/>
              </w:rPr>
            </w:pPr>
          </w:p>
        </w:tc>
        <w:tc>
          <w:tcPr>
            <w:tcW w:w="719" w:type="dxa"/>
          </w:tcPr>
          <w:p w14:paraId="7DFB16E0">
            <w:pPr>
              <w:pStyle w:val="43"/>
              <w:rPr>
                <w:rFonts w:ascii="Times New Roman" w:hAnsi="Times New Roman" w:cs="Times New Roman"/>
                <w:color w:val="auto"/>
                <w:sz w:val="22"/>
                <w:highlight w:val="none"/>
              </w:rPr>
            </w:pPr>
          </w:p>
        </w:tc>
        <w:tc>
          <w:tcPr>
            <w:tcW w:w="1081" w:type="dxa"/>
          </w:tcPr>
          <w:p w14:paraId="491A51FC">
            <w:pPr>
              <w:pStyle w:val="43"/>
              <w:rPr>
                <w:rFonts w:ascii="Times New Roman" w:hAnsi="Times New Roman" w:cs="Times New Roman"/>
                <w:color w:val="auto"/>
                <w:sz w:val="22"/>
                <w:highlight w:val="none"/>
              </w:rPr>
            </w:pPr>
          </w:p>
        </w:tc>
        <w:tc>
          <w:tcPr>
            <w:tcW w:w="719" w:type="dxa"/>
          </w:tcPr>
          <w:p w14:paraId="4DEC4CEF">
            <w:pPr>
              <w:pStyle w:val="43"/>
              <w:rPr>
                <w:rFonts w:ascii="Times New Roman" w:hAnsi="Times New Roman" w:cs="Times New Roman"/>
                <w:color w:val="auto"/>
                <w:sz w:val="22"/>
                <w:highlight w:val="none"/>
              </w:rPr>
            </w:pPr>
          </w:p>
        </w:tc>
        <w:tc>
          <w:tcPr>
            <w:tcW w:w="721" w:type="dxa"/>
          </w:tcPr>
          <w:p w14:paraId="604B84F1">
            <w:pPr>
              <w:pStyle w:val="43"/>
              <w:rPr>
                <w:rFonts w:ascii="Times New Roman" w:hAnsi="Times New Roman" w:cs="Times New Roman"/>
                <w:color w:val="auto"/>
                <w:sz w:val="22"/>
                <w:highlight w:val="none"/>
              </w:rPr>
            </w:pPr>
          </w:p>
        </w:tc>
        <w:tc>
          <w:tcPr>
            <w:tcW w:w="888" w:type="dxa"/>
          </w:tcPr>
          <w:p w14:paraId="27DDE55D">
            <w:pPr>
              <w:pStyle w:val="43"/>
              <w:rPr>
                <w:rFonts w:ascii="Times New Roman" w:hAnsi="Times New Roman" w:cs="Times New Roman"/>
                <w:color w:val="auto"/>
                <w:sz w:val="22"/>
                <w:highlight w:val="none"/>
              </w:rPr>
            </w:pPr>
          </w:p>
        </w:tc>
        <w:tc>
          <w:tcPr>
            <w:tcW w:w="2354" w:type="dxa"/>
          </w:tcPr>
          <w:p w14:paraId="4154ABD3">
            <w:pPr>
              <w:pStyle w:val="43"/>
              <w:rPr>
                <w:rFonts w:ascii="Times New Roman" w:hAnsi="Times New Roman" w:cs="Times New Roman"/>
                <w:color w:val="auto"/>
                <w:sz w:val="22"/>
                <w:highlight w:val="none"/>
              </w:rPr>
            </w:pPr>
          </w:p>
        </w:tc>
        <w:tc>
          <w:tcPr>
            <w:tcW w:w="672" w:type="dxa"/>
          </w:tcPr>
          <w:p w14:paraId="43697C42">
            <w:pPr>
              <w:pStyle w:val="43"/>
              <w:rPr>
                <w:rFonts w:ascii="Times New Roman" w:hAnsi="Times New Roman" w:cs="Times New Roman"/>
                <w:color w:val="auto"/>
                <w:sz w:val="22"/>
                <w:highlight w:val="none"/>
              </w:rPr>
            </w:pPr>
          </w:p>
        </w:tc>
      </w:tr>
      <w:tr w14:paraId="4DE2C1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0" w:hRule="atLeast"/>
          <w:jc w:val="center"/>
        </w:trPr>
        <w:tc>
          <w:tcPr>
            <w:tcW w:w="876" w:type="dxa"/>
          </w:tcPr>
          <w:p w14:paraId="5552AA7F">
            <w:pPr>
              <w:pStyle w:val="43"/>
              <w:rPr>
                <w:rFonts w:ascii="Times New Roman" w:hAnsi="Times New Roman" w:cs="Times New Roman"/>
                <w:color w:val="auto"/>
                <w:sz w:val="22"/>
                <w:highlight w:val="none"/>
              </w:rPr>
            </w:pPr>
            <w:r>
              <w:rPr>
                <w:rFonts w:hint="eastAsia" w:ascii="Times New Roman" w:hAnsi="Times New Roman" w:cs="Times New Roman"/>
                <w:color w:val="auto"/>
                <w:sz w:val="22"/>
                <w:highlight w:val="none"/>
                <w:lang w:val="en-US" w:eastAsia="zh-CN"/>
              </w:rPr>
              <w:t>团队技术人员</w:t>
            </w:r>
          </w:p>
        </w:tc>
        <w:tc>
          <w:tcPr>
            <w:tcW w:w="721" w:type="dxa"/>
          </w:tcPr>
          <w:p w14:paraId="6F2E929C">
            <w:pPr>
              <w:pStyle w:val="43"/>
              <w:rPr>
                <w:rFonts w:ascii="Times New Roman" w:hAnsi="Times New Roman" w:cs="Times New Roman"/>
                <w:color w:val="auto"/>
                <w:sz w:val="22"/>
                <w:highlight w:val="none"/>
              </w:rPr>
            </w:pPr>
          </w:p>
        </w:tc>
        <w:tc>
          <w:tcPr>
            <w:tcW w:w="719" w:type="dxa"/>
          </w:tcPr>
          <w:p w14:paraId="36224629">
            <w:pPr>
              <w:pStyle w:val="43"/>
              <w:rPr>
                <w:rFonts w:ascii="Times New Roman" w:hAnsi="Times New Roman" w:cs="Times New Roman"/>
                <w:color w:val="auto"/>
                <w:sz w:val="22"/>
                <w:highlight w:val="none"/>
              </w:rPr>
            </w:pPr>
          </w:p>
        </w:tc>
        <w:tc>
          <w:tcPr>
            <w:tcW w:w="1081" w:type="dxa"/>
          </w:tcPr>
          <w:p w14:paraId="3EA37459">
            <w:pPr>
              <w:pStyle w:val="43"/>
              <w:rPr>
                <w:rFonts w:ascii="Times New Roman" w:hAnsi="Times New Roman" w:cs="Times New Roman"/>
                <w:color w:val="auto"/>
                <w:sz w:val="22"/>
                <w:highlight w:val="none"/>
              </w:rPr>
            </w:pPr>
          </w:p>
        </w:tc>
        <w:tc>
          <w:tcPr>
            <w:tcW w:w="719" w:type="dxa"/>
          </w:tcPr>
          <w:p w14:paraId="229DB708">
            <w:pPr>
              <w:pStyle w:val="43"/>
              <w:rPr>
                <w:rFonts w:ascii="Times New Roman" w:hAnsi="Times New Roman" w:cs="Times New Roman"/>
                <w:color w:val="auto"/>
                <w:sz w:val="22"/>
                <w:highlight w:val="none"/>
              </w:rPr>
            </w:pPr>
          </w:p>
        </w:tc>
        <w:tc>
          <w:tcPr>
            <w:tcW w:w="721" w:type="dxa"/>
          </w:tcPr>
          <w:p w14:paraId="5372CDE7">
            <w:pPr>
              <w:pStyle w:val="43"/>
              <w:rPr>
                <w:rFonts w:ascii="Times New Roman" w:hAnsi="Times New Roman" w:cs="Times New Roman"/>
                <w:color w:val="auto"/>
                <w:sz w:val="22"/>
                <w:highlight w:val="none"/>
              </w:rPr>
            </w:pPr>
          </w:p>
        </w:tc>
        <w:tc>
          <w:tcPr>
            <w:tcW w:w="888" w:type="dxa"/>
          </w:tcPr>
          <w:p w14:paraId="6D34D011">
            <w:pPr>
              <w:pStyle w:val="43"/>
              <w:rPr>
                <w:rFonts w:ascii="Times New Roman" w:hAnsi="Times New Roman" w:cs="Times New Roman"/>
                <w:color w:val="auto"/>
                <w:sz w:val="22"/>
                <w:highlight w:val="none"/>
              </w:rPr>
            </w:pPr>
          </w:p>
        </w:tc>
        <w:tc>
          <w:tcPr>
            <w:tcW w:w="2354" w:type="dxa"/>
          </w:tcPr>
          <w:p w14:paraId="72595767">
            <w:pPr>
              <w:pStyle w:val="43"/>
              <w:rPr>
                <w:rFonts w:ascii="Times New Roman" w:hAnsi="Times New Roman" w:cs="Times New Roman"/>
                <w:color w:val="auto"/>
                <w:sz w:val="22"/>
                <w:highlight w:val="none"/>
              </w:rPr>
            </w:pPr>
          </w:p>
        </w:tc>
        <w:tc>
          <w:tcPr>
            <w:tcW w:w="672" w:type="dxa"/>
          </w:tcPr>
          <w:p w14:paraId="3D0103B5">
            <w:pPr>
              <w:pStyle w:val="43"/>
              <w:rPr>
                <w:rFonts w:ascii="Times New Roman" w:hAnsi="Times New Roman" w:cs="Times New Roman"/>
                <w:color w:val="auto"/>
                <w:sz w:val="22"/>
                <w:highlight w:val="none"/>
              </w:rPr>
            </w:pPr>
          </w:p>
        </w:tc>
      </w:tr>
      <w:tr w14:paraId="3EB77B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0" w:hRule="atLeast"/>
          <w:jc w:val="center"/>
        </w:trPr>
        <w:tc>
          <w:tcPr>
            <w:tcW w:w="876" w:type="dxa"/>
          </w:tcPr>
          <w:p w14:paraId="6F79E73A">
            <w:pPr>
              <w:pStyle w:val="43"/>
              <w:rPr>
                <w:rFonts w:ascii="Times New Roman" w:hAnsi="Times New Roman" w:cs="Times New Roman"/>
                <w:color w:val="auto"/>
                <w:sz w:val="22"/>
                <w:highlight w:val="none"/>
              </w:rPr>
            </w:pPr>
            <w:r>
              <w:rPr>
                <w:rFonts w:hint="eastAsia" w:ascii="Times New Roman" w:hAnsi="Times New Roman" w:cs="Times New Roman"/>
                <w:color w:val="auto"/>
                <w:sz w:val="22"/>
                <w:highlight w:val="none"/>
                <w:lang w:val="en-US" w:eastAsia="zh-CN"/>
              </w:rPr>
              <w:t>团队技术人员</w:t>
            </w:r>
          </w:p>
        </w:tc>
        <w:tc>
          <w:tcPr>
            <w:tcW w:w="721" w:type="dxa"/>
          </w:tcPr>
          <w:p w14:paraId="197F0738">
            <w:pPr>
              <w:pStyle w:val="43"/>
              <w:rPr>
                <w:rFonts w:ascii="Times New Roman" w:hAnsi="Times New Roman" w:cs="Times New Roman"/>
                <w:color w:val="auto"/>
                <w:sz w:val="22"/>
                <w:highlight w:val="none"/>
              </w:rPr>
            </w:pPr>
          </w:p>
        </w:tc>
        <w:tc>
          <w:tcPr>
            <w:tcW w:w="719" w:type="dxa"/>
          </w:tcPr>
          <w:p w14:paraId="520AD0C4">
            <w:pPr>
              <w:pStyle w:val="43"/>
              <w:rPr>
                <w:rFonts w:ascii="Times New Roman" w:hAnsi="Times New Roman" w:cs="Times New Roman"/>
                <w:color w:val="auto"/>
                <w:sz w:val="22"/>
                <w:highlight w:val="none"/>
              </w:rPr>
            </w:pPr>
          </w:p>
        </w:tc>
        <w:tc>
          <w:tcPr>
            <w:tcW w:w="1081" w:type="dxa"/>
          </w:tcPr>
          <w:p w14:paraId="79CBD256">
            <w:pPr>
              <w:pStyle w:val="43"/>
              <w:rPr>
                <w:rFonts w:ascii="Times New Roman" w:hAnsi="Times New Roman" w:cs="Times New Roman"/>
                <w:color w:val="auto"/>
                <w:sz w:val="22"/>
                <w:highlight w:val="none"/>
              </w:rPr>
            </w:pPr>
          </w:p>
        </w:tc>
        <w:tc>
          <w:tcPr>
            <w:tcW w:w="719" w:type="dxa"/>
          </w:tcPr>
          <w:p w14:paraId="1B746AD6">
            <w:pPr>
              <w:pStyle w:val="43"/>
              <w:rPr>
                <w:rFonts w:ascii="Times New Roman" w:hAnsi="Times New Roman" w:cs="Times New Roman"/>
                <w:color w:val="auto"/>
                <w:sz w:val="22"/>
                <w:highlight w:val="none"/>
              </w:rPr>
            </w:pPr>
          </w:p>
        </w:tc>
        <w:tc>
          <w:tcPr>
            <w:tcW w:w="721" w:type="dxa"/>
          </w:tcPr>
          <w:p w14:paraId="0F4A0670">
            <w:pPr>
              <w:pStyle w:val="43"/>
              <w:rPr>
                <w:rFonts w:ascii="Times New Roman" w:hAnsi="Times New Roman" w:cs="Times New Roman"/>
                <w:color w:val="auto"/>
                <w:sz w:val="22"/>
                <w:highlight w:val="none"/>
              </w:rPr>
            </w:pPr>
          </w:p>
        </w:tc>
        <w:tc>
          <w:tcPr>
            <w:tcW w:w="888" w:type="dxa"/>
          </w:tcPr>
          <w:p w14:paraId="376E4FF9">
            <w:pPr>
              <w:pStyle w:val="43"/>
              <w:rPr>
                <w:rFonts w:ascii="Times New Roman" w:hAnsi="Times New Roman" w:cs="Times New Roman"/>
                <w:color w:val="auto"/>
                <w:sz w:val="22"/>
                <w:highlight w:val="none"/>
              </w:rPr>
            </w:pPr>
          </w:p>
        </w:tc>
        <w:tc>
          <w:tcPr>
            <w:tcW w:w="2354" w:type="dxa"/>
          </w:tcPr>
          <w:p w14:paraId="36AAA8BB">
            <w:pPr>
              <w:pStyle w:val="43"/>
              <w:rPr>
                <w:rFonts w:ascii="Times New Roman" w:hAnsi="Times New Roman" w:cs="Times New Roman"/>
                <w:color w:val="auto"/>
                <w:sz w:val="22"/>
                <w:highlight w:val="none"/>
              </w:rPr>
            </w:pPr>
          </w:p>
        </w:tc>
        <w:tc>
          <w:tcPr>
            <w:tcW w:w="672" w:type="dxa"/>
          </w:tcPr>
          <w:p w14:paraId="0D8BCF67">
            <w:pPr>
              <w:pStyle w:val="43"/>
              <w:rPr>
                <w:rFonts w:ascii="Times New Roman" w:hAnsi="Times New Roman" w:cs="Times New Roman"/>
                <w:color w:val="auto"/>
                <w:sz w:val="22"/>
                <w:highlight w:val="none"/>
              </w:rPr>
            </w:pPr>
          </w:p>
        </w:tc>
      </w:tr>
      <w:tr w14:paraId="2F2683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0" w:hRule="atLeast"/>
          <w:jc w:val="center"/>
        </w:trPr>
        <w:tc>
          <w:tcPr>
            <w:tcW w:w="876" w:type="dxa"/>
          </w:tcPr>
          <w:p w14:paraId="252F3352">
            <w:pPr>
              <w:pStyle w:val="43"/>
              <w:rPr>
                <w:rFonts w:ascii="Times New Roman" w:hAnsi="Times New Roman" w:cs="Times New Roman"/>
                <w:color w:val="auto"/>
                <w:sz w:val="22"/>
                <w:highlight w:val="none"/>
              </w:rPr>
            </w:pPr>
            <w:r>
              <w:rPr>
                <w:rFonts w:hint="eastAsia" w:ascii="Times New Roman" w:hAnsi="Times New Roman" w:cs="Times New Roman"/>
                <w:color w:val="auto"/>
                <w:sz w:val="22"/>
                <w:highlight w:val="none"/>
                <w:lang w:val="en-US" w:eastAsia="zh-CN"/>
              </w:rPr>
              <w:t>团队技术人员</w:t>
            </w:r>
          </w:p>
        </w:tc>
        <w:tc>
          <w:tcPr>
            <w:tcW w:w="721" w:type="dxa"/>
          </w:tcPr>
          <w:p w14:paraId="5DF0881F">
            <w:pPr>
              <w:pStyle w:val="43"/>
              <w:rPr>
                <w:rFonts w:ascii="Times New Roman" w:hAnsi="Times New Roman" w:cs="Times New Roman"/>
                <w:color w:val="auto"/>
                <w:sz w:val="22"/>
                <w:highlight w:val="none"/>
              </w:rPr>
            </w:pPr>
          </w:p>
        </w:tc>
        <w:tc>
          <w:tcPr>
            <w:tcW w:w="719" w:type="dxa"/>
          </w:tcPr>
          <w:p w14:paraId="16C2A43D">
            <w:pPr>
              <w:pStyle w:val="43"/>
              <w:rPr>
                <w:rFonts w:ascii="Times New Roman" w:hAnsi="Times New Roman" w:cs="Times New Roman"/>
                <w:color w:val="auto"/>
                <w:sz w:val="22"/>
                <w:highlight w:val="none"/>
              </w:rPr>
            </w:pPr>
          </w:p>
        </w:tc>
        <w:tc>
          <w:tcPr>
            <w:tcW w:w="1081" w:type="dxa"/>
          </w:tcPr>
          <w:p w14:paraId="4B62F14F">
            <w:pPr>
              <w:pStyle w:val="43"/>
              <w:rPr>
                <w:rFonts w:ascii="Times New Roman" w:hAnsi="Times New Roman" w:cs="Times New Roman"/>
                <w:color w:val="auto"/>
                <w:sz w:val="22"/>
                <w:highlight w:val="none"/>
              </w:rPr>
            </w:pPr>
          </w:p>
        </w:tc>
        <w:tc>
          <w:tcPr>
            <w:tcW w:w="719" w:type="dxa"/>
          </w:tcPr>
          <w:p w14:paraId="4F61DBF8">
            <w:pPr>
              <w:pStyle w:val="43"/>
              <w:rPr>
                <w:rFonts w:ascii="Times New Roman" w:hAnsi="Times New Roman" w:cs="Times New Roman"/>
                <w:color w:val="auto"/>
                <w:sz w:val="22"/>
                <w:highlight w:val="none"/>
              </w:rPr>
            </w:pPr>
          </w:p>
        </w:tc>
        <w:tc>
          <w:tcPr>
            <w:tcW w:w="721" w:type="dxa"/>
          </w:tcPr>
          <w:p w14:paraId="0BC4FE28">
            <w:pPr>
              <w:pStyle w:val="43"/>
              <w:rPr>
                <w:rFonts w:ascii="Times New Roman" w:hAnsi="Times New Roman" w:cs="Times New Roman"/>
                <w:color w:val="auto"/>
                <w:sz w:val="22"/>
                <w:highlight w:val="none"/>
              </w:rPr>
            </w:pPr>
          </w:p>
        </w:tc>
        <w:tc>
          <w:tcPr>
            <w:tcW w:w="888" w:type="dxa"/>
          </w:tcPr>
          <w:p w14:paraId="07D67535">
            <w:pPr>
              <w:pStyle w:val="43"/>
              <w:rPr>
                <w:rFonts w:ascii="Times New Roman" w:hAnsi="Times New Roman" w:cs="Times New Roman"/>
                <w:color w:val="auto"/>
                <w:sz w:val="22"/>
                <w:highlight w:val="none"/>
              </w:rPr>
            </w:pPr>
          </w:p>
        </w:tc>
        <w:tc>
          <w:tcPr>
            <w:tcW w:w="2354" w:type="dxa"/>
          </w:tcPr>
          <w:p w14:paraId="3C278F10">
            <w:pPr>
              <w:pStyle w:val="43"/>
              <w:rPr>
                <w:rFonts w:ascii="Times New Roman" w:hAnsi="Times New Roman" w:cs="Times New Roman"/>
                <w:color w:val="auto"/>
                <w:sz w:val="22"/>
                <w:highlight w:val="none"/>
              </w:rPr>
            </w:pPr>
          </w:p>
        </w:tc>
        <w:tc>
          <w:tcPr>
            <w:tcW w:w="672" w:type="dxa"/>
          </w:tcPr>
          <w:p w14:paraId="0FF91CC4">
            <w:pPr>
              <w:pStyle w:val="43"/>
              <w:rPr>
                <w:rFonts w:ascii="Times New Roman" w:hAnsi="Times New Roman" w:cs="Times New Roman"/>
                <w:color w:val="auto"/>
                <w:sz w:val="22"/>
                <w:highlight w:val="none"/>
              </w:rPr>
            </w:pPr>
          </w:p>
        </w:tc>
      </w:tr>
      <w:tr w14:paraId="7FDF9A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0" w:hRule="atLeast"/>
          <w:jc w:val="center"/>
        </w:trPr>
        <w:tc>
          <w:tcPr>
            <w:tcW w:w="876" w:type="dxa"/>
          </w:tcPr>
          <w:p w14:paraId="13E3EB4A">
            <w:pPr>
              <w:pStyle w:val="43"/>
              <w:rPr>
                <w:rFonts w:ascii="Times New Roman" w:hAnsi="Times New Roman" w:cs="Times New Roman"/>
                <w:color w:val="auto"/>
                <w:sz w:val="22"/>
                <w:highlight w:val="none"/>
              </w:rPr>
            </w:pPr>
            <w:r>
              <w:rPr>
                <w:rFonts w:hint="eastAsia" w:ascii="Times New Roman" w:hAnsi="Times New Roman" w:cs="Times New Roman"/>
                <w:color w:val="auto"/>
                <w:sz w:val="22"/>
                <w:highlight w:val="none"/>
                <w:lang w:val="en-US" w:eastAsia="zh-CN"/>
              </w:rPr>
              <w:t>团队技术人员</w:t>
            </w:r>
          </w:p>
        </w:tc>
        <w:tc>
          <w:tcPr>
            <w:tcW w:w="721" w:type="dxa"/>
          </w:tcPr>
          <w:p w14:paraId="1F04C8E4">
            <w:pPr>
              <w:pStyle w:val="43"/>
              <w:rPr>
                <w:rFonts w:ascii="Times New Roman" w:hAnsi="Times New Roman" w:cs="Times New Roman"/>
                <w:color w:val="auto"/>
                <w:sz w:val="22"/>
                <w:highlight w:val="none"/>
              </w:rPr>
            </w:pPr>
          </w:p>
        </w:tc>
        <w:tc>
          <w:tcPr>
            <w:tcW w:w="719" w:type="dxa"/>
          </w:tcPr>
          <w:p w14:paraId="15F31F8B">
            <w:pPr>
              <w:pStyle w:val="43"/>
              <w:rPr>
                <w:rFonts w:ascii="Times New Roman" w:hAnsi="Times New Roman" w:cs="Times New Roman"/>
                <w:color w:val="auto"/>
                <w:sz w:val="22"/>
                <w:highlight w:val="none"/>
              </w:rPr>
            </w:pPr>
          </w:p>
        </w:tc>
        <w:tc>
          <w:tcPr>
            <w:tcW w:w="1081" w:type="dxa"/>
          </w:tcPr>
          <w:p w14:paraId="4048F517">
            <w:pPr>
              <w:pStyle w:val="43"/>
              <w:rPr>
                <w:rFonts w:ascii="Times New Roman" w:hAnsi="Times New Roman" w:cs="Times New Roman"/>
                <w:color w:val="auto"/>
                <w:sz w:val="22"/>
                <w:highlight w:val="none"/>
              </w:rPr>
            </w:pPr>
          </w:p>
        </w:tc>
        <w:tc>
          <w:tcPr>
            <w:tcW w:w="719" w:type="dxa"/>
          </w:tcPr>
          <w:p w14:paraId="3CF6A140">
            <w:pPr>
              <w:pStyle w:val="43"/>
              <w:rPr>
                <w:rFonts w:ascii="Times New Roman" w:hAnsi="Times New Roman" w:cs="Times New Roman"/>
                <w:color w:val="auto"/>
                <w:sz w:val="22"/>
                <w:highlight w:val="none"/>
              </w:rPr>
            </w:pPr>
          </w:p>
        </w:tc>
        <w:tc>
          <w:tcPr>
            <w:tcW w:w="721" w:type="dxa"/>
          </w:tcPr>
          <w:p w14:paraId="0DC05B10">
            <w:pPr>
              <w:pStyle w:val="43"/>
              <w:rPr>
                <w:rFonts w:ascii="Times New Roman" w:hAnsi="Times New Roman" w:cs="Times New Roman"/>
                <w:color w:val="auto"/>
                <w:sz w:val="22"/>
                <w:highlight w:val="none"/>
              </w:rPr>
            </w:pPr>
          </w:p>
        </w:tc>
        <w:tc>
          <w:tcPr>
            <w:tcW w:w="888" w:type="dxa"/>
          </w:tcPr>
          <w:p w14:paraId="11B78892">
            <w:pPr>
              <w:pStyle w:val="43"/>
              <w:rPr>
                <w:rFonts w:ascii="Times New Roman" w:hAnsi="Times New Roman" w:cs="Times New Roman"/>
                <w:color w:val="auto"/>
                <w:sz w:val="22"/>
                <w:highlight w:val="none"/>
              </w:rPr>
            </w:pPr>
          </w:p>
        </w:tc>
        <w:tc>
          <w:tcPr>
            <w:tcW w:w="2354" w:type="dxa"/>
          </w:tcPr>
          <w:p w14:paraId="3C0DA5C5">
            <w:pPr>
              <w:pStyle w:val="43"/>
              <w:rPr>
                <w:rFonts w:ascii="Times New Roman" w:hAnsi="Times New Roman" w:cs="Times New Roman"/>
                <w:color w:val="auto"/>
                <w:sz w:val="22"/>
                <w:highlight w:val="none"/>
              </w:rPr>
            </w:pPr>
          </w:p>
        </w:tc>
        <w:tc>
          <w:tcPr>
            <w:tcW w:w="672" w:type="dxa"/>
          </w:tcPr>
          <w:p w14:paraId="4F27A0B4">
            <w:pPr>
              <w:pStyle w:val="43"/>
              <w:rPr>
                <w:rFonts w:ascii="Times New Roman" w:hAnsi="Times New Roman" w:cs="Times New Roman"/>
                <w:color w:val="auto"/>
                <w:sz w:val="22"/>
                <w:highlight w:val="none"/>
              </w:rPr>
            </w:pPr>
          </w:p>
        </w:tc>
      </w:tr>
      <w:tr w14:paraId="30F391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0" w:hRule="atLeast"/>
          <w:jc w:val="center"/>
        </w:trPr>
        <w:tc>
          <w:tcPr>
            <w:tcW w:w="876" w:type="dxa"/>
          </w:tcPr>
          <w:p w14:paraId="459E832D">
            <w:pPr>
              <w:pStyle w:val="43"/>
              <w:rPr>
                <w:rFonts w:ascii="Times New Roman" w:hAnsi="Times New Roman" w:cs="Times New Roman"/>
                <w:color w:val="auto"/>
                <w:sz w:val="22"/>
                <w:highlight w:val="none"/>
              </w:rPr>
            </w:pPr>
            <w:r>
              <w:rPr>
                <w:rFonts w:hint="eastAsia" w:ascii="Times New Roman" w:hAnsi="Times New Roman" w:cs="Times New Roman"/>
                <w:color w:val="auto"/>
                <w:sz w:val="22"/>
                <w:highlight w:val="none"/>
                <w:lang w:val="en-US" w:eastAsia="zh-CN"/>
              </w:rPr>
              <w:t>团队技术人员</w:t>
            </w:r>
          </w:p>
        </w:tc>
        <w:tc>
          <w:tcPr>
            <w:tcW w:w="721" w:type="dxa"/>
          </w:tcPr>
          <w:p w14:paraId="314BAA7D">
            <w:pPr>
              <w:pStyle w:val="43"/>
              <w:rPr>
                <w:rFonts w:ascii="Times New Roman" w:hAnsi="Times New Roman" w:cs="Times New Roman"/>
                <w:color w:val="auto"/>
                <w:sz w:val="22"/>
                <w:highlight w:val="none"/>
              </w:rPr>
            </w:pPr>
          </w:p>
        </w:tc>
        <w:tc>
          <w:tcPr>
            <w:tcW w:w="719" w:type="dxa"/>
          </w:tcPr>
          <w:p w14:paraId="3A9D9D46">
            <w:pPr>
              <w:pStyle w:val="43"/>
              <w:rPr>
                <w:rFonts w:ascii="Times New Roman" w:hAnsi="Times New Roman" w:cs="Times New Roman"/>
                <w:color w:val="auto"/>
                <w:sz w:val="22"/>
                <w:highlight w:val="none"/>
              </w:rPr>
            </w:pPr>
          </w:p>
        </w:tc>
        <w:tc>
          <w:tcPr>
            <w:tcW w:w="1081" w:type="dxa"/>
          </w:tcPr>
          <w:p w14:paraId="79586370">
            <w:pPr>
              <w:pStyle w:val="43"/>
              <w:rPr>
                <w:rFonts w:ascii="Times New Roman" w:hAnsi="Times New Roman" w:cs="Times New Roman"/>
                <w:color w:val="auto"/>
                <w:sz w:val="22"/>
                <w:highlight w:val="none"/>
              </w:rPr>
            </w:pPr>
          </w:p>
        </w:tc>
        <w:tc>
          <w:tcPr>
            <w:tcW w:w="719" w:type="dxa"/>
          </w:tcPr>
          <w:p w14:paraId="00B5FF60">
            <w:pPr>
              <w:pStyle w:val="43"/>
              <w:rPr>
                <w:rFonts w:ascii="Times New Roman" w:hAnsi="Times New Roman" w:cs="Times New Roman"/>
                <w:color w:val="auto"/>
                <w:sz w:val="22"/>
                <w:highlight w:val="none"/>
              </w:rPr>
            </w:pPr>
          </w:p>
        </w:tc>
        <w:tc>
          <w:tcPr>
            <w:tcW w:w="721" w:type="dxa"/>
          </w:tcPr>
          <w:p w14:paraId="5B4D5746">
            <w:pPr>
              <w:pStyle w:val="43"/>
              <w:rPr>
                <w:rFonts w:ascii="Times New Roman" w:hAnsi="Times New Roman" w:cs="Times New Roman"/>
                <w:color w:val="auto"/>
                <w:sz w:val="22"/>
                <w:highlight w:val="none"/>
              </w:rPr>
            </w:pPr>
          </w:p>
        </w:tc>
        <w:tc>
          <w:tcPr>
            <w:tcW w:w="888" w:type="dxa"/>
          </w:tcPr>
          <w:p w14:paraId="7BAEC1E4">
            <w:pPr>
              <w:pStyle w:val="43"/>
              <w:rPr>
                <w:rFonts w:ascii="Times New Roman" w:hAnsi="Times New Roman" w:cs="Times New Roman"/>
                <w:color w:val="auto"/>
                <w:sz w:val="22"/>
                <w:highlight w:val="none"/>
              </w:rPr>
            </w:pPr>
          </w:p>
        </w:tc>
        <w:tc>
          <w:tcPr>
            <w:tcW w:w="2354" w:type="dxa"/>
          </w:tcPr>
          <w:p w14:paraId="1A9F9F85">
            <w:pPr>
              <w:pStyle w:val="43"/>
              <w:rPr>
                <w:rFonts w:ascii="Times New Roman" w:hAnsi="Times New Roman" w:cs="Times New Roman"/>
                <w:color w:val="auto"/>
                <w:sz w:val="22"/>
                <w:highlight w:val="none"/>
              </w:rPr>
            </w:pPr>
          </w:p>
        </w:tc>
        <w:tc>
          <w:tcPr>
            <w:tcW w:w="672" w:type="dxa"/>
          </w:tcPr>
          <w:p w14:paraId="5DBE2DAC">
            <w:pPr>
              <w:pStyle w:val="43"/>
              <w:rPr>
                <w:rFonts w:ascii="Times New Roman" w:hAnsi="Times New Roman" w:cs="Times New Roman"/>
                <w:color w:val="auto"/>
                <w:sz w:val="22"/>
                <w:highlight w:val="none"/>
              </w:rPr>
            </w:pPr>
          </w:p>
        </w:tc>
      </w:tr>
    </w:tbl>
    <w:p w14:paraId="3B43FDC5">
      <w:pPr>
        <w:spacing w:line="360" w:lineRule="auto"/>
        <w:jc w:val="left"/>
        <w:rPr>
          <w:color w:val="auto"/>
          <w:szCs w:val="21"/>
          <w:highlight w:val="none"/>
        </w:rPr>
      </w:pPr>
      <w:r>
        <w:rPr>
          <w:rFonts w:hint="eastAsia" w:ascii="Times New Roman" w:hAnsi="Times New Roman" w:eastAsia="仿宋_GB2312" w:cs="Times New Roman"/>
          <w:b/>
          <w:bCs/>
          <w:color w:val="auto"/>
          <w:sz w:val="24"/>
          <w:highlight w:val="none"/>
        </w:rPr>
        <w:t>备注：</w:t>
      </w:r>
    </w:p>
    <w:p w14:paraId="28D57172">
      <w:pPr>
        <w:spacing w:line="360" w:lineRule="auto"/>
        <w:jc w:val="left"/>
        <w:rPr>
          <w:rFonts w:ascii="Times New Roman" w:hAnsi="Times New Roman" w:eastAsia="仿宋_GB2312" w:cs="Times New Roman"/>
          <w:b/>
          <w:bCs/>
          <w:color w:val="auto"/>
          <w:szCs w:val="21"/>
          <w:highlight w:val="none"/>
        </w:rPr>
      </w:pPr>
      <w:r>
        <w:rPr>
          <w:rFonts w:ascii="Times New Roman" w:hAnsi="Times New Roman" w:eastAsia="仿宋_GB2312" w:cs="Times New Roman"/>
          <w:b/>
          <w:bCs/>
          <w:color w:val="auto"/>
          <w:szCs w:val="21"/>
          <w:highlight w:val="none"/>
        </w:rPr>
        <w:t>以上人员应按</w:t>
      </w:r>
      <w:r>
        <w:rPr>
          <w:rFonts w:hint="eastAsia" w:ascii="Times New Roman" w:hAnsi="Times New Roman" w:eastAsia="仿宋_GB2312" w:cs="Times New Roman"/>
          <w:b/>
          <w:bCs/>
          <w:color w:val="auto"/>
          <w:szCs w:val="21"/>
          <w:highlight w:val="none"/>
        </w:rPr>
        <w:t>比选公告“</w:t>
      </w:r>
      <w:r>
        <w:rPr>
          <w:rFonts w:ascii="Times New Roman" w:hAnsi="Times New Roman" w:eastAsia="仿宋_GB2312" w:cs="Times New Roman"/>
          <w:b/>
          <w:bCs/>
          <w:color w:val="auto"/>
          <w:szCs w:val="21"/>
          <w:highlight w:val="none"/>
        </w:rPr>
        <w:t>比选申请人资格要求</w:t>
      </w:r>
      <w:r>
        <w:rPr>
          <w:rFonts w:hint="eastAsia" w:ascii="Times New Roman" w:hAnsi="Times New Roman" w:eastAsia="仿宋_GB2312" w:cs="Times New Roman"/>
          <w:b/>
          <w:bCs/>
          <w:color w:val="auto"/>
          <w:szCs w:val="21"/>
          <w:highlight w:val="none"/>
        </w:rPr>
        <w:t>”中的人员</w:t>
      </w:r>
      <w:r>
        <w:rPr>
          <w:rFonts w:ascii="Times New Roman" w:hAnsi="Times New Roman" w:eastAsia="仿宋_GB2312" w:cs="Times New Roman"/>
          <w:b/>
          <w:bCs/>
          <w:color w:val="auto"/>
          <w:szCs w:val="21"/>
          <w:highlight w:val="none"/>
        </w:rPr>
        <w:t>要求</w:t>
      </w:r>
      <w:r>
        <w:rPr>
          <w:rFonts w:hint="eastAsia" w:ascii="Times New Roman" w:hAnsi="Times New Roman" w:eastAsia="仿宋_GB2312" w:cs="Times New Roman"/>
          <w:b/>
          <w:bCs/>
          <w:color w:val="auto"/>
          <w:szCs w:val="21"/>
          <w:highlight w:val="none"/>
        </w:rPr>
        <w:t>和</w:t>
      </w:r>
      <w:r>
        <w:rPr>
          <w:rFonts w:ascii="Times New Roman" w:hAnsi="Times New Roman" w:eastAsia="仿宋_GB2312" w:cs="Times New Roman"/>
          <w:b/>
          <w:bCs/>
          <w:color w:val="auto"/>
          <w:szCs w:val="21"/>
          <w:highlight w:val="none"/>
        </w:rPr>
        <w:t>第三章“</w:t>
      </w:r>
      <w:r>
        <w:rPr>
          <w:rFonts w:hint="eastAsia" w:ascii="Times New Roman" w:hAnsi="Times New Roman" w:eastAsia="仿宋_GB2312" w:cs="Times New Roman"/>
          <w:b/>
          <w:bCs/>
          <w:color w:val="auto"/>
          <w:szCs w:val="21"/>
          <w:highlight w:val="none"/>
        </w:rPr>
        <w:t>评审办法</w:t>
      </w:r>
      <w:r>
        <w:rPr>
          <w:rFonts w:ascii="Times New Roman" w:hAnsi="Times New Roman" w:eastAsia="仿宋_GB2312" w:cs="Times New Roman"/>
          <w:b/>
          <w:bCs/>
          <w:color w:val="auto"/>
          <w:szCs w:val="21"/>
          <w:highlight w:val="none"/>
        </w:rPr>
        <w:t>和标准”的要求提供</w:t>
      </w:r>
      <w:r>
        <w:rPr>
          <w:rFonts w:hint="eastAsia" w:ascii="Times New Roman" w:hAnsi="Times New Roman" w:eastAsia="仿宋_GB2312" w:cs="Times New Roman"/>
          <w:b/>
          <w:bCs/>
          <w:color w:val="auto"/>
          <w:szCs w:val="21"/>
          <w:highlight w:val="none"/>
        </w:rPr>
        <w:t>证明材料</w:t>
      </w:r>
      <w:r>
        <w:rPr>
          <w:rFonts w:ascii="Times New Roman" w:hAnsi="Times New Roman" w:eastAsia="仿宋_GB2312" w:cs="Times New Roman"/>
          <w:b/>
          <w:bCs/>
          <w:color w:val="auto"/>
          <w:szCs w:val="21"/>
          <w:highlight w:val="none"/>
        </w:rPr>
        <w:t>。（加盖公</w:t>
      </w:r>
      <w:r>
        <w:rPr>
          <w:rFonts w:hint="eastAsia" w:ascii="Times New Roman" w:hAnsi="Times New Roman" w:eastAsia="仿宋_GB2312" w:cs="Times New Roman"/>
          <w:b/>
          <w:bCs/>
          <w:color w:val="auto"/>
          <w:szCs w:val="21"/>
          <w:highlight w:val="none"/>
        </w:rPr>
        <w:t>章）</w:t>
      </w:r>
    </w:p>
    <w:p w14:paraId="2370BBAB">
      <w:pPr>
        <w:spacing w:line="360" w:lineRule="auto"/>
        <w:jc w:val="left"/>
        <w:rPr>
          <w:rFonts w:ascii="Times New Roman" w:hAnsi="Times New Roman" w:eastAsia="仿宋_GB2312" w:cs="Times New Roman"/>
          <w:b/>
          <w:bCs/>
          <w:color w:val="auto"/>
          <w:szCs w:val="21"/>
          <w:highlight w:val="none"/>
        </w:rPr>
      </w:pPr>
    </w:p>
    <w:p w14:paraId="7E3354EE">
      <w:pPr>
        <w:spacing w:line="360" w:lineRule="auto"/>
        <w:jc w:val="left"/>
        <w:rPr>
          <w:rFonts w:ascii="Times New Roman" w:hAnsi="Times New Roman" w:eastAsia="仿宋_GB2312" w:cs="Times New Roman"/>
          <w:b/>
          <w:bCs/>
          <w:color w:val="auto"/>
          <w:szCs w:val="21"/>
          <w:highlight w:val="none"/>
        </w:rPr>
      </w:pPr>
    </w:p>
    <w:p w14:paraId="6986ECD0">
      <w:pPr>
        <w:spacing w:line="360" w:lineRule="auto"/>
        <w:jc w:val="left"/>
        <w:rPr>
          <w:rFonts w:ascii="Times New Roman" w:hAnsi="Times New Roman" w:eastAsia="仿宋_GB2312" w:cs="Times New Roman"/>
          <w:b/>
          <w:bCs/>
          <w:color w:val="auto"/>
          <w:szCs w:val="21"/>
          <w:highlight w:val="none"/>
        </w:rPr>
      </w:pPr>
    </w:p>
    <w:p w14:paraId="0742B92E">
      <w:pPr>
        <w:spacing w:line="578" w:lineRule="exact"/>
        <w:jc w:val="center"/>
        <w:outlineLvl w:val="0"/>
        <w:rPr>
          <w:rFonts w:ascii="Times New Roman" w:hAnsi="Times New Roman" w:eastAsia="仿宋_GB2312" w:cs="Times New Roman"/>
          <w:b/>
          <w:color w:val="auto"/>
          <w:sz w:val="32"/>
          <w:szCs w:val="32"/>
          <w:highlight w:val="none"/>
        </w:rPr>
      </w:pPr>
    </w:p>
    <w:p w14:paraId="0DBB7B37">
      <w:pPr>
        <w:pStyle w:val="12"/>
        <w:ind w:firstLine="643"/>
        <w:rPr>
          <w:rFonts w:ascii="Times New Roman" w:hAnsi="Times New Roman" w:eastAsia="仿宋_GB2312" w:cs="Times New Roman"/>
          <w:b/>
          <w:color w:val="auto"/>
          <w:sz w:val="32"/>
          <w:szCs w:val="32"/>
          <w:highlight w:val="none"/>
        </w:rPr>
      </w:pPr>
    </w:p>
    <w:p w14:paraId="6E3055B3">
      <w:pPr>
        <w:rPr>
          <w:rFonts w:ascii="Times New Roman" w:hAnsi="Times New Roman" w:eastAsia="仿宋_GB2312" w:cs="Times New Roman"/>
          <w:b/>
          <w:color w:val="auto"/>
          <w:sz w:val="32"/>
          <w:szCs w:val="32"/>
          <w:highlight w:val="none"/>
        </w:rPr>
      </w:pPr>
    </w:p>
    <w:p w14:paraId="550ACA72">
      <w:pPr>
        <w:pStyle w:val="11"/>
        <w:rPr>
          <w:color w:val="auto"/>
          <w:highlight w:val="none"/>
        </w:rPr>
      </w:pPr>
    </w:p>
    <w:p w14:paraId="5D4B4E32">
      <w:pPr>
        <w:spacing w:line="578" w:lineRule="exact"/>
        <w:jc w:val="center"/>
        <w:outlineLvl w:val="0"/>
        <w:rPr>
          <w:rFonts w:ascii="Times New Roman" w:hAnsi="Times New Roman" w:eastAsia="仿宋_GB2312" w:cs="Times New Roman"/>
          <w:b/>
          <w:color w:val="auto"/>
          <w:sz w:val="32"/>
          <w:szCs w:val="32"/>
          <w:highlight w:val="none"/>
        </w:rPr>
      </w:pPr>
    </w:p>
    <w:p w14:paraId="0245E85F">
      <w:pPr>
        <w:spacing w:line="578" w:lineRule="exact"/>
        <w:jc w:val="center"/>
        <w:outlineLvl w:val="0"/>
        <w:rPr>
          <w:rFonts w:ascii="Times New Roman" w:hAnsi="Times New Roman" w:eastAsia="仿宋_GB2312" w:cs="Times New Roman"/>
          <w:b/>
          <w:color w:val="auto"/>
          <w:sz w:val="32"/>
          <w:szCs w:val="32"/>
          <w:highlight w:val="none"/>
        </w:rPr>
      </w:pPr>
    </w:p>
    <w:p w14:paraId="49F5372C">
      <w:pPr>
        <w:spacing w:line="578" w:lineRule="exact"/>
        <w:jc w:val="center"/>
        <w:outlineLvl w:val="0"/>
        <w:rPr>
          <w:rFonts w:ascii="Times New Roman" w:hAnsi="Times New Roman" w:eastAsia="仿宋_GB2312" w:cs="Times New Roman"/>
          <w:b/>
          <w:color w:val="auto"/>
          <w:sz w:val="32"/>
          <w:szCs w:val="32"/>
          <w:highlight w:val="none"/>
        </w:rPr>
      </w:pPr>
    </w:p>
    <w:p w14:paraId="04440318">
      <w:pPr>
        <w:jc w:val="left"/>
        <w:rPr>
          <w:rFonts w:ascii="Times New Roman" w:hAnsi="Times New Roman" w:eastAsia="仿宋_GB2312" w:cs="Times New Roman"/>
          <w:b/>
          <w:color w:val="auto"/>
          <w:sz w:val="32"/>
          <w:szCs w:val="32"/>
          <w:highlight w:val="none"/>
        </w:rPr>
      </w:pPr>
    </w:p>
    <w:p w14:paraId="379F2E8A">
      <w:pPr>
        <w:spacing w:line="578" w:lineRule="exact"/>
        <w:jc w:val="center"/>
        <w:outlineLvl w:val="0"/>
        <w:rPr>
          <w:rFonts w:ascii="Times New Roman" w:hAnsi="Times New Roman" w:eastAsia="仿宋_GB2312" w:cs="Times New Roman"/>
          <w:b/>
          <w:color w:val="auto"/>
          <w:sz w:val="32"/>
          <w:szCs w:val="32"/>
          <w:highlight w:val="none"/>
        </w:rPr>
      </w:pPr>
      <w:r>
        <w:rPr>
          <w:rFonts w:hint="eastAsia" w:ascii="Times New Roman" w:hAnsi="Times New Roman" w:eastAsia="仿宋_GB2312" w:cs="Times New Roman"/>
          <w:b/>
          <w:color w:val="auto"/>
          <w:sz w:val="32"/>
          <w:szCs w:val="32"/>
          <w:highlight w:val="none"/>
        </w:rPr>
        <w:t>七、2025充（换）电站箱式变压器及高压设备检测项目方案</w:t>
      </w:r>
    </w:p>
    <w:p w14:paraId="31C63CC2">
      <w:pPr>
        <w:spacing w:line="360" w:lineRule="exact"/>
        <w:jc w:val="center"/>
        <w:rPr>
          <w:rFonts w:ascii="Times New Roman" w:hAnsi="Times New Roman" w:eastAsia="仿宋_GB2312" w:cs="Times New Roman"/>
          <w:bCs/>
          <w:color w:val="auto"/>
          <w:sz w:val="28"/>
          <w:szCs w:val="28"/>
          <w:highlight w:val="none"/>
        </w:rPr>
      </w:pPr>
      <w:r>
        <w:rPr>
          <w:rFonts w:hint="eastAsia" w:ascii="Times New Roman" w:hAnsi="Times New Roman" w:eastAsia="仿宋_GB2312" w:cs="Times New Roman"/>
          <w:bCs/>
          <w:color w:val="auto"/>
          <w:sz w:val="28"/>
          <w:szCs w:val="28"/>
          <w:highlight w:val="none"/>
        </w:rPr>
        <w:t>（格式自拟，方案内容可参考第三章评审办法进行编制）</w:t>
      </w:r>
    </w:p>
    <w:p w14:paraId="6A4D158A">
      <w:pPr>
        <w:pStyle w:val="2"/>
        <w:spacing w:after="120"/>
        <w:ind w:firstLine="0" w:firstLineChars="0"/>
        <w:jc w:val="both"/>
        <w:rPr>
          <w:rFonts w:hint="eastAsia" w:ascii="仿宋" w:hAnsi="仿宋" w:eastAsia="仿宋" w:cs="仿宋"/>
          <w:bCs/>
          <w:color w:val="auto"/>
          <w:sz w:val="28"/>
          <w:szCs w:val="28"/>
          <w:highlight w:val="none"/>
        </w:rPr>
      </w:pPr>
    </w:p>
    <w:p w14:paraId="053BD487">
      <w:pPr>
        <w:widowControl/>
        <w:spacing w:line="360" w:lineRule="exact"/>
        <w:jc w:val="left"/>
        <w:rPr>
          <w:rFonts w:hint="eastAsia" w:ascii="Times New Roman" w:hAnsi="Times New Roman" w:eastAsia="仿宋_GB2312" w:cs="Times New Roman"/>
          <w:bCs/>
          <w:color w:val="auto"/>
          <w:sz w:val="28"/>
          <w:szCs w:val="28"/>
          <w:highlight w:val="none"/>
        </w:rPr>
      </w:pPr>
      <w:r>
        <w:rPr>
          <w:rFonts w:hint="eastAsia" w:ascii="Times New Roman" w:hAnsi="Times New Roman" w:eastAsia="仿宋_GB2312" w:cs="Times New Roman"/>
          <w:bCs/>
          <w:color w:val="auto"/>
          <w:sz w:val="28"/>
          <w:szCs w:val="28"/>
          <w:highlight w:val="none"/>
        </w:rPr>
        <w:t>1.服务质量保证措施（</w:t>
      </w:r>
      <w:r>
        <w:rPr>
          <w:rFonts w:hint="eastAsia" w:ascii="Times New Roman" w:hAnsi="Times New Roman" w:eastAsia="仿宋_GB2312" w:cs="Times New Roman"/>
          <w:bCs/>
          <w:color w:val="auto"/>
          <w:sz w:val="28"/>
          <w:szCs w:val="28"/>
          <w:highlight w:val="none"/>
          <w:lang w:val="en-US" w:eastAsia="zh-CN"/>
        </w:rPr>
        <w:t>6</w:t>
      </w:r>
      <w:r>
        <w:rPr>
          <w:rFonts w:hint="eastAsia" w:ascii="Times New Roman" w:hAnsi="Times New Roman" w:eastAsia="仿宋_GB2312" w:cs="Times New Roman"/>
          <w:bCs/>
          <w:color w:val="auto"/>
          <w:sz w:val="28"/>
          <w:szCs w:val="28"/>
          <w:highlight w:val="none"/>
        </w:rPr>
        <w:t>分）</w:t>
      </w:r>
    </w:p>
    <w:p w14:paraId="7DDFC6FF">
      <w:pPr>
        <w:widowControl/>
        <w:spacing w:line="360" w:lineRule="exact"/>
        <w:jc w:val="left"/>
        <w:rPr>
          <w:rFonts w:hint="eastAsia" w:ascii="Times New Roman" w:hAnsi="Times New Roman" w:eastAsia="仿宋_GB2312" w:cs="Times New Roman"/>
          <w:bCs/>
          <w:color w:val="auto"/>
          <w:sz w:val="28"/>
          <w:szCs w:val="28"/>
          <w:highlight w:val="none"/>
        </w:rPr>
      </w:pPr>
      <w:r>
        <w:rPr>
          <w:rFonts w:hint="eastAsia" w:ascii="Times New Roman" w:hAnsi="Times New Roman" w:eastAsia="仿宋_GB2312" w:cs="Times New Roman"/>
          <w:bCs/>
          <w:color w:val="auto"/>
          <w:sz w:val="28"/>
          <w:szCs w:val="28"/>
          <w:highlight w:val="none"/>
        </w:rPr>
        <w:t>2.服务期限保证措施（</w:t>
      </w:r>
      <w:r>
        <w:rPr>
          <w:rFonts w:hint="eastAsia" w:ascii="Times New Roman" w:hAnsi="Times New Roman" w:eastAsia="仿宋_GB2312" w:cs="Times New Roman"/>
          <w:bCs/>
          <w:color w:val="auto"/>
          <w:sz w:val="28"/>
          <w:szCs w:val="28"/>
          <w:highlight w:val="none"/>
          <w:lang w:val="en-US" w:eastAsia="zh-CN"/>
        </w:rPr>
        <w:t>6</w:t>
      </w:r>
      <w:r>
        <w:rPr>
          <w:rFonts w:hint="eastAsia" w:ascii="Times New Roman" w:hAnsi="Times New Roman" w:eastAsia="仿宋_GB2312" w:cs="Times New Roman"/>
          <w:bCs/>
          <w:color w:val="auto"/>
          <w:sz w:val="28"/>
          <w:szCs w:val="28"/>
          <w:highlight w:val="none"/>
        </w:rPr>
        <w:t>分）</w:t>
      </w:r>
    </w:p>
    <w:p w14:paraId="4A0A9BE7">
      <w:pPr>
        <w:widowControl/>
        <w:spacing w:line="360" w:lineRule="exact"/>
        <w:jc w:val="left"/>
        <w:rPr>
          <w:rFonts w:hint="eastAsia" w:ascii="Times New Roman" w:hAnsi="Times New Roman" w:eastAsia="仿宋_GB2312" w:cs="Times New Roman"/>
          <w:bCs/>
          <w:color w:val="auto"/>
          <w:sz w:val="28"/>
          <w:szCs w:val="28"/>
          <w:highlight w:val="none"/>
        </w:rPr>
      </w:pPr>
      <w:r>
        <w:rPr>
          <w:rFonts w:hint="eastAsia" w:ascii="Times New Roman" w:hAnsi="Times New Roman" w:eastAsia="仿宋_GB2312" w:cs="Times New Roman"/>
          <w:bCs/>
          <w:color w:val="auto"/>
          <w:sz w:val="28"/>
          <w:szCs w:val="28"/>
          <w:highlight w:val="none"/>
        </w:rPr>
        <w:t>3.工作流程、要点及相应措施（</w:t>
      </w:r>
      <w:r>
        <w:rPr>
          <w:rFonts w:hint="eastAsia" w:ascii="Times New Roman" w:hAnsi="Times New Roman" w:eastAsia="仿宋_GB2312" w:cs="Times New Roman"/>
          <w:bCs/>
          <w:color w:val="auto"/>
          <w:sz w:val="28"/>
          <w:szCs w:val="28"/>
          <w:highlight w:val="none"/>
          <w:lang w:val="en-US" w:eastAsia="zh-CN"/>
        </w:rPr>
        <w:t>6</w:t>
      </w:r>
      <w:r>
        <w:rPr>
          <w:rFonts w:hint="eastAsia" w:ascii="Times New Roman" w:hAnsi="Times New Roman" w:eastAsia="仿宋_GB2312" w:cs="Times New Roman"/>
          <w:bCs/>
          <w:color w:val="auto"/>
          <w:sz w:val="28"/>
          <w:szCs w:val="28"/>
          <w:highlight w:val="none"/>
        </w:rPr>
        <w:t>分）</w:t>
      </w:r>
    </w:p>
    <w:p w14:paraId="7435E132">
      <w:pPr>
        <w:widowControl/>
        <w:spacing w:line="360" w:lineRule="exact"/>
        <w:jc w:val="left"/>
        <w:rPr>
          <w:rFonts w:hint="eastAsia" w:ascii="Times New Roman" w:hAnsi="Times New Roman" w:eastAsia="仿宋_GB2312" w:cs="Times New Roman"/>
          <w:bCs/>
          <w:color w:val="auto"/>
          <w:sz w:val="28"/>
          <w:szCs w:val="28"/>
          <w:highlight w:val="none"/>
        </w:rPr>
      </w:pPr>
      <w:r>
        <w:rPr>
          <w:rFonts w:hint="eastAsia" w:ascii="Times New Roman" w:hAnsi="Times New Roman" w:eastAsia="仿宋_GB2312" w:cs="Times New Roman"/>
          <w:bCs/>
          <w:color w:val="auto"/>
          <w:sz w:val="28"/>
          <w:szCs w:val="28"/>
          <w:highlight w:val="none"/>
        </w:rPr>
        <w:t>4.廉洁从业保障措施（</w:t>
      </w:r>
      <w:r>
        <w:rPr>
          <w:rFonts w:hint="eastAsia" w:ascii="Times New Roman" w:hAnsi="Times New Roman" w:eastAsia="仿宋_GB2312" w:cs="Times New Roman"/>
          <w:bCs/>
          <w:color w:val="auto"/>
          <w:sz w:val="28"/>
          <w:szCs w:val="28"/>
          <w:highlight w:val="none"/>
          <w:lang w:val="en-US" w:eastAsia="zh-CN"/>
        </w:rPr>
        <w:t>6</w:t>
      </w:r>
      <w:r>
        <w:rPr>
          <w:rFonts w:hint="eastAsia" w:ascii="Times New Roman" w:hAnsi="Times New Roman" w:eastAsia="仿宋_GB2312" w:cs="Times New Roman"/>
          <w:bCs/>
          <w:color w:val="auto"/>
          <w:sz w:val="28"/>
          <w:szCs w:val="28"/>
          <w:highlight w:val="none"/>
        </w:rPr>
        <w:t>分）</w:t>
      </w:r>
    </w:p>
    <w:p w14:paraId="2DAD54B7">
      <w:pPr>
        <w:widowControl/>
        <w:spacing w:line="360" w:lineRule="exact"/>
        <w:jc w:val="left"/>
        <w:rPr>
          <w:rFonts w:hint="eastAsia" w:ascii="Times New Roman" w:hAnsi="Times New Roman" w:eastAsia="仿宋_GB2312" w:cs="Times New Roman"/>
          <w:bCs/>
          <w:color w:val="auto"/>
          <w:sz w:val="28"/>
          <w:szCs w:val="28"/>
          <w:highlight w:val="none"/>
        </w:rPr>
      </w:pPr>
      <w:r>
        <w:rPr>
          <w:rFonts w:hint="eastAsia" w:ascii="Times New Roman" w:hAnsi="Times New Roman" w:eastAsia="仿宋_GB2312" w:cs="Times New Roman"/>
          <w:bCs/>
          <w:color w:val="auto"/>
          <w:sz w:val="28"/>
          <w:szCs w:val="28"/>
          <w:highlight w:val="none"/>
        </w:rPr>
        <w:t>5.保密措施（</w:t>
      </w:r>
      <w:r>
        <w:rPr>
          <w:rFonts w:hint="eastAsia" w:ascii="Times New Roman" w:hAnsi="Times New Roman" w:eastAsia="仿宋_GB2312" w:cs="Times New Roman"/>
          <w:bCs/>
          <w:color w:val="auto"/>
          <w:sz w:val="28"/>
          <w:szCs w:val="28"/>
          <w:highlight w:val="none"/>
          <w:lang w:val="en-US" w:eastAsia="zh-CN"/>
        </w:rPr>
        <w:t>6</w:t>
      </w:r>
      <w:r>
        <w:rPr>
          <w:rFonts w:hint="eastAsia" w:ascii="Times New Roman" w:hAnsi="Times New Roman" w:eastAsia="仿宋_GB2312" w:cs="Times New Roman"/>
          <w:bCs/>
          <w:color w:val="auto"/>
          <w:sz w:val="28"/>
          <w:szCs w:val="28"/>
          <w:highlight w:val="none"/>
        </w:rPr>
        <w:t>分）</w:t>
      </w:r>
    </w:p>
    <w:p w14:paraId="05A50844">
      <w:pPr>
        <w:pStyle w:val="2"/>
        <w:spacing w:after="120"/>
        <w:ind w:firstLine="560"/>
        <w:jc w:val="both"/>
        <w:rPr>
          <w:rFonts w:hint="eastAsia" w:ascii="仿宋" w:hAnsi="仿宋" w:eastAsia="仿宋" w:cs="仿宋"/>
          <w:bCs/>
          <w:color w:val="auto"/>
          <w:sz w:val="28"/>
          <w:szCs w:val="28"/>
          <w:highlight w:val="none"/>
        </w:rPr>
      </w:pPr>
    </w:p>
    <w:p w14:paraId="41328990">
      <w:pPr>
        <w:spacing w:line="578" w:lineRule="exact"/>
        <w:jc w:val="center"/>
        <w:outlineLvl w:val="0"/>
        <w:rPr>
          <w:rFonts w:ascii="Times New Roman" w:hAnsi="Times New Roman" w:eastAsia="仿宋_GB2312" w:cs="Times New Roman"/>
          <w:b/>
          <w:color w:val="auto"/>
          <w:sz w:val="32"/>
          <w:szCs w:val="32"/>
          <w:highlight w:val="none"/>
        </w:rPr>
      </w:pPr>
    </w:p>
    <w:p w14:paraId="31F05E02">
      <w:pPr>
        <w:spacing w:line="578" w:lineRule="exact"/>
        <w:jc w:val="center"/>
        <w:outlineLvl w:val="0"/>
        <w:rPr>
          <w:rFonts w:ascii="Times New Roman" w:hAnsi="Times New Roman" w:eastAsia="仿宋_GB2312" w:cs="Times New Roman"/>
          <w:b/>
          <w:color w:val="auto"/>
          <w:sz w:val="32"/>
          <w:szCs w:val="32"/>
          <w:highlight w:val="none"/>
        </w:rPr>
      </w:pPr>
    </w:p>
    <w:p w14:paraId="4F88440A">
      <w:pPr>
        <w:spacing w:line="578" w:lineRule="exact"/>
        <w:jc w:val="center"/>
        <w:outlineLvl w:val="0"/>
        <w:rPr>
          <w:rFonts w:ascii="Times New Roman" w:hAnsi="Times New Roman" w:eastAsia="仿宋_GB2312" w:cs="Times New Roman"/>
          <w:b/>
          <w:color w:val="auto"/>
          <w:sz w:val="32"/>
          <w:szCs w:val="32"/>
          <w:highlight w:val="none"/>
        </w:rPr>
      </w:pPr>
    </w:p>
    <w:p w14:paraId="5D5F5D5C">
      <w:pPr>
        <w:spacing w:line="578" w:lineRule="exact"/>
        <w:jc w:val="center"/>
        <w:outlineLvl w:val="0"/>
        <w:rPr>
          <w:rFonts w:ascii="Times New Roman" w:hAnsi="Times New Roman" w:eastAsia="仿宋_GB2312" w:cs="Times New Roman"/>
          <w:b/>
          <w:color w:val="auto"/>
          <w:sz w:val="32"/>
          <w:szCs w:val="32"/>
          <w:highlight w:val="none"/>
        </w:rPr>
      </w:pPr>
    </w:p>
    <w:p w14:paraId="3A84F59C">
      <w:pPr>
        <w:spacing w:line="578" w:lineRule="exact"/>
        <w:jc w:val="center"/>
        <w:outlineLvl w:val="0"/>
        <w:rPr>
          <w:rFonts w:ascii="Times New Roman" w:hAnsi="Times New Roman" w:eastAsia="仿宋_GB2312" w:cs="Times New Roman"/>
          <w:b/>
          <w:color w:val="auto"/>
          <w:sz w:val="32"/>
          <w:szCs w:val="32"/>
          <w:highlight w:val="none"/>
        </w:rPr>
      </w:pPr>
    </w:p>
    <w:p w14:paraId="57552904">
      <w:pPr>
        <w:spacing w:line="578" w:lineRule="exact"/>
        <w:jc w:val="center"/>
        <w:outlineLvl w:val="0"/>
        <w:rPr>
          <w:rFonts w:ascii="Times New Roman" w:hAnsi="Times New Roman" w:eastAsia="仿宋_GB2312" w:cs="Times New Roman"/>
          <w:b/>
          <w:color w:val="auto"/>
          <w:sz w:val="32"/>
          <w:szCs w:val="32"/>
          <w:highlight w:val="none"/>
        </w:rPr>
      </w:pPr>
    </w:p>
    <w:p w14:paraId="50D1EA8C">
      <w:pPr>
        <w:spacing w:line="578" w:lineRule="exact"/>
        <w:jc w:val="center"/>
        <w:outlineLvl w:val="0"/>
        <w:rPr>
          <w:rFonts w:ascii="Times New Roman" w:hAnsi="Times New Roman" w:eastAsia="仿宋_GB2312" w:cs="Times New Roman"/>
          <w:b/>
          <w:color w:val="auto"/>
          <w:sz w:val="32"/>
          <w:szCs w:val="32"/>
          <w:highlight w:val="none"/>
        </w:rPr>
      </w:pPr>
    </w:p>
    <w:p w14:paraId="4D8BA553">
      <w:pPr>
        <w:spacing w:line="578" w:lineRule="exact"/>
        <w:jc w:val="center"/>
        <w:outlineLvl w:val="0"/>
        <w:rPr>
          <w:rFonts w:ascii="Times New Roman" w:hAnsi="Times New Roman" w:eastAsia="仿宋_GB2312" w:cs="Times New Roman"/>
          <w:b/>
          <w:color w:val="auto"/>
          <w:sz w:val="32"/>
          <w:szCs w:val="32"/>
          <w:highlight w:val="none"/>
        </w:rPr>
      </w:pPr>
    </w:p>
    <w:p w14:paraId="6E0A331C">
      <w:pPr>
        <w:spacing w:line="578" w:lineRule="exact"/>
        <w:jc w:val="center"/>
        <w:outlineLvl w:val="0"/>
        <w:rPr>
          <w:rFonts w:ascii="Times New Roman" w:hAnsi="Times New Roman" w:eastAsia="仿宋_GB2312" w:cs="Times New Roman"/>
          <w:b/>
          <w:color w:val="auto"/>
          <w:sz w:val="32"/>
          <w:szCs w:val="32"/>
          <w:highlight w:val="none"/>
        </w:rPr>
      </w:pPr>
    </w:p>
    <w:p w14:paraId="39251066">
      <w:pPr>
        <w:spacing w:line="578" w:lineRule="exact"/>
        <w:jc w:val="center"/>
        <w:outlineLvl w:val="0"/>
        <w:rPr>
          <w:rFonts w:ascii="Times New Roman" w:hAnsi="Times New Roman" w:eastAsia="仿宋_GB2312" w:cs="Times New Roman"/>
          <w:b/>
          <w:color w:val="auto"/>
          <w:sz w:val="32"/>
          <w:szCs w:val="32"/>
          <w:highlight w:val="none"/>
        </w:rPr>
      </w:pPr>
    </w:p>
    <w:p w14:paraId="034DE98B">
      <w:pPr>
        <w:spacing w:line="578" w:lineRule="exact"/>
        <w:jc w:val="center"/>
        <w:outlineLvl w:val="0"/>
        <w:rPr>
          <w:rFonts w:ascii="Times New Roman" w:hAnsi="Times New Roman" w:eastAsia="仿宋_GB2312" w:cs="Times New Roman"/>
          <w:b/>
          <w:color w:val="auto"/>
          <w:sz w:val="32"/>
          <w:szCs w:val="32"/>
          <w:highlight w:val="none"/>
        </w:rPr>
      </w:pPr>
    </w:p>
    <w:p w14:paraId="4BAF5B42">
      <w:pPr>
        <w:spacing w:line="578" w:lineRule="exact"/>
        <w:jc w:val="center"/>
        <w:outlineLvl w:val="0"/>
        <w:rPr>
          <w:rFonts w:ascii="Times New Roman" w:hAnsi="Times New Roman" w:eastAsia="仿宋_GB2312" w:cs="Times New Roman"/>
          <w:b/>
          <w:color w:val="auto"/>
          <w:sz w:val="32"/>
          <w:szCs w:val="32"/>
          <w:highlight w:val="none"/>
        </w:rPr>
      </w:pPr>
    </w:p>
    <w:p w14:paraId="43250469">
      <w:pPr>
        <w:pStyle w:val="2"/>
        <w:rPr>
          <w:rFonts w:ascii="Times New Roman" w:hAnsi="Times New Roman" w:eastAsia="仿宋_GB2312" w:cs="Times New Roman"/>
          <w:b/>
          <w:color w:val="auto"/>
          <w:sz w:val="32"/>
          <w:szCs w:val="32"/>
          <w:highlight w:val="none"/>
        </w:rPr>
      </w:pPr>
    </w:p>
    <w:p w14:paraId="1F45D1F6">
      <w:pPr>
        <w:rPr>
          <w:color w:val="auto"/>
        </w:rPr>
      </w:pPr>
    </w:p>
    <w:p w14:paraId="3EE43291">
      <w:pPr>
        <w:spacing w:line="578" w:lineRule="exact"/>
        <w:outlineLvl w:val="0"/>
        <w:rPr>
          <w:rFonts w:ascii="Times New Roman" w:hAnsi="Times New Roman" w:eastAsia="仿宋_GB2312" w:cs="Times New Roman"/>
          <w:b/>
          <w:color w:val="auto"/>
          <w:sz w:val="32"/>
          <w:szCs w:val="32"/>
          <w:highlight w:val="none"/>
        </w:rPr>
      </w:pPr>
    </w:p>
    <w:bookmarkEnd w:id="30"/>
    <w:bookmarkEnd w:id="31"/>
    <w:p w14:paraId="5AF3D5F6">
      <w:pPr>
        <w:rPr>
          <w:color w:val="auto"/>
          <w:highlight w:val="none"/>
        </w:rPr>
      </w:pPr>
    </w:p>
    <w:p w14:paraId="6893633F">
      <w:pPr>
        <w:autoSpaceDE w:val="0"/>
        <w:autoSpaceDN w:val="0"/>
        <w:adjustRightInd w:val="0"/>
        <w:spacing w:line="640" w:lineRule="exact"/>
        <w:ind w:right="113"/>
        <w:jc w:val="center"/>
        <w:outlineLvl w:val="0"/>
        <w:rPr>
          <w:rFonts w:ascii="Times New Roman" w:hAnsi="Times New Roman" w:eastAsia="微软雅黑" w:cs="Times New Roman"/>
          <w:bCs/>
          <w:color w:val="auto"/>
          <w:sz w:val="44"/>
          <w:szCs w:val="44"/>
          <w:highlight w:val="none"/>
        </w:rPr>
      </w:pPr>
      <w:r>
        <w:rPr>
          <w:rFonts w:hint="eastAsia" w:ascii="Times New Roman" w:hAnsi="Times New Roman" w:eastAsia="微软雅黑" w:cs="Times New Roman"/>
          <w:bCs/>
          <w:color w:val="auto"/>
          <w:sz w:val="44"/>
          <w:szCs w:val="44"/>
          <w:highlight w:val="none"/>
        </w:rPr>
        <w:t>四川蜀道新能源科技发展有限公司</w:t>
      </w:r>
    </w:p>
    <w:p w14:paraId="51970EAB">
      <w:pPr>
        <w:autoSpaceDE w:val="0"/>
        <w:autoSpaceDN w:val="0"/>
        <w:adjustRightInd w:val="0"/>
        <w:spacing w:line="640" w:lineRule="exact"/>
        <w:ind w:right="113"/>
        <w:jc w:val="center"/>
        <w:outlineLvl w:val="0"/>
        <w:rPr>
          <w:rFonts w:ascii="Times New Roman" w:hAnsi="Times New Roman" w:eastAsia="宋体" w:cs="Times New Roman"/>
          <w:b/>
          <w:color w:val="auto"/>
          <w:kern w:val="0"/>
          <w:sz w:val="72"/>
          <w:szCs w:val="72"/>
          <w:highlight w:val="none"/>
        </w:rPr>
      </w:pPr>
      <w:r>
        <w:rPr>
          <w:rFonts w:hint="eastAsia" w:ascii="Times New Roman" w:hAnsi="Times New Roman" w:eastAsia="微软雅黑" w:cs="Times New Roman"/>
          <w:bCs/>
          <w:color w:val="auto"/>
          <w:sz w:val="44"/>
          <w:szCs w:val="44"/>
          <w:highlight w:val="none"/>
        </w:rPr>
        <w:t>2025年充（换）电站箱式变压器及高压设备检测项目</w:t>
      </w:r>
    </w:p>
    <w:p w14:paraId="5E265989">
      <w:pPr>
        <w:rPr>
          <w:rFonts w:eastAsia="仿宋_GB2312"/>
          <w:bCs/>
          <w:color w:val="auto"/>
          <w:sz w:val="32"/>
          <w:szCs w:val="32"/>
          <w:highlight w:val="none"/>
        </w:rPr>
      </w:pPr>
    </w:p>
    <w:p w14:paraId="290FD56C">
      <w:pPr>
        <w:pStyle w:val="13"/>
        <w:snapToGrid w:val="0"/>
        <w:spacing w:line="360" w:lineRule="auto"/>
        <w:jc w:val="center"/>
        <w:rPr>
          <w:rFonts w:hint="eastAsia" w:hAnsi="宋体" w:cs="宋体"/>
          <w:b/>
          <w:bCs/>
          <w:color w:val="auto"/>
          <w:kern w:val="44"/>
          <w:sz w:val="36"/>
          <w:szCs w:val="36"/>
          <w:highlight w:val="none"/>
          <w:lang w:bidi="en-US"/>
        </w:rPr>
      </w:pPr>
      <w:r>
        <w:rPr>
          <w:rFonts w:hint="eastAsia" w:hAnsi="宋体" w:cs="宋体"/>
          <w:b/>
          <w:bCs/>
          <w:color w:val="auto"/>
          <w:kern w:val="44"/>
          <w:sz w:val="36"/>
          <w:szCs w:val="36"/>
          <w:highlight w:val="none"/>
          <w:lang w:bidi="en-US"/>
        </w:rPr>
        <w:t>一、最终报价函</w:t>
      </w:r>
    </w:p>
    <w:p w14:paraId="073E886D">
      <w:pPr>
        <w:spacing w:line="360" w:lineRule="auto"/>
        <w:ind w:firstLine="480" w:firstLineChars="200"/>
        <w:rPr>
          <w:rFonts w:ascii="Times New Roman" w:hAnsi="Times New Roman" w:eastAsia="仿宋_GB2312" w:cs="Times New Roman"/>
          <w:color w:val="auto"/>
          <w:sz w:val="24"/>
          <w:highlight w:val="none"/>
        </w:rPr>
      </w:pPr>
      <w:r>
        <w:rPr>
          <w:rFonts w:ascii="Times New Roman" w:hAnsi="Times New Roman" w:eastAsia="仿宋_GB2312" w:cs="Times New Roman"/>
          <w:color w:val="auto"/>
          <w:sz w:val="24"/>
          <w:highlight w:val="none"/>
        </w:rPr>
        <w:t>____________________（</w:t>
      </w:r>
      <w:r>
        <w:rPr>
          <w:rFonts w:hint="eastAsia" w:ascii="Times New Roman" w:hAnsi="Times New Roman" w:eastAsia="仿宋_GB2312" w:cs="Times New Roman"/>
          <w:color w:val="auto"/>
          <w:sz w:val="24"/>
          <w:highlight w:val="none"/>
        </w:rPr>
        <w:t>比选</w:t>
      </w:r>
      <w:r>
        <w:rPr>
          <w:rFonts w:ascii="Times New Roman" w:hAnsi="Times New Roman" w:eastAsia="仿宋_GB2312" w:cs="Times New Roman"/>
          <w:color w:val="auto"/>
          <w:sz w:val="24"/>
          <w:highlight w:val="none"/>
        </w:rPr>
        <w:t>人名称）：</w:t>
      </w:r>
    </w:p>
    <w:p w14:paraId="000943DD">
      <w:pPr>
        <w:spacing w:line="360" w:lineRule="auto"/>
        <w:ind w:firstLine="480" w:firstLineChars="200"/>
        <w:rPr>
          <w:rFonts w:ascii="Times New Roman" w:hAnsi="Times New Roman" w:eastAsia="仿宋_GB2312" w:cs="Times New Roman"/>
          <w:color w:val="auto"/>
          <w:sz w:val="24"/>
          <w:highlight w:val="none"/>
        </w:rPr>
      </w:pPr>
      <w:r>
        <w:rPr>
          <w:rFonts w:hint="eastAsia" w:ascii="Times New Roman" w:hAnsi="Times New Roman" w:eastAsia="仿宋_GB2312" w:cs="Times New Roman"/>
          <w:color w:val="auto"/>
          <w:sz w:val="24"/>
          <w:highlight w:val="none"/>
        </w:rPr>
        <w:t>一、</w:t>
      </w:r>
      <w:r>
        <w:rPr>
          <w:rFonts w:ascii="Times New Roman" w:hAnsi="Times New Roman" w:eastAsia="仿宋_GB2312" w:cs="Times New Roman"/>
          <w:color w:val="auto"/>
          <w:sz w:val="24"/>
          <w:highlight w:val="none"/>
        </w:rPr>
        <w:t>我方已仔细研究了贵公司</w:t>
      </w:r>
      <w:r>
        <w:rPr>
          <w:rFonts w:hint="eastAsia" w:ascii="Times New Roman" w:hAnsi="Times New Roman" w:eastAsia="仿宋_GB2312" w:cs="Times New Roman"/>
          <w:color w:val="auto"/>
          <w:sz w:val="24"/>
          <w:highlight w:val="none"/>
          <w:u w:val="single"/>
        </w:rPr>
        <w:t xml:space="preserve">       （项目名称）</w:t>
      </w:r>
      <w:r>
        <w:rPr>
          <w:rFonts w:hint="eastAsia" w:ascii="Times New Roman" w:hAnsi="Times New Roman" w:eastAsia="仿宋_GB2312" w:cs="Times New Roman"/>
          <w:color w:val="auto"/>
          <w:sz w:val="24"/>
          <w:highlight w:val="none"/>
        </w:rPr>
        <w:t>比</w:t>
      </w:r>
      <w:r>
        <w:rPr>
          <w:rFonts w:ascii="Times New Roman" w:hAnsi="Times New Roman" w:eastAsia="仿宋_GB2312" w:cs="Times New Roman"/>
          <w:color w:val="auto"/>
          <w:sz w:val="24"/>
          <w:highlight w:val="none"/>
        </w:rPr>
        <w:t>选文件</w:t>
      </w:r>
      <w:r>
        <w:rPr>
          <w:rFonts w:hint="eastAsia" w:ascii="Times New Roman" w:hAnsi="Times New Roman" w:eastAsia="仿宋_GB2312" w:cs="Times New Roman"/>
          <w:color w:val="auto"/>
          <w:sz w:val="24"/>
          <w:highlight w:val="none"/>
        </w:rPr>
        <w:t>和补遗书（如有）</w:t>
      </w:r>
      <w:r>
        <w:rPr>
          <w:rFonts w:ascii="Times New Roman" w:hAnsi="Times New Roman" w:eastAsia="仿宋_GB2312" w:cs="Times New Roman"/>
          <w:color w:val="auto"/>
          <w:sz w:val="24"/>
          <w:highlight w:val="none"/>
        </w:rPr>
        <w:t>全部内容，我方愿</w:t>
      </w:r>
      <w:r>
        <w:rPr>
          <w:rFonts w:hint="eastAsia" w:ascii="Times New Roman" w:hAnsi="Times New Roman" w:eastAsia="仿宋_GB2312" w:cs="Times New Roman"/>
          <w:color w:val="auto"/>
          <w:sz w:val="24"/>
          <w:highlight w:val="none"/>
        </w:rPr>
        <w:t>按照</w:t>
      </w:r>
      <w:r>
        <w:rPr>
          <w:rFonts w:ascii="Times New Roman" w:hAnsi="Times New Roman" w:eastAsia="仿宋_GB2312" w:cs="Times New Roman"/>
          <w:color w:val="auto"/>
          <w:sz w:val="24"/>
          <w:highlight w:val="none"/>
        </w:rPr>
        <w:t>上述</w:t>
      </w:r>
      <w:r>
        <w:rPr>
          <w:rFonts w:hint="eastAsia" w:ascii="Times New Roman" w:hAnsi="Times New Roman" w:eastAsia="仿宋_GB2312" w:cs="Times New Roman"/>
          <w:color w:val="auto"/>
          <w:sz w:val="24"/>
          <w:highlight w:val="none"/>
        </w:rPr>
        <w:t>比选</w:t>
      </w:r>
      <w:r>
        <w:rPr>
          <w:rFonts w:ascii="Times New Roman" w:hAnsi="Times New Roman" w:eastAsia="仿宋_GB2312" w:cs="Times New Roman"/>
          <w:color w:val="auto"/>
          <w:sz w:val="24"/>
          <w:highlight w:val="none"/>
        </w:rPr>
        <w:t>文件、合同条款的条件要求，以</w:t>
      </w:r>
      <w:r>
        <w:rPr>
          <w:rFonts w:hint="eastAsia" w:ascii="Times New Roman" w:hAnsi="Times New Roman" w:eastAsia="仿宋_GB2312" w:cs="Times New Roman"/>
          <w:color w:val="auto"/>
          <w:sz w:val="24"/>
          <w:highlight w:val="none"/>
        </w:rPr>
        <w:t>含税人民币</w:t>
      </w:r>
      <w:r>
        <w:rPr>
          <w:rFonts w:hint="eastAsia" w:ascii="Times New Roman" w:hAnsi="Times New Roman" w:eastAsia="仿宋_GB2312" w:cs="Times New Roman"/>
          <w:color w:val="auto"/>
          <w:sz w:val="24"/>
          <w:highlight w:val="none"/>
          <w:lang w:val="en-US" w:eastAsia="zh-CN"/>
        </w:rPr>
        <w:t>单价</w:t>
      </w:r>
      <w:r>
        <w:rPr>
          <w:rFonts w:hint="eastAsia" w:ascii="Times New Roman" w:hAnsi="Times New Roman" w:eastAsia="仿宋_GB2312" w:cs="Times New Roman"/>
          <w:color w:val="auto"/>
          <w:sz w:val="24"/>
          <w:highlight w:val="none"/>
          <w:lang w:eastAsia="zh-CN"/>
        </w:rPr>
        <w:t>：</w:t>
      </w:r>
      <w:r>
        <w:rPr>
          <w:rFonts w:hint="eastAsia" w:ascii="Times New Roman" w:hAnsi="Times New Roman" w:eastAsia="仿宋_GB2312" w:cs="Times New Roman"/>
          <w:color w:val="auto"/>
          <w:sz w:val="24"/>
          <w:highlight w:val="none"/>
          <w:u w:val="single"/>
        </w:rPr>
        <w:t xml:space="preserve">    </w:t>
      </w:r>
      <w:r>
        <w:rPr>
          <w:rFonts w:hint="eastAsia" w:ascii="Times New Roman" w:hAnsi="Times New Roman" w:eastAsia="仿宋_GB2312" w:cs="Times New Roman"/>
          <w:color w:val="auto"/>
          <w:sz w:val="24"/>
          <w:highlight w:val="none"/>
          <w:u w:val="single"/>
          <w:lang w:val="en-US" w:eastAsia="zh-CN"/>
        </w:rPr>
        <w:t>元/站</w:t>
      </w:r>
      <w:r>
        <w:rPr>
          <w:rFonts w:hint="eastAsia" w:ascii="Times New Roman" w:hAnsi="Times New Roman" w:eastAsia="仿宋_GB2312" w:cs="Times New Roman"/>
          <w:color w:val="auto"/>
          <w:sz w:val="24"/>
          <w:highlight w:val="none"/>
          <w:u w:val="single"/>
          <w:lang w:eastAsia="zh-CN"/>
        </w:rPr>
        <w:t>（</w:t>
      </w:r>
      <w:r>
        <w:rPr>
          <w:rFonts w:hint="eastAsia" w:ascii="Times New Roman" w:hAnsi="Times New Roman" w:eastAsia="仿宋_GB2312" w:cs="Times New Roman"/>
          <w:color w:val="auto"/>
          <w:sz w:val="24"/>
          <w:highlight w:val="none"/>
          <w:u w:val="single"/>
          <w:lang w:val="en-US" w:eastAsia="zh-CN"/>
        </w:rPr>
        <w:t>大写：  元/站</w:t>
      </w:r>
      <w:r>
        <w:rPr>
          <w:rFonts w:hint="eastAsia" w:ascii="Times New Roman" w:hAnsi="Times New Roman" w:eastAsia="仿宋_GB2312" w:cs="Times New Roman"/>
          <w:color w:val="auto"/>
          <w:sz w:val="24"/>
          <w:highlight w:val="none"/>
          <w:u w:val="single"/>
          <w:lang w:eastAsia="zh-CN"/>
        </w:rPr>
        <w:t>）；</w:t>
      </w:r>
      <w:r>
        <w:rPr>
          <w:rFonts w:hint="eastAsia" w:ascii="Times New Roman" w:hAnsi="Times New Roman" w:eastAsia="仿宋_GB2312" w:cs="Times New Roman"/>
          <w:color w:val="auto"/>
          <w:sz w:val="24"/>
          <w:highlight w:val="none"/>
          <w:lang w:val="en-US" w:eastAsia="zh-CN"/>
        </w:rPr>
        <w:t>总价：</w:t>
      </w:r>
      <w:r>
        <w:rPr>
          <w:rFonts w:hint="eastAsia" w:ascii="Times New Roman" w:hAnsi="Times New Roman" w:eastAsia="仿宋_GB2312" w:cs="Times New Roman"/>
          <w:color w:val="auto"/>
          <w:sz w:val="24"/>
          <w:highlight w:val="none"/>
          <w:u w:val="single"/>
        </w:rPr>
        <w:t xml:space="preserve">    </w:t>
      </w:r>
      <w:r>
        <w:rPr>
          <w:rFonts w:hint="eastAsia" w:ascii="Times New Roman" w:hAnsi="Times New Roman" w:eastAsia="仿宋_GB2312" w:cs="Times New Roman"/>
          <w:color w:val="auto"/>
          <w:sz w:val="24"/>
          <w:highlight w:val="none"/>
          <w:u w:val="single"/>
          <w:lang w:val="en-US" w:eastAsia="zh-CN"/>
        </w:rPr>
        <w:t>元</w:t>
      </w:r>
      <w:r>
        <w:rPr>
          <w:rFonts w:hint="eastAsia" w:ascii="Times New Roman" w:hAnsi="Times New Roman" w:eastAsia="仿宋_GB2312" w:cs="Times New Roman"/>
          <w:color w:val="auto"/>
          <w:sz w:val="24"/>
          <w:highlight w:val="none"/>
          <w:u w:val="single"/>
          <w:lang w:eastAsia="zh-CN"/>
        </w:rPr>
        <w:t>（</w:t>
      </w:r>
      <w:r>
        <w:rPr>
          <w:rFonts w:hint="eastAsia" w:ascii="Times New Roman" w:hAnsi="Times New Roman" w:eastAsia="仿宋_GB2312" w:cs="Times New Roman"/>
          <w:color w:val="auto"/>
          <w:sz w:val="24"/>
          <w:highlight w:val="none"/>
          <w:u w:val="single"/>
          <w:lang w:val="en-US" w:eastAsia="zh-CN"/>
        </w:rPr>
        <w:t>大写：</w:t>
      </w:r>
      <w:r>
        <w:rPr>
          <w:rFonts w:hint="eastAsia" w:ascii="Times New Roman" w:hAnsi="Times New Roman" w:eastAsia="仿宋_GB2312" w:cs="Times New Roman"/>
          <w:color w:val="auto"/>
          <w:sz w:val="24"/>
          <w:highlight w:val="none"/>
          <w:u w:val="single"/>
          <w:lang w:eastAsia="zh-CN"/>
        </w:rPr>
        <w:t>）</w:t>
      </w:r>
      <w:r>
        <w:rPr>
          <w:rFonts w:hint="eastAsia" w:ascii="Times New Roman" w:hAnsi="Times New Roman" w:eastAsia="仿宋_GB2312" w:cs="Times New Roman"/>
          <w:color w:val="auto"/>
          <w:sz w:val="24"/>
          <w:highlight w:val="none"/>
        </w:rPr>
        <w:t>（含增值税专票，税率：</w:t>
      </w:r>
      <w:r>
        <w:rPr>
          <w:rFonts w:hint="eastAsia" w:ascii="Times New Roman" w:hAnsi="Times New Roman" w:eastAsia="仿宋_GB2312" w:cs="Times New Roman"/>
          <w:color w:val="auto"/>
          <w:sz w:val="24"/>
          <w:highlight w:val="none"/>
          <w:u w:val="single"/>
        </w:rPr>
        <w:t xml:space="preserve">    </w:t>
      </w:r>
      <w:r>
        <w:rPr>
          <w:rFonts w:hint="eastAsia" w:ascii="Times New Roman" w:hAnsi="Times New Roman" w:eastAsia="仿宋_GB2312" w:cs="Times New Roman"/>
          <w:color w:val="auto"/>
          <w:sz w:val="24"/>
          <w:highlight w:val="none"/>
        </w:rPr>
        <w:t>%）的最终比选申请报价，完成比选范围所有工作</w:t>
      </w:r>
      <w:r>
        <w:rPr>
          <w:rFonts w:ascii="Times New Roman" w:hAnsi="Times New Roman" w:eastAsia="仿宋_GB2312" w:cs="Times New Roman"/>
          <w:color w:val="auto"/>
          <w:sz w:val="24"/>
          <w:highlight w:val="none"/>
        </w:rPr>
        <w:t>。</w:t>
      </w:r>
    </w:p>
    <w:p w14:paraId="7FE877DA">
      <w:pPr>
        <w:spacing w:line="360" w:lineRule="auto"/>
        <w:ind w:firstLine="480" w:firstLineChars="200"/>
        <w:rPr>
          <w:rFonts w:ascii="Times New Roman" w:hAnsi="Times New Roman" w:eastAsia="仿宋_GB2312" w:cs="Times New Roman"/>
          <w:color w:val="auto"/>
          <w:sz w:val="24"/>
          <w:highlight w:val="none"/>
        </w:rPr>
      </w:pPr>
      <w:r>
        <w:rPr>
          <w:rFonts w:ascii="Times New Roman" w:hAnsi="Times New Roman" w:eastAsia="仿宋_GB2312" w:cs="Times New Roman"/>
          <w:color w:val="auto"/>
          <w:sz w:val="24"/>
          <w:highlight w:val="none"/>
        </w:rPr>
        <w:t>二、我方承诺在</w:t>
      </w:r>
      <w:r>
        <w:rPr>
          <w:rFonts w:hint="eastAsia" w:ascii="Times New Roman" w:hAnsi="Times New Roman" w:eastAsia="仿宋_GB2312" w:cs="Times New Roman"/>
          <w:color w:val="auto"/>
          <w:sz w:val="24"/>
          <w:highlight w:val="none"/>
        </w:rPr>
        <w:t>比选申请</w:t>
      </w:r>
      <w:r>
        <w:rPr>
          <w:rFonts w:ascii="Times New Roman" w:hAnsi="Times New Roman" w:eastAsia="仿宋_GB2312" w:cs="Times New Roman"/>
          <w:color w:val="auto"/>
          <w:sz w:val="24"/>
          <w:highlight w:val="none"/>
        </w:rPr>
        <w:t>有效期内不修改、撤销</w:t>
      </w:r>
      <w:r>
        <w:rPr>
          <w:rFonts w:hint="eastAsia" w:ascii="Times New Roman" w:hAnsi="Times New Roman" w:eastAsia="仿宋_GB2312" w:cs="Times New Roman"/>
          <w:color w:val="auto"/>
          <w:sz w:val="24"/>
          <w:highlight w:val="none"/>
        </w:rPr>
        <w:t>比选申请</w:t>
      </w:r>
      <w:r>
        <w:rPr>
          <w:rFonts w:ascii="Times New Roman" w:hAnsi="Times New Roman" w:eastAsia="仿宋_GB2312" w:cs="Times New Roman"/>
          <w:color w:val="auto"/>
          <w:sz w:val="24"/>
          <w:highlight w:val="none"/>
        </w:rPr>
        <w:t>文件。</w:t>
      </w:r>
    </w:p>
    <w:p w14:paraId="38B926A8">
      <w:pPr>
        <w:pStyle w:val="11"/>
        <w:spacing w:line="440" w:lineRule="exact"/>
        <w:ind w:firstLine="480" w:firstLineChars="200"/>
        <w:rPr>
          <w:rFonts w:hint="eastAsia" w:ascii="宋体" w:hAnsi="宋体" w:cs="宋体"/>
          <w:color w:val="auto"/>
          <w:highlight w:val="none"/>
        </w:rPr>
      </w:pPr>
      <w:r>
        <w:rPr>
          <w:rFonts w:hint="eastAsia" w:ascii="Times New Roman" w:hAnsi="Times New Roman" w:eastAsia="仿宋_GB2312" w:cs="Times New Roman"/>
          <w:color w:val="auto"/>
          <w:highlight w:val="none"/>
        </w:rPr>
        <w:t>三、在合同合同文件正式签署生效之前，本申请函连同你方的中选通知书将构成我们双方之间共同遵守的文件，对双方具有约束力。</w:t>
      </w:r>
    </w:p>
    <w:p w14:paraId="6D15EF5E">
      <w:pPr>
        <w:spacing w:line="360" w:lineRule="auto"/>
        <w:ind w:firstLine="480" w:firstLineChars="200"/>
        <w:rPr>
          <w:rFonts w:ascii="Times New Roman" w:hAnsi="Times New Roman" w:eastAsia="仿宋_GB2312" w:cs="Times New Roman"/>
          <w:color w:val="auto"/>
          <w:sz w:val="24"/>
          <w:highlight w:val="none"/>
        </w:rPr>
      </w:pPr>
      <w:r>
        <w:rPr>
          <w:rFonts w:hint="eastAsia" w:ascii="Times New Roman" w:hAnsi="Times New Roman" w:eastAsia="仿宋_GB2312" w:cs="Times New Roman"/>
          <w:color w:val="auto"/>
          <w:sz w:val="24"/>
          <w:highlight w:val="none"/>
        </w:rPr>
        <w:t>四、若我方中选：</w:t>
      </w:r>
    </w:p>
    <w:p w14:paraId="2B4E3E2C">
      <w:pPr>
        <w:spacing w:line="360" w:lineRule="auto"/>
        <w:ind w:firstLine="480" w:firstLineChars="200"/>
        <w:rPr>
          <w:rFonts w:ascii="Times New Roman" w:hAnsi="Times New Roman" w:eastAsia="仿宋_GB2312" w:cs="Times New Roman"/>
          <w:color w:val="auto"/>
          <w:sz w:val="24"/>
          <w:highlight w:val="none"/>
        </w:rPr>
      </w:pPr>
      <w:r>
        <w:rPr>
          <w:rFonts w:hint="eastAsia" w:ascii="Times New Roman" w:hAnsi="Times New Roman" w:eastAsia="仿宋_GB2312" w:cs="Times New Roman"/>
          <w:color w:val="auto"/>
          <w:sz w:val="24"/>
          <w:highlight w:val="none"/>
        </w:rPr>
        <w:t>1、我方保证在收到</w:t>
      </w:r>
      <w:r>
        <w:rPr>
          <w:rFonts w:ascii="Times New Roman" w:hAnsi="Times New Roman" w:eastAsia="仿宋_GB2312" w:cs="Times New Roman"/>
          <w:color w:val="auto"/>
          <w:sz w:val="24"/>
          <w:highlight w:val="none"/>
        </w:rPr>
        <w:t>你方的</w:t>
      </w:r>
      <w:r>
        <w:rPr>
          <w:rFonts w:hint="eastAsia" w:ascii="Times New Roman" w:hAnsi="Times New Roman" w:eastAsia="仿宋_GB2312" w:cs="Times New Roman"/>
          <w:color w:val="auto"/>
          <w:sz w:val="24"/>
          <w:highlight w:val="none"/>
        </w:rPr>
        <w:t>中选</w:t>
      </w:r>
      <w:r>
        <w:rPr>
          <w:rFonts w:ascii="Times New Roman" w:hAnsi="Times New Roman" w:eastAsia="仿宋_GB2312" w:cs="Times New Roman"/>
          <w:color w:val="auto"/>
          <w:sz w:val="24"/>
          <w:highlight w:val="none"/>
        </w:rPr>
        <w:t>通知书后，按比选文件规定的期限与你方签订合同。</w:t>
      </w:r>
    </w:p>
    <w:p w14:paraId="36B4DD47">
      <w:pPr>
        <w:spacing w:line="360" w:lineRule="auto"/>
        <w:ind w:firstLine="480" w:firstLineChars="200"/>
        <w:rPr>
          <w:rFonts w:ascii="Times New Roman" w:hAnsi="Times New Roman" w:eastAsia="仿宋_GB2312" w:cs="Times New Roman"/>
          <w:color w:val="auto"/>
          <w:sz w:val="24"/>
          <w:highlight w:val="none"/>
        </w:rPr>
      </w:pPr>
      <w:r>
        <w:rPr>
          <w:rFonts w:ascii="Times New Roman" w:hAnsi="Times New Roman" w:eastAsia="仿宋_GB2312" w:cs="Times New Roman"/>
          <w:color w:val="auto"/>
          <w:sz w:val="24"/>
          <w:highlight w:val="none"/>
        </w:rPr>
        <w:t>2、随同本</w:t>
      </w:r>
      <w:r>
        <w:rPr>
          <w:rFonts w:hint="eastAsia" w:ascii="Times New Roman" w:hAnsi="Times New Roman" w:eastAsia="仿宋_GB2312" w:cs="Times New Roman"/>
          <w:color w:val="auto"/>
          <w:sz w:val="24"/>
          <w:highlight w:val="none"/>
        </w:rPr>
        <w:t>比选申请函</w:t>
      </w:r>
      <w:r>
        <w:rPr>
          <w:rFonts w:ascii="Times New Roman" w:hAnsi="Times New Roman" w:eastAsia="仿宋_GB2312" w:cs="Times New Roman"/>
          <w:color w:val="auto"/>
          <w:sz w:val="24"/>
          <w:highlight w:val="none"/>
        </w:rPr>
        <w:t>提交的辅助资料中的任何部分，经你方确认后可作为合同文件的组成部分。</w:t>
      </w:r>
    </w:p>
    <w:p w14:paraId="1744D460">
      <w:pPr>
        <w:spacing w:line="360" w:lineRule="auto"/>
        <w:ind w:firstLine="480" w:firstLineChars="200"/>
        <w:rPr>
          <w:rFonts w:ascii="Times New Roman" w:hAnsi="Times New Roman" w:eastAsia="仿宋_GB2312" w:cs="Times New Roman"/>
          <w:color w:val="auto"/>
          <w:sz w:val="24"/>
          <w:highlight w:val="none"/>
        </w:rPr>
      </w:pPr>
      <w:r>
        <w:rPr>
          <w:rFonts w:hint="eastAsia" w:ascii="Times New Roman" w:hAnsi="Times New Roman" w:eastAsia="仿宋_GB2312" w:cs="Times New Roman"/>
          <w:color w:val="auto"/>
          <w:sz w:val="24"/>
          <w:highlight w:val="none"/>
        </w:rPr>
        <w:t>3、我方</w:t>
      </w:r>
      <w:r>
        <w:rPr>
          <w:rFonts w:ascii="Times New Roman" w:hAnsi="Times New Roman" w:eastAsia="仿宋_GB2312" w:cs="Times New Roman"/>
          <w:color w:val="auto"/>
          <w:sz w:val="24"/>
          <w:highlight w:val="none"/>
        </w:rPr>
        <w:t>对提交材料中的所有陈述和承诺函的真实性和正确性负责。</w:t>
      </w:r>
    </w:p>
    <w:p w14:paraId="3642DB75">
      <w:pPr>
        <w:spacing w:line="360" w:lineRule="auto"/>
        <w:ind w:firstLine="480" w:firstLineChars="200"/>
        <w:rPr>
          <w:rFonts w:ascii="Times New Roman" w:hAnsi="Times New Roman" w:eastAsia="仿宋_GB2312" w:cs="Times New Roman"/>
          <w:color w:val="auto"/>
          <w:sz w:val="24"/>
          <w:highlight w:val="none"/>
        </w:rPr>
      </w:pPr>
      <w:r>
        <w:rPr>
          <w:rFonts w:hint="eastAsia" w:ascii="Times New Roman" w:hAnsi="Times New Roman" w:eastAsia="仿宋_GB2312" w:cs="Times New Roman"/>
          <w:color w:val="auto"/>
          <w:sz w:val="24"/>
          <w:highlight w:val="none"/>
        </w:rPr>
        <w:t>4</w:t>
      </w:r>
      <w:r>
        <w:rPr>
          <w:rFonts w:ascii="Times New Roman" w:hAnsi="Times New Roman" w:eastAsia="仿宋_GB2312" w:cs="Times New Roman"/>
          <w:color w:val="auto"/>
          <w:sz w:val="24"/>
          <w:highlight w:val="none"/>
        </w:rPr>
        <w:t>. 我方承诺</w:t>
      </w:r>
      <w:r>
        <w:rPr>
          <w:rFonts w:hint="eastAsia" w:ascii="Times New Roman" w:hAnsi="Times New Roman" w:eastAsia="仿宋_GB2312" w:cs="Times New Roman"/>
          <w:color w:val="auto"/>
          <w:sz w:val="24"/>
          <w:highlight w:val="none"/>
        </w:rPr>
        <w:t>不分包或转包本项目任何工作。</w:t>
      </w:r>
    </w:p>
    <w:p w14:paraId="5996DFDA">
      <w:pPr>
        <w:numPr>
          <w:ilvl w:val="4"/>
          <w:numId w:val="0"/>
        </w:numPr>
        <w:spacing w:line="360" w:lineRule="auto"/>
        <w:ind w:firstLine="480" w:firstLineChars="200"/>
        <w:rPr>
          <w:color w:val="auto"/>
          <w:highlight w:val="none"/>
        </w:rPr>
      </w:pPr>
      <w:r>
        <w:rPr>
          <w:rFonts w:hint="eastAsia" w:ascii="Times New Roman" w:hAnsi="Times New Roman" w:eastAsia="仿宋_GB2312" w:cs="Times New Roman"/>
          <w:color w:val="auto"/>
          <w:sz w:val="24"/>
          <w:highlight w:val="none"/>
        </w:rPr>
        <w:t>5.</w:t>
      </w:r>
      <w:r>
        <w:rPr>
          <w:rFonts w:ascii="Times New Roman" w:hAnsi="Times New Roman" w:eastAsia="仿宋_GB2312" w:cs="Times New Roman"/>
          <w:color w:val="auto"/>
          <w:sz w:val="24"/>
          <w:highlight w:val="none"/>
          <w:u w:val="single"/>
        </w:rPr>
        <w:t xml:space="preserve">                 </w:t>
      </w:r>
      <w:r>
        <w:rPr>
          <w:rFonts w:ascii="Times New Roman" w:hAnsi="Times New Roman" w:eastAsia="仿宋_GB2312" w:cs="Times New Roman"/>
          <w:color w:val="auto"/>
          <w:sz w:val="24"/>
          <w:highlight w:val="none"/>
        </w:rPr>
        <w:t>（其他补充说明）。</w:t>
      </w:r>
    </w:p>
    <w:p w14:paraId="31B9805A">
      <w:pPr>
        <w:spacing w:line="360" w:lineRule="auto"/>
        <w:ind w:firstLine="1080" w:firstLineChars="450"/>
        <w:jc w:val="left"/>
        <w:rPr>
          <w:rFonts w:ascii="Times New Roman" w:hAnsi="Times New Roman" w:eastAsia="仿宋_GB2312" w:cs="Times New Roman"/>
          <w:color w:val="auto"/>
          <w:sz w:val="24"/>
          <w:highlight w:val="none"/>
        </w:rPr>
      </w:pPr>
    </w:p>
    <w:p w14:paraId="46E7A8D7">
      <w:pPr>
        <w:spacing w:line="360" w:lineRule="auto"/>
        <w:ind w:firstLine="1560" w:firstLineChars="650"/>
        <w:jc w:val="right"/>
        <w:rPr>
          <w:rFonts w:ascii="Times New Roman" w:hAnsi="Times New Roman" w:eastAsia="仿宋_GB2312" w:cs="Times New Roman"/>
          <w:b/>
          <w:color w:val="auto"/>
          <w:sz w:val="24"/>
          <w:highlight w:val="none"/>
        </w:rPr>
      </w:pPr>
      <w:r>
        <w:rPr>
          <w:rFonts w:ascii="Times New Roman" w:hAnsi="Times New Roman" w:eastAsia="仿宋_GB2312" w:cs="Times New Roman"/>
          <w:color w:val="auto"/>
          <w:sz w:val="24"/>
          <w:highlight w:val="none"/>
        </w:rPr>
        <w:t>比选申请人：_________________________（盖单位公章）</w:t>
      </w:r>
    </w:p>
    <w:p w14:paraId="6D223501">
      <w:pPr>
        <w:spacing w:line="578" w:lineRule="exact"/>
        <w:ind w:firstLine="1680" w:firstLineChars="700"/>
        <w:jc w:val="right"/>
        <w:rPr>
          <w:rFonts w:ascii="Times New Roman" w:hAnsi="Times New Roman" w:eastAsia="仿宋_GB2312" w:cs="Times New Roman"/>
          <w:color w:val="auto"/>
          <w:sz w:val="24"/>
          <w:highlight w:val="none"/>
        </w:rPr>
      </w:pPr>
      <w:r>
        <w:rPr>
          <w:rFonts w:ascii="Times New Roman" w:hAnsi="Times New Roman" w:eastAsia="仿宋_GB2312" w:cs="Times New Roman"/>
          <w:color w:val="auto"/>
          <w:sz w:val="24"/>
          <w:highlight w:val="none"/>
        </w:rPr>
        <w:t>法定代表人或其委托代理人：______________（签字</w:t>
      </w:r>
      <w:r>
        <w:rPr>
          <w:rFonts w:hint="eastAsia" w:ascii="Times New Roman" w:hAnsi="Times New Roman" w:eastAsia="仿宋_GB2312" w:cs="Times New Roman"/>
          <w:color w:val="auto"/>
          <w:sz w:val="24"/>
          <w:highlight w:val="none"/>
        </w:rPr>
        <w:t>或盖章</w:t>
      </w:r>
      <w:r>
        <w:rPr>
          <w:rFonts w:ascii="Times New Roman" w:hAnsi="Times New Roman" w:eastAsia="仿宋_GB2312" w:cs="Times New Roman"/>
          <w:color w:val="auto"/>
          <w:sz w:val="24"/>
          <w:highlight w:val="none"/>
        </w:rPr>
        <w:t>）</w:t>
      </w:r>
    </w:p>
    <w:p w14:paraId="7131F604">
      <w:pPr>
        <w:spacing w:line="578" w:lineRule="exact"/>
        <w:jc w:val="left"/>
        <w:rPr>
          <w:rFonts w:ascii="Times New Roman" w:hAnsi="Times New Roman" w:eastAsia="仿宋_GB2312" w:cs="Times New Roman"/>
          <w:b/>
          <w:color w:val="auto"/>
          <w:sz w:val="24"/>
          <w:highlight w:val="none"/>
        </w:rPr>
      </w:pPr>
    </w:p>
    <w:p w14:paraId="18A09AD2">
      <w:pPr>
        <w:spacing w:line="578" w:lineRule="exact"/>
        <w:ind w:right="600" w:firstLine="5760" w:firstLineChars="2400"/>
        <w:jc w:val="right"/>
        <w:rPr>
          <w:rFonts w:ascii="Times New Roman" w:hAnsi="Times New Roman" w:eastAsia="仿宋_GB2312" w:cs="Times New Roman"/>
          <w:color w:val="auto"/>
          <w:sz w:val="24"/>
          <w:highlight w:val="none"/>
        </w:rPr>
      </w:pPr>
      <w:r>
        <w:rPr>
          <w:rFonts w:ascii="Times New Roman" w:hAnsi="Times New Roman" w:eastAsia="仿宋_GB2312" w:cs="Times New Roman"/>
          <w:color w:val="auto"/>
          <w:sz w:val="24"/>
          <w:highlight w:val="none"/>
        </w:rPr>
        <w:t>年</w:t>
      </w:r>
      <w:r>
        <w:rPr>
          <w:rFonts w:hint="eastAsia" w:ascii="Times New Roman" w:hAnsi="Times New Roman" w:eastAsia="仿宋_GB2312" w:cs="Times New Roman"/>
          <w:color w:val="auto"/>
          <w:sz w:val="24"/>
          <w:highlight w:val="none"/>
        </w:rPr>
        <w:t xml:space="preserve">  </w:t>
      </w:r>
      <w:r>
        <w:rPr>
          <w:rFonts w:ascii="Times New Roman" w:hAnsi="Times New Roman" w:eastAsia="仿宋_GB2312" w:cs="Times New Roman"/>
          <w:color w:val="auto"/>
          <w:sz w:val="24"/>
          <w:highlight w:val="none"/>
        </w:rPr>
        <w:t>月</w:t>
      </w:r>
      <w:r>
        <w:rPr>
          <w:rFonts w:hint="eastAsia" w:ascii="Times New Roman" w:hAnsi="Times New Roman" w:eastAsia="仿宋_GB2312" w:cs="Times New Roman"/>
          <w:color w:val="auto"/>
          <w:sz w:val="24"/>
          <w:highlight w:val="none"/>
        </w:rPr>
        <w:t xml:space="preserve">  </w:t>
      </w:r>
      <w:r>
        <w:rPr>
          <w:rFonts w:ascii="Times New Roman" w:hAnsi="Times New Roman" w:eastAsia="仿宋_GB2312" w:cs="Times New Roman"/>
          <w:color w:val="auto"/>
          <w:sz w:val="24"/>
          <w:highlight w:val="none"/>
        </w:rPr>
        <w:t>日</w:t>
      </w:r>
    </w:p>
    <w:p w14:paraId="5C2E09B0">
      <w:pPr>
        <w:pStyle w:val="11"/>
        <w:tabs>
          <w:tab w:val="left" w:pos="1243"/>
        </w:tabs>
        <w:rPr>
          <w:rFonts w:hint="eastAsia" w:eastAsia="楷体_GB2312"/>
          <w:color w:val="auto"/>
          <w:highlight w:val="none"/>
          <w:lang w:eastAsia="zh-CN"/>
        </w:rPr>
      </w:pPr>
    </w:p>
    <w:sectPr>
      <w:footerReference r:id="rId8" w:type="first"/>
      <w:footerReference r:id="rId7" w:type="default"/>
      <w:pgSz w:w="11906" w:h="16838"/>
      <w:pgMar w:top="1440" w:right="1800" w:bottom="1440" w:left="1800" w:header="907" w:footer="850" w:gutter="0"/>
      <w:cols w:space="0" w:num="1"/>
      <w:titlePg/>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EFF" w:usb1="C000785B" w:usb2="00000009" w:usb3="00000000" w:csb0="400001FF" w:csb1="FFFF0000"/>
  </w:font>
  <w:font w:name="宋体">
    <w:panose1 w:val="02010600030101010101"/>
    <w:charset w:val="88"/>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D9510F70-524E-4D21-A1D9-59DFCC0B394A}"/>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2" w:fontKey="{F4A7E076-BB7D-434E-AC21-DB06D7F69E8F}"/>
  </w:font>
  <w:font w:name="楷体_GB2312">
    <w:panose1 w:val="02010609030101010101"/>
    <w:charset w:val="86"/>
    <w:family w:val="modern"/>
    <w:pitch w:val="default"/>
    <w:sig w:usb0="00000001" w:usb1="080E0000" w:usb2="00000000" w:usb3="00000000" w:csb0="00040000" w:csb1="00000000"/>
    <w:embedRegular r:id="rId3" w:fontKey="{3B3CC503-B567-4FCE-81EF-21D334408C5B}"/>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element-icons">
    <w:altName w:val="Segoe Print"/>
    <w:panose1 w:val="00000000000000000000"/>
    <w:charset w:val="00"/>
    <w:family w:val="auto"/>
    <w:pitch w:val="default"/>
    <w:sig w:usb0="00000000" w:usb1="00000000" w:usb2="00000000" w:usb3="00000000" w:csb0="00000000" w:csb1="00000000"/>
  </w:font>
  <w:font w:name="微软雅黑">
    <w:panose1 w:val="020B0503020204020204"/>
    <w:charset w:val="86"/>
    <w:family w:val="swiss"/>
    <w:pitch w:val="default"/>
    <w:sig w:usb0="80000287" w:usb1="2ACF3C50" w:usb2="00000016" w:usb3="00000000" w:csb0="0004001F" w:csb1="00000000"/>
    <w:embedRegular r:id="rId4" w:fontKey="{0FBDD751-443C-431D-971D-4882F1208597}"/>
  </w:font>
  <w:font w:name="方正小标宋_GBK">
    <w:altName w:val="微软雅黑"/>
    <w:panose1 w:val="03000509000000000000"/>
    <w:charset w:val="86"/>
    <w:family w:val="script"/>
    <w:pitch w:val="default"/>
    <w:sig w:usb0="00000000" w:usb1="00000000" w:usb2="00000000" w:usb3="00000000" w:csb0="00040000" w:csb1="00000000"/>
    <w:embedRegular r:id="rId5" w:fontKey="{B7D4AAAF-B6EC-471E-9962-6CBA9EA82B18}"/>
  </w:font>
  <w:font w:name="仿宋">
    <w:panose1 w:val="02010609060101010101"/>
    <w:charset w:val="86"/>
    <w:family w:val="modern"/>
    <w:pitch w:val="default"/>
    <w:sig w:usb0="800002BF" w:usb1="38CF7CFA" w:usb2="00000016" w:usb3="00000000" w:csb0="00040001" w:csb1="00000000"/>
    <w:embedRegular r:id="rId6" w:fontKey="{8478D0FA-7F09-47DB-9198-30B6F1A7A9C1}"/>
  </w:font>
  <w:font w:name="仿宋_GB2312">
    <w:panose1 w:val="02010609030101010101"/>
    <w:charset w:val="86"/>
    <w:family w:val="modern"/>
    <w:pitch w:val="default"/>
    <w:sig w:usb0="00000001" w:usb1="080E0000" w:usb2="00000000" w:usb3="00000000" w:csb0="00040000" w:csb1="00000000"/>
    <w:embedRegular r:id="rId7" w:fontKey="{6FC2FA90-56EC-4F35-8CA2-C42761C9F5C6}"/>
  </w:font>
  <w:font w:name="Segoe UI Symbol">
    <w:panose1 w:val="020B0502040204020203"/>
    <w:charset w:val="00"/>
    <w:family w:val="swiss"/>
    <w:pitch w:val="default"/>
    <w:sig w:usb0="800001E3" w:usb1="1200FFEF" w:usb2="00040000" w:usb3="04000000" w:csb0="00000001" w:csb1="40000000"/>
    <w:embedRegular r:id="rId8" w:fontKey="{B5348A32-E2FB-45A2-995D-79F88B38B4F7}"/>
  </w:font>
  <w:font w:name="新宋体">
    <w:panose1 w:val="02010609030101010101"/>
    <w:charset w:val="86"/>
    <w:family w:val="modern"/>
    <w:pitch w:val="default"/>
    <w:sig w:usb0="00000203" w:usb1="288F0000" w:usb2="00000006" w:usb3="00000000" w:csb0="00040001" w:csb1="00000000"/>
    <w:embedRegular r:id="rId9" w:fontKey="{C99E88DA-DEAD-4429-9295-04DB5064E7DF}"/>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25A548">
    <w:pPr>
      <w:pStyle w:val="16"/>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CE696D">
    <w:pPr>
      <w:pStyle w:val="16"/>
      <w:ind w:right="360" w:firstLine="360"/>
    </w:pPr>
    <w:r>
      <mc:AlternateContent>
        <mc:Choice Requires="wps">
          <w:drawing>
            <wp:anchor distT="0" distB="0" distL="0" distR="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097" name="文本框 6"/>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14:paraId="001CDAD5">
                          <w:pPr>
                            <w:pStyle w:val="16"/>
                          </w:pPr>
                          <w:r>
                            <w:fldChar w:fldCharType="begin"/>
                          </w:r>
                          <w:r>
                            <w:instrText xml:space="preserve"> PAGE  \* MERGEFORMAT </w:instrText>
                          </w:r>
                          <w:r>
                            <w:fldChar w:fldCharType="separate"/>
                          </w:r>
                          <w:r>
                            <w:t>34</w:t>
                          </w:r>
                          <w:r>
                            <w:fldChar w:fldCharType="end"/>
                          </w:r>
                        </w:p>
                      </w:txbxContent>
                    </wps:txbx>
                    <wps:bodyPr vert="horz" wrap="none" lIns="0" tIns="0" rIns="0" bIns="0" anchor="t">
                      <a:spAutoFit/>
                    </wps:bodyPr>
                  </wps:wsp>
                </a:graphicData>
              </a:graphic>
            </wp:anchor>
          </w:drawing>
        </mc:Choice>
        <mc:Fallback>
          <w:pict>
            <v:rect id="文本框 6" o:spid="_x0000_s1026" o:spt="1"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uXW5UtAAAAAFAQAADwAAAAAAAAABACAAAAAiAAAAZHJzL2Rvd25yZXYu&#10;eG1sUEsBAhQAFAAAAAgAh07iQHwkrQrKAQAAkgMAAA4AAAAAAAAAAQAgAAAAHwEAAGRycy9lMm9E&#10;b2MueG1sUEsFBgAAAAAGAAYAWQEAAFsFAAAAAA==&#10;">
              <v:fill on="f" focussize="0,0"/>
              <v:stroke on="f"/>
              <v:imagedata o:title=""/>
              <o:lock v:ext="edit" aspectratio="f"/>
              <v:textbox inset="0mm,0mm,0mm,0mm" style="mso-fit-shape-to-text:t;">
                <w:txbxContent>
                  <w:p w14:paraId="001CDAD5">
                    <w:pPr>
                      <w:pStyle w:val="16"/>
                    </w:pPr>
                    <w:r>
                      <w:fldChar w:fldCharType="begin"/>
                    </w:r>
                    <w:r>
                      <w:instrText xml:space="preserve"> PAGE  \* MERGEFORMAT </w:instrText>
                    </w:r>
                    <w:r>
                      <w:fldChar w:fldCharType="separate"/>
                    </w:r>
                    <w:r>
                      <w:t>34</w:t>
                    </w:r>
                    <w:r>
                      <w:fldChar w:fldCharType="end"/>
                    </w:r>
                  </w:p>
                </w:txbxContent>
              </v:textbox>
            </v:rect>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0D81F2">
    <w:pPr>
      <w:pStyle w:val="16"/>
    </w:pPr>
    <w:r>
      <mc:AlternateContent>
        <mc:Choice Requires="wps">
          <w:drawing>
            <wp:anchor distT="0" distB="0" distL="0" distR="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098" name="文本框 2"/>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14:paraId="7226F8A7">
                          <w:pPr>
                            <w:pStyle w:val="16"/>
                          </w:pPr>
                          <w:r>
                            <w:fldChar w:fldCharType="begin"/>
                          </w:r>
                          <w:r>
                            <w:instrText xml:space="preserve"> PAGE  \* MERGEFORMAT </w:instrText>
                          </w:r>
                          <w:r>
                            <w:fldChar w:fldCharType="separate"/>
                          </w:r>
                          <w:r>
                            <w:t>1</w:t>
                          </w:r>
                          <w:r>
                            <w:fldChar w:fldCharType="end"/>
                          </w:r>
                        </w:p>
                      </w:txbxContent>
                    </wps:txbx>
                    <wps:bodyPr vert="horz" wrap="none" lIns="0" tIns="0" rIns="0" bIns="0" anchor="t">
                      <a:spAutoFit/>
                    </wps:bodyPr>
                  </wps:wsp>
                </a:graphicData>
              </a:graphic>
            </wp:anchor>
          </w:drawing>
        </mc:Choice>
        <mc:Fallback>
          <w:pict>
            <v:rect id="文本框 2" o:spid="_x0000_s1026" o:spt="1"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C5dblS0AAAAAUBAAAPAAAAAAAAAAEAIAAAACIAAABkcnMvZG93bnJldi54&#10;bWxQSwECFAAUAAAACACHTuJA8RvrdckBAACSAwAADgAAAAAAAAABACAAAAAfAQAAZHJzL2Uyb0Rv&#10;Yy54bWxQSwUGAAAAAAYABgBZAQAAWgUAAAAA&#10;">
              <v:fill on="f" focussize="0,0"/>
              <v:stroke on="f"/>
              <v:imagedata o:title=""/>
              <o:lock v:ext="edit" aspectratio="f"/>
              <v:textbox inset="0mm,0mm,0mm,0mm" style="mso-fit-shape-to-text:t;">
                <w:txbxContent>
                  <w:p w14:paraId="7226F8A7">
                    <w:pPr>
                      <w:pStyle w:val="16"/>
                    </w:pPr>
                    <w:r>
                      <w:fldChar w:fldCharType="begin"/>
                    </w:r>
                    <w:r>
                      <w:instrText xml:space="preserve"> PAGE  \* MERGEFORMAT </w:instrText>
                    </w:r>
                    <w:r>
                      <w:fldChar w:fldCharType="separate"/>
                    </w:r>
                    <w:r>
                      <w:t>1</w:t>
                    </w:r>
                    <w:r>
                      <w:fldChar w:fldCharType="end"/>
                    </w:r>
                  </w:p>
                </w:txbxContent>
              </v:textbox>
            </v:rect>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2ED4BA">
    <w:pPr>
      <w:pStyle w:val="16"/>
      <w:ind w:right="360"/>
    </w:pPr>
    <w:r>
      <mc:AlternateContent>
        <mc:Choice Requires="wps">
          <w:drawing>
            <wp:anchor distT="0" distB="0" distL="0" distR="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099" name="文本框 4"/>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14:paraId="51F32CBE">
                          <w:pPr>
                            <w:pStyle w:val="16"/>
                          </w:pPr>
                          <w:r>
                            <w:fldChar w:fldCharType="begin"/>
                          </w:r>
                          <w:r>
                            <w:instrText xml:space="preserve"> PAGE  \* MERGEFORMAT </w:instrText>
                          </w:r>
                          <w:r>
                            <w:fldChar w:fldCharType="separate"/>
                          </w:r>
                          <w:r>
                            <w:t>42</w:t>
                          </w:r>
                          <w:r>
                            <w:fldChar w:fldCharType="end"/>
                          </w:r>
                        </w:p>
                      </w:txbxContent>
                    </wps:txbx>
                    <wps:bodyPr vert="horz" wrap="none" lIns="0" tIns="0" rIns="0" bIns="0" anchor="t">
                      <a:spAutoFit/>
                    </wps:bodyPr>
                  </wps:wsp>
                </a:graphicData>
              </a:graphic>
            </wp:anchor>
          </w:drawing>
        </mc:Choice>
        <mc:Fallback>
          <w:pict>
            <v:rect id="文本框 4" o:spid="_x0000_s1026" o:spt="1"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uXW5UtAAAAAFAQAADwAAAAAAAAABACAAAAAiAAAAZHJzL2Rvd25yZXYu&#10;eG1sUEsBAhQAFAAAAAgAh07iQD7AX7rKAQAAkgMAAA4AAAAAAAAAAQAgAAAAHwEAAGRycy9lMm9E&#10;b2MueG1sUEsFBgAAAAAGAAYAWQEAAFsFAAAAAA==&#10;">
              <v:fill on="f" focussize="0,0"/>
              <v:stroke on="f"/>
              <v:imagedata o:title=""/>
              <o:lock v:ext="edit" aspectratio="f"/>
              <v:textbox inset="0mm,0mm,0mm,0mm" style="mso-fit-shape-to-text:t;">
                <w:txbxContent>
                  <w:p w14:paraId="51F32CBE">
                    <w:pPr>
                      <w:pStyle w:val="16"/>
                    </w:pPr>
                    <w:r>
                      <w:fldChar w:fldCharType="begin"/>
                    </w:r>
                    <w:r>
                      <w:instrText xml:space="preserve"> PAGE  \* MERGEFORMAT </w:instrText>
                    </w:r>
                    <w:r>
                      <w:fldChar w:fldCharType="separate"/>
                    </w:r>
                    <w:r>
                      <w:t>42</w:t>
                    </w:r>
                    <w:r>
                      <w:fldChar w:fldCharType="end"/>
                    </w:r>
                  </w:p>
                </w:txbxContent>
              </v:textbox>
            </v:rect>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FDE093">
    <w:pPr>
      <w:pStyle w:val="16"/>
    </w:pPr>
    <w:r>
      <mc:AlternateContent>
        <mc:Choice Requires="wps">
          <w:drawing>
            <wp:anchor distT="0" distB="0" distL="0" distR="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100" name="文本框 7"/>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14:paraId="6F617E83">
                          <w:pPr>
                            <w:pStyle w:val="16"/>
                          </w:pPr>
                          <w:r>
                            <w:fldChar w:fldCharType="begin"/>
                          </w:r>
                          <w:r>
                            <w:instrText xml:space="preserve"> PAGE  \* MERGEFORMAT </w:instrText>
                          </w:r>
                          <w:r>
                            <w:fldChar w:fldCharType="separate"/>
                          </w:r>
                          <w:r>
                            <w:t>1</w:t>
                          </w:r>
                          <w:r>
                            <w:fldChar w:fldCharType="end"/>
                          </w:r>
                        </w:p>
                      </w:txbxContent>
                    </wps:txbx>
                    <wps:bodyPr vert="horz" wrap="none" lIns="0" tIns="0" rIns="0" bIns="0" anchor="t">
                      <a:spAutoFit/>
                    </wps:bodyPr>
                  </wps:wsp>
                </a:graphicData>
              </a:graphic>
            </wp:anchor>
          </w:drawing>
        </mc:Choice>
        <mc:Fallback>
          <w:pict>
            <v:rect id="文本框 7" o:spid="_x0000_s1026" o:spt="1"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Ll1uVLQAAAABQEAAA8AAAAAAAAAAQAgAAAAIgAAAGRycy9kb3ducmV2Lnht&#10;bFBLAQIUABQAAAAIAIdO4kCtkH3fyAEAAJIDAAAOAAAAAAAAAAEAIAAAAB8BAABkcnMvZTJvRG9j&#10;LnhtbFBLBQYAAAAABgAGAFkBAABZBQAAAAA=&#10;">
              <v:fill on="f" focussize="0,0"/>
              <v:stroke on="f"/>
              <v:imagedata o:title=""/>
              <o:lock v:ext="edit" aspectratio="f"/>
              <v:textbox inset="0mm,0mm,0mm,0mm" style="mso-fit-shape-to-text:t;">
                <w:txbxContent>
                  <w:p w14:paraId="6F617E83">
                    <w:pPr>
                      <w:pStyle w:val="16"/>
                    </w:pPr>
                    <w:r>
                      <w:fldChar w:fldCharType="begin"/>
                    </w:r>
                    <w:r>
                      <w:instrText xml:space="preserve"> PAGE  \* MERGEFORMAT </w:instrText>
                    </w:r>
                    <w:r>
                      <w:fldChar w:fldCharType="separate"/>
                    </w:r>
                    <w:r>
                      <w:t>1</w:t>
                    </w:r>
                    <w:r>
                      <w:fldChar w:fldCharType="end"/>
                    </w:r>
                  </w:p>
                </w:txbxContent>
              </v:textbox>
            </v:rect>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73C993">
    <w:pPr>
      <w:pStyle w:val="17"/>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0"/>
    <w:multiLevelType w:val="singleLevel"/>
    <w:tmpl w:val="00000000"/>
    <w:lvl w:ilvl="0" w:tentative="0">
      <w:start w:val="4"/>
      <w:numFmt w:val="chineseCounting"/>
      <w:suff w:val="nothing"/>
      <w:lvlText w:val="%1、"/>
      <w:lvlJc w:val="left"/>
      <w:rPr>
        <w:rFonts w:hint="eastAsia"/>
      </w:rPr>
    </w:lvl>
  </w:abstractNum>
  <w:abstractNum w:abstractNumId="1">
    <w:nsid w:val="00000001"/>
    <w:multiLevelType w:val="singleLevel"/>
    <w:tmpl w:val="00000001"/>
    <w:lvl w:ilvl="0" w:tentative="0">
      <w:start w:val="1"/>
      <w:numFmt w:val="decimal"/>
      <w:suff w:val="nothing"/>
      <w:lvlText w:val="%1、"/>
      <w:lvlJc w:val="left"/>
    </w:lvl>
  </w:abstractNum>
  <w:abstractNum w:abstractNumId="2">
    <w:nsid w:val="00000002"/>
    <w:multiLevelType w:val="singleLevel"/>
    <w:tmpl w:val="00000002"/>
    <w:lvl w:ilvl="0" w:tentative="0">
      <w:start w:val="1"/>
      <w:numFmt w:val="decimal"/>
      <w:suff w:val="nothing"/>
      <w:lvlText w:val="%1、"/>
      <w:lvlJc w:val="left"/>
    </w:lvl>
  </w:abstractNum>
  <w:abstractNum w:abstractNumId="3">
    <w:nsid w:val="00000003"/>
    <w:multiLevelType w:val="multilevel"/>
    <w:tmpl w:val="00000003"/>
    <w:lvl w:ilvl="0" w:tentative="0">
      <w:start w:val="1"/>
      <w:numFmt w:val="chineseCountingThousand"/>
      <w:lvlText w:val="%1、"/>
      <w:lvlJc w:val="left"/>
      <w:pPr>
        <w:tabs>
          <w:tab w:val="left" w:pos="0"/>
        </w:tabs>
        <w:ind w:firstLine="454"/>
      </w:pPr>
      <w:rPr>
        <w:rFonts w:hint="default" w:cs="Times New Roman"/>
      </w:rPr>
    </w:lvl>
    <w:lvl w:ilvl="1" w:tentative="0">
      <w:start w:val="1"/>
      <w:numFmt w:val="lowerLetter"/>
      <w:lvlText w:val="%2)"/>
      <w:lvlJc w:val="left"/>
      <w:pPr>
        <w:tabs>
          <w:tab w:val="left" w:pos="840"/>
        </w:tabs>
        <w:ind w:left="840" w:hanging="420"/>
      </w:pPr>
      <w:rPr>
        <w:rFonts w:cs="Times New Roman"/>
      </w:rPr>
    </w:lvl>
    <w:lvl w:ilvl="2" w:tentative="0">
      <w:start w:val="1"/>
      <w:numFmt w:val="lowerRoman"/>
      <w:lvlText w:val="%3."/>
      <w:lvlJc w:val="right"/>
      <w:pPr>
        <w:tabs>
          <w:tab w:val="left" w:pos="1260"/>
        </w:tabs>
        <w:ind w:left="1260" w:hanging="420"/>
      </w:pPr>
      <w:rPr>
        <w:rFonts w:cs="Times New Roman"/>
      </w:rPr>
    </w:lvl>
    <w:lvl w:ilvl="3" w:tentative="0">
      <w:start w:val="1"/>
      <w:numFmt w:val="decimal"/>
      <w:lvlText w:val="%4."/>
      <w:lvlJc w:val="left"/>
      <w:pPr>
        <w:tabs>
          <w:tab w:val="left" w:pos="1680"/>
        </w:tabs>
        <w:ind w:left="1680" w:hanging="420"/>
      </w:pPr>
      <w:rPr>
        <w:rFonts w:cs="Times New Roman"/>
      </w:rPr>
    </w:lvl>
    <w:lvl w:ilvl="4" w:tentative="0">
      <w:start w:val="1"/>
      <w:numFmt w:val="lowerLetter"/>
      <w:lvlText w:val="%5)"/>
      <w:lvlJc w:val="left"/>
      <w:pPr>
        <w:tabs>
          <w:tab w:val="left" w:pos="2100"/>
        </w:tabs>
        <w:ind w:left="2100" w:hanging="420"/>
      </w:pPr>
      <w:rPr>
        <w:rFonts w:cs="Times New Roman"/>
      </w:rPr>
    </w:lvl>
    <w:lvl w:ilvl="5" w:tentative="0">
      <w:start w:val="1"/>
      <w:numFmt w:val="lowerRoman"/>
      <w:lvlText w:val="%6."/>
      <w:lvlJc w:val="right"/>
      <w:pPr>
        <w:tabs>
          <w:tab w:val="left" w:pos="2520"/>
        </w:tabs>
        <w:ind w:left="2520" w:hanging="420"/>
      </w:pPr>
      <w:rPr>
        <w:rFonts w:cs="Times New Roman"/>
      </w:rPr>
    </w:lvl>
    <w:lvl w:ilvl="6" w:tentative="0">
      <w:start w:val="1"/>
      <w:numFmt w:val="decimal"/>
      <w:lvlText w:val="%7."/>
      <w:lvlJc w:val="left"/>
      <w:pPr>
        <w:tabs>
          <w:tab w:val="left" w:pos="2940"/>
        </w:tabs>
        <w:ind w:left="2940" w:hanging="420"/>
      </w:pPr>
      <w:rPr>
        <w:rFonts w:cs="Times New Roman"/>
      </w:rPr>
    </w:lvl>
    <w:lvl w:ilvl="7" w:tentative="0">
      <w:start w:val="1"/>
      <w:numFmt w:val="lowerLetter"/>
      <w:lvlText w:val="%8)"/>
      <w:lvlJc w:val="left"/>
      <w:pPr>
        <w:tabs>
          <w:tab w:val="left" w:pos="3360"/>
        </w:tabs>
        <w:ind w:left="3360" w:hanging="420"/>
      </w:pPr>
      <w:rPr>
        <w:rFonts w:cs="Times New Roman"/>
      </w:rPr>
    </w:lvl>
    <w:lvl w:ilvl="8" w:tentative="0">
      <w:start w:val="1"/>
      <w:numFmt w:val="lowerRoman"/>
      <w:lvlText w:val="%9."/>
      <w:lvlJc w:val="right"/>
      <w:pPr>
        <w:tabs>
          <w:tab w:val="left" w:pos="3780"/>
        </w:tabs>
        <w:ind w:left="3780" w:hanging="420"/>
      </w:pPr>
      <w:rPr>
        <w:rFonts w:cs="Times New Roman"/>
      </w:rPr>
    </w:lvl>
  </w:abstractNum>
  <w:abstractNum w:abstractNumId="4">
    <w:nsid w:val="00000004"/>
    <w:multiLevelType w:val="multilevel"/>
    <w:tmpl w:val="00000004"/>
    <w:lvl w:ilvl="0" w:tentative="0">
      <w:start w:val="1"/>
      <w:numFmt w:val="chineseCountingThousand"/>
      <w:suff w:val="space"/>
      <w:lvlText w:val="%1. "/>
      <w:lvlJc w:val="left"/>
      <w:pPr>
        <w:ind w:left="907" w:hanging="907"/>
      </w:pPr>
      <w:rPr>
        <w:rFonts w:hint="eastAsia" w:cs="Times New Roman"/>
      </w:rPr>
    </w:lvl>
    <w:lvl w:ilvl="1" w:tentative="0">
      <w:start w:val="1"/>
      <w:numFmt w:val="decimal"/>
      <w:isLgl/>
      <w:suff w:val="space"/>
      <w:lvlText w:val="%1.%2 "/>
      <w:lvlJc w:val="left"/>
      <w:pPr>
        <w:ind w:left="794" w:hanging="794"/>
      </w:pPr>
      <w:rPr>
        <w:rFonts w:hint="eastAsia" w:cs="Times New Roman"/>
      </w:rPr>
    </w:lvl>
    <w:lvl w:ilvl="2" w:tentative="0">
      <w:start w:val="0"/>
      <w:numFmt w:val="none"/>
      <w:lvlText w:val=""/>
      <w:lvlJc w:val="left"/>
      <w:pPr>
        <w:tabs>
          <w:tab w:val="left" w:pos="360"/>
        </w:tabs>
        <w:ind w:left="0" w:firstLine="0"/>
      </w:pPr>
      <w:rPr>
        <w:rFonts w:hint="eastAsia" w:cs="Times New Roman"/>
      </w:rPr>
    </w:lvl>
    <w:lvl w:ilvl="3" w:tentative="0">
      <w:start w:val="0"/>
      <w:numFmt w:val="none"/>
      <w:lvlText w:val=""/>
      <w:lvlJc w:val="left"/>
      <w:pPr>
        <w:tabs>
          <w:tab w:val="left" w:pos="360"/>
        </w:tabs>
        <w:ind w:left="0" w:firstLine="0"/>
      </w:pPr>
      <w:rPr>
        <w:rFonts w:hint="eastAsia" w:cs="Times New Roman"/>
      </w:rPr>
    </w:lvl>
    <w:lvl w:ilvl="4" w:tentative="0">
      <w:start w:val="0"/>
      <w:numFmt w:val="decimal"/>
      <w:pStyle w:val="37"/>
      <w:lvlText w:val="%5"/>
      <w:lvlJc w:val="left"/>
      <w:pPr>
        <w:ind w:left="0" w:firstLine="0"/>
      </w:pPr>
      <w:rPr>
        <w:rFonts w:hint="eastAsia" w:cs="Times New Roman"/>
      </w:rPr>
    </w:lvl>
    <w:lvl w:ilvl="5" w:tentative="0">
      <w:start w:val="0"/>
      <w:numFmt w:val="decimal"/>
      <w:lvlText w:val=""/>
      <w:lvlJc w:val="left"/>
      <w:pPr>
        <w:ind w:left="0" w:firstLine="0"/>
      </w:pPr>
      <w:rPr>
        <w:rFonts w:hint="eastAsia" w:cs="Times New Roman"/>
      </w:rPr>
    </w:lvl>
    <w:lvl w:ilvl="6" w:tentative="0">
      <w:start w:val="0"/>
      <w:numFmt w:val="decimal"/>
      <w:lvlText w:val=""/>
      <w:lvlJc w:val="left"/>
      <w:pPr>
        <w:ind w:left="0" w:firstLine="0"/>
      </w:pPr>
      <w:rPr>
        <w:rFonts w:hint="eastAsia" w:cs="Times New Roman"/>
      </w:rPr>
    </w:lvl>
    <w:lvl w:ilvl="7" w:tentative="0">
      <w:start w:val="0"/>
      <w:numFmt w:val="decimal"/>
      <w:lvlText w:val=""/>
      <w:lvlJc w:val="left"/>
      <w:pPr>
        <w:ind w:left="0" w:firstLine="0"/>
      </w:pPr>
      <w:rPr>
        <w:rFonts w:hint="eastAsia" w:cs="Times New Roman"/>
      </w:rPr>
    </w:lvl>
    <w:lvl w:ilvl="8" w:tentative="0">
      <w:start w:val="0"/>
      <w:numFmt w:val="decimal"/>
      <w:lvlText w:val=""/>
      <w:lvlJc w:val="left"/>
      <w:pPr>
        <w:ind w:left="0" w:firstLine="0"/>
      </w:pPr>
      <w:rPr>
        <w:rFonts w:hint="eastAsia" w:cs="Times New Roman"/>
      </w:rPr>
    </w:lvl>
  </w:abstractNum>
  <w:abstractNum w:abstractNumId="5">
    <w:nsid w:val="00000006"/>
    <w:multiLevelType w:val="singleLevel"/>
    <w:tmpl w:val="00000006"/>
    <w:lvl w:ilvl="0" w:tentative="0">
      <w:start w:val="1"/>
      <w:numFmt w:val="chineseCounting"/>
      <w:suff w:val="nothing"/>
      <w:lvlText w:val="%1、"/>
      <w:lvlJc w:val="left"/>
      <w:rPr>
        <w:rFonts w:hint="eastAsia"/>
      </w:rPr>
    </w:lvl>
  </w:abstractNum>
  <w:num w:numId="1">
    <w:abstractNumId w:val="4"/>
  </w:num>
  <w:num w:numId="2">
    <w:abstractNumId w:val="0"/>
  </w:num>
  <w:num w:numId="3">
    <w:abstractNumId w:val="1"/>
  </w:num>
  <w:num w:numId="4">
    <w:abstractNumId w:val="3"/>
  </w:num>
  <w:num w:numId="5">
    <w:abstractNumId w:val="5"/>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embedTrueTypeFonts/>
  <w:saveSubsetFonts/>
  <w:bordersDoNotSurroundHeader w:val="1"/>
  <w:bordersDoNotSurroundFooter w:val="1"/>
  <w:trackRevisions w:val="1"/>
  <w:documentProtection w:enforcement="0"/>
  <w:defaultTabStop w:val="420"/>
  <w:drawingGridHorizontalSpacing w:val="201"/>
  <w:drawingGridVerticalSpacing w:val="289"/>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5672CE5"/>
    <w:rsid w:val="38F50777"/>
    <w:rsid w:val="58DC16DE"/>
    <w:rsid w:val="612A747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1"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qFormat="1"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1"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99"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qFormat="1"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nhideWhenUsed="0"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宋体"/>
      <w:kern w:val="2"/>
      <w:sz w:val="21"/>
      <w:szCs w:val="24"/>
      <w:lang w:val="en-US" w:eastAsia="zh-CN" w:bidi="ar-SA"/>
    </w:rPr>
  </w:style>
  <w:style w:type="paragraph" w:styleId="5">
    <w:name w:val="heading 1"/>
    <w:basedOn w:val="1"/>
    <w:next w:val="1"/>
    <w:qFormat/>
    <w:uiPriority w:val="0"/>
    <w:pPr>
      <w:keepNext/>
      <w:keepLines/>
      <w:spacing w:line="360" w:lineRule="auto"/>
      <w:outlineLvl w:val="0"/>
    </w:pPr>
    <w:rPr>
      <w:rFonts w:ascii="Times New Roman" w:hAnsi="Times New Roman" w:cs="Times New Roman"/>
      <w:b/>
      <w:bCs/>
      <w:kern w:val="44"/>
      <w:sz w:val="32"/>
      <w:szCs w:val="44"/>
    </w:rPr>
  </w:style>
  <w:style w:type="paragraph" w:styleId="6">
    <w:name w:val="heading 2"/>
    <w:basedOn w:val="1"/>
    <w:next w:val="1"/>
    <w:qFormat/>
    <w:uiPriority w:val="0"/>
    <w:pPr>
      <w:keepNext/>
      <w:keepLines/>
      <w:spacing w:before="260" w:after="260" w:line="413" w:lineRule="auto"/>
      <w:outlineLvl w:val="1"/>
    </w:pPr>
    <w:rPr>
      <w:rFonts w:ascii="Arial" w:hAnsi="Arial" w:eastAsia="黑体"/>
      <w:b/>
      <w:bCs/>
      <w:sz w:val="32"/>
      <w:szCs w:val="32"/>
    </w:rPr>
  </w:style>
  <w:style w:type="paragraph" w:styleId="7">
    <w:name w:val="heading 3"/>
    <w:basedOn w:val="1"/>
    <w:next w:val="1"/>
    <w:qFormat/>
    <w:uiPriority w:val="0"/>
    <w:pPr>
      <w:keepNext/>
      <w:keepLines/>
      <w:spacing w:line="360" w:lineRule="auto"/>
      <w:outlineLvl w:val="2"/>
    </w:pPr>
    <w:rPr>
      <w:rFonts w:ascii="Times New Roman" w:hAnsi="Times New Roman" w:eastAsia="宋体" w:cs="Times New Roman"/>
      <w:b/>
      <w:bCs/>
      <w:sz w:val="24"/>
      <w:szCs w:val="32"/>
    </w:rPr>
  </w:style>
  <w:style w:type="paragraph" w:styleId="8">
    <w:name w:val="heading 4"/>
    <w:basedOn w:val="1"/>
    <w:next w:val="1"/>
    <w:qFormat/>
    <w:uiPriority w:val="1"/>
    <w:pPr>
      <w:ind w:left="760" w:hanging="420"/>
      <w:outlineLvl w:val="3"/>
    </w:pPr>
    <w:rPr>
      <w:rFonts w:ascii="黑体" w:hAnsi="黑体" w:eastAsia="黑体" w:cs="黑体"/>
      <w:sz w:val="24"/>
      <w:lang w:val="zh-CN" w:bidi="zh-CN"/>
    </w:rPr>
  </w:style>
  <w:style w:type="character" w:default="1" w:styleId="22">
    <w:name w:val="Default Paragraph Font"/>
    <w:qFormat/>
    <w:uiPriority w:val="1"/>
  </w:style>
  <w:style w:type="table" w:default="1" w:styleId="20">
    <w:name w:val="Normal Table"/>
    <w:qFormat/>
    <w:uiPriority w:val="99"/>
    <w:tblPr>
      <w:tblCellMar>
        <w:top w:w="0" w:type="dxa"/>
        <w:left w:w="108" w:type="dxa"/>
        <w:bottom w:w="0" w:type="dxa"/>
        <w:right w:w="108" w:type="dxa"/>
      </w:tblCellMar>
    </w:tblPr>
  </w:style>
  <w:style w:type="paragraph" w:styleId="2">
    <w:name w:val="Body Text First Indent 2"/>
    <w:basedOn w:val="3"/>
    <w:next w:val="1"/>
    <w:qFormat/>
    <w:uiPriority w:val="99"/>
    <w:pPr>
      <w:ind w:firstLine="420"/>
    </w:pPr>
    <w:rPr>
      <w:rFonts w:ascii="Calibri" w:eastAsia="宋体"/>
      <w:szCs w:val="22"/>
    </w:rPr>
  </w:style>
  <w:style w:type="paragraph" w:styleId="3">
    <w:name w:val="Body Text Indent"/>
    <w:basedOn w:val="1"/>
    <w:next w:val="4"/>
    <w:qFormat/>
    <w:uiPriority w:val="0"/>
    <w:pPr>
      <w:spacing w:line="360" w:lineRule="auto"/>
      <w:ind w:firstLine="480" w:firstLineChars="200"/>
      <w:jc w:val="left"/>
    </w:pPr>
    <w:rPr>
      <w:rFonts w:ascii="楷体_GB2312" w:eastAsia="楷体_GB2312"/>
      <w:sz w:val="24"/>
    </w:rPr>
  </w:style>
  <w:style w:type="paragraph" w:styleId="4">
    <w:name w:val="envelope return"/>
    <w:basedOn w:val="1"/>
    <w:qFormat/>
    <w:uiPriority w:val="0"/>
    <w:rPr>
      <w:rFonts w:hAnsi="Arial"/>
    </w:rPr>
  </w:style>
  <w:style w:type="paragraph" w:styleId="9">
    <w:name w:val="index 8"/>
    <w:basedOn w:val="1"/>
    <w:next w:val="1"/>
    <w:qFormat/>
    <w:uiPriority w:val="0"/>
    <w:pPr>
      <w:ind w:left="1400" w:leftChars="1400"/>
    </w:pPr>
    <w:rPr>
      <w:rFonts w:ascii="Times New Roman" w:hAnsi="Times New Roman" w:eastAsia="宋体" w:cs="Times New Roman"/>
      <w:szCs w:val="20"/>
    </w:rPr>
  </w:style>
  <w:style w:type="paragraph" w:styleId="10">
    <w:name w:val="annotation text"/>
    <w:basedOn w:val="1"/>
    <w:qFormat/>
    <w:uiPriority w:val="0"/>
    <w:pPr>
      <w:jc w:val="left"/>
    </w:pPr>
  </w:style>
  <w:style w:type="paragraph" w:styleId="11">
    <w:name w:val="Body Text"/>
    <w:basedOn w:val="1"/>
    <w:next w:val="12"/>
    <w:qFormat/>
    <w:uiPriority w:val="0"/>
    <w:pPr>
      <w:spacing w:line="360" w:lineRule="auto"/>
      <w:jc w:val="left"/>
    </w:pPr>
    <w:rPr>
      <w:rFonts w:ascii="楷体_GB2312" w:eastAsia="楷体_GB2312"/>
      <w:sz w:val="24"/>
    </w:rPr>
  </w:style>
  <w:style w:type="paragraph" w:customStyle="1" w:styleId="12">
    <w:name w:val="引用1"/>
    <w:basedOn w:val="1"/>
    <w:next w:val="1"/>
    <w:qFormat/>
    <w:uiPriority w:val="0"/>
    <w:pPr>
      <w:widowControl/>
      <w:spacing w:line="400" w:lineRule="exact"/>
      <w:ind w:firstLine="420" w:firstLineChars="200"/>
    </w:pPr>
    <w:rPr>
      <w:i/>
      <w:color w:val="000000"/>
      <w:sz w:val="22"/>
    </w:rPr>
  </w:style>
  <w:style w:type="paragraph" w:styleId="13">
    <w:name w:val="Plain Text"/>
    <w:basedOn w:val="1"/>
    <w:qFormat/>
    <w:uiPriority w:val="0"/>
    <w:rPr>
      <w:rFonts w:ascii="宋体" w:hAnsi="Courier New" w:eastAsia="宋体" w:cs="Courier New"/>
      <w:szCs w:val="21"/>
    </w:rPr>
  </w:style>
  <w:style w:type="paragraph" w:styleId="14">
    <w:name w:val="Body Text Indent 2"/>
    <w:basedOn w:val="1"/>
    <w:qFormat/>
    <w:uiPriority w:val="0"/>
    <w:pPr>
      <w:spacing w:after="120" w:line="480" w:lineRule="auto"/>
      <w:ind w:left="420" w:leftChars="200"/>
    </w:pPr>
  </w:style>
  <w:style w:type="paragraph" w:styleId="15">
    <w:name w:val="Balloon Text"/>
    <w:basedOn w:val="1"/>
    <w:link w:val="49"/>
    <w:qFormat/>
    <w:uiPriority w:val="0"/>
    <w:rPr>
      <w:sz w:val="18"/>
      <w:szCs w:val="18"/>
    </w:rPr>
  </w:style>
  <w:style w:type="paragraph" w:styleId="16">
    <w:name w:val="footer"/>
    <w:basedOn w:val="1"/>
    <w:qFormat/>
    <w:uiPriority w:val="99"/>
    <w:pPr>
      <w:tabs>
        <w:tab w:val="center" w:pos="4153"/>
        <w:tab w:val="right" w:pos="8306"/>
      </w:tabs>
      <w:snapToGrid w:val="0"/>
      <w:jc w:val="left"/>
    </w:pPr>
    <w:rPr>
      <w:sz w:val="18"/>
      <w:szCs w:val="18"/>
    </w:rPr>
  </w:style>
  <w:style w:type="paragraph" w:styleId="17">
    <w:name w:val="header"/>
    <w:basedOn w:val="1"/>
    <w:qFormat/>
    <w:uiPriority w:val="99"/>
    <w:pPr>
      <w:pBdr>
        <w:bottom w:val="single" w:color="auto" w:sz="6" w:space="1"/>
      </w:pBdr>
      <w:tabs>
        <w:tab w:val="center" w:pos="4153"/>
        <w:tab w:val="right" w:pos="8306"/>
      </w:tabs>
      <w:snapToGrid w:val="0"/>
      <w:jc w:val="center"/>
    </w:pPr>
    <w:rPr>
      <w:sz w:val="18"/>
      <w:szCs w:val="18"/>
    </w:rPr>
  </w:style>
  <w:style w:type="paragraph" w:styleId="18">
    <w:name w:val="Normal (Web)"/>
    <w:basedOn w:val="1"/>
    <w:qFormat/>
    <w:uiPriority w:val="0"/>
    <w:pPr>
      <w:widowControl/>
      <w:spacing w:before="100" w:beforeAutospacing="1" w:after="100" w:afterAutospacing="1"/>
      <w:jc w:val="left"/>
    </w:pPr>
    <w:rPr>
      <w:rFonts w:ascii="宋体" w:hAnsi="宋体" w:eastAsia="宋体" w:cs="宋体"/>
      <w:kern w:val="0"/>
      <w:sz w:val="24"/>
    </w:rPr>
  </w:style>
  <w:style w:type="paragraph" w:styleId="19">
    <w:name w:val="Body Text First Indent"/>
    <w:basedOn w:val="11"/>
    <w:qFormat/>
    <w:uiPriority w:val="99"/>
    <w:pPr>
      <w:ind w:firstLine="420" w:firstLineChars="100"/>
    </w:pPr>
    <w:rPr>
      <w:rFonts w:ascii="宋体"/>
      <w:sz w:val="34"/>
      <w:szCs w:val="22"/>
    </w:rPr>
  </w:style>
  <w:style w:type="table" w:styleId="21">
    <w:name w:val="Table Grid"/>
    <w:basedOn w:val="2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3">
    <w:name w:val="Strong"/>
    <w:basedOn w:val="22"/>
    <w:qFormat/>
    <w:uiPriority w:val="0"/>
  </w:style>
  <w:style w:type="character" w:styleId="24">
    <w:name w:val="page number"/>
    <w:basedOn w:val="22"/>
    <w:qFormat/>
    <w:uiPriority w:val="0"/>
  </w:style>
  <w:style w:type="character" w:styleId="25">
    <w:name w:val="FollowedHyperlink"/>
    <w:basedOn w:val="22"/>
    <w:qFormat/>
    <w:uiPriority w:val="0"/>
    <w:rPr>
      <w:color w:val="800080"/>
      <w:u w:val="none"/>
    </w:rPr>
  </w:style>
  <w:style w:type="character" w:styleId="26">
    <w:name w:val="Emphasis"/>
    <w:basedOn w:val="22"/>
    <w:qFormat/>
    <w:uiPriority w:val="0"/>
  </w:style>
  <w:style w:type="character" w:styleId="27">
    <w:name w:val="HTML Definition"/>
    <w:basedOn w:val="22"/>
    <w:qFormat/>
    <w:uiPriority w:val="0"/>
  </w:style>
  <w:style w:type="character" w:styleId="28">
    <w:name w:val="HTML Typewriter"/>
    <w:basedOn w:val="22"/>
    <w:qFormat/>
    <w:uiPriority w:val="0"/>
    <w:rPr>
      <w:rFonts w:ascii="monospace" w:hAnsi="monospace" w:eastAsia="monospace" w:cs="monospace"/>
      <w:sz w:val="20"/>
    </w:rPr>
  </w:style>
  <w:style w:type="character" w:styleId="29">
    <w:name w:val="HTML Acronym"/>
    <w:basedOn w:val="22"/>
    <w:qFormat/>
    <w:uiPriority w:val="0"/>
  </w:style>
  <w:style w:type="character" w:styleId="30">
    <w:name w:val="HTML Variable"/>
    <w:basedOn w:val="22"/>
    <w:qFormat/>
    <w:uiPriority w:val="0"/>
  </w:style>
  <w:style w:type="character" w:styleId="31">
    <w:name w:val="Hyperlink"/>
    <w:basedOn w:val="22"/>
    <w:qFormat/>
    <w:uiPriority w:val="0"/>
    <w:rPr>
      <w:color w:val="0000FF"/>
      <w:u w:val="none"/>
    </w:rPr>
  </w:style>
  <w:style w:type="character" w:styleId="32">
    <w:name w:val="HTML Code"/>
    <w:basedOn w:val="22"/>
    <w:qFormat/>
    <w:uiPriority w:val="0"/>
    <w:rPr>
      <w:rFonts w:hint="default" w:ascii="monospace" w:hAnsi="monospace" w:eastAsia="monospace" w:cs="monospace"/>
      <w:sz w:val="20"/>
    </w:rPr>
  </w:style>
  <w:style w:type="character" w:styleId="33">
    <w:name w:val="annotation reference"/>
    <w:basedOn w:val="22"/>
    <w:qFormat/>
    <w:uiPriority w:val="0"/>
    <w:rPr>
      <w:sz w:val="21"/>
      <w:szCs w:val="21"/>
    </w:rPr>
  </w:style>
  <w:style w:type="character" w:styleId="34">
    <w:name w:val="HTML Cite"/>
    <w:basedOn w:val="22"/>
    <w:qFormat/>
    <w:uiPriority w:val="0"/>
  </w:style>
  <w:style w:type="character" w:styleId="35">
    <w:name w:val="HTML Keyboard"/>
    <w:basedOn w:val="22"/>
    <w:qFormat/>
    <w:uiPriority w:val="0"/>
    <w:rPr>
      <w:rFonts w:hint="default" w:ascii="monospace" w:hAnsi="monospace" w:eastAsia="monospace" w:cs="monospace"/>
      <w:sz w:val="20"/>
    </w:rPr>
  </w:style>
  <w:style w:type="character" w:styleId="36">
    <w:name w:val="HTML Sample"/>
    <w:basedOn w:val="22"/>
    <w:qFormat/>
    <w:uiPriority w:val="0"/>
    <w:rPr>
      <w:rFonts w:hint="default" w:ascii="monospace" w:hAnsi="monospace" w:eastAsia="monospace" w:cs="monospace"/>
    </w:rPr>
  </w:style>
  <w:style w:type="paragraph" w:customStyle="1" w:styleId="37">
    <w:name w:val="标题 5（有编号）（绿盟科技）"/>
    <w:basedOn w:val="1"/>
    <w:next w:val="38"/>
    <w:qFormat/>
    <w:uiPriority w:val="99"/>
    <w:pPr>
      <w:keepNext/>
      <w:keepLines/>
      <w:numPr>
        <w:ilvl w:val="4"/>
        <w:numId w:val="1"/>
      </w:numPr>
      <w:spacing w:before="280" w:after="156" w:line="377" w:lineRule="auto"/>
      <w:jc w:val="left"/>
      <w:outlineLvl w:val="4"/>
    </w:pPr>
    <w:rPr>
      <w:rFonts w:ascii="Arial" w:hAnsi="Arial" w:eastAsia="黑体" w:cs="Times New Roman"/>
      <w:b/>
      <w:kern w:val="0"/>
      <w:sz w:val="24"/>
      <w:szCs w:val="28"/>
    </w:rPr>
  </w:style>
  <w:style w:type="paragraph" w:customStyle="1" w:styleId="38">
    <w:name w:val="正文（绿盟科技）"/>
    <w:qFormat/>
    <w:uiPriority w:val="99"/>
    <w:pPr>
      <w:spacing w:line="300" w:lineRule="auto"/>
    </w:pPr>
    <w:rPr>
      <w:rFonts w:ascii="Arial" w:hAnsi="Arial" w:eastAsia="宋体" w:cs="黑体"/>
      <w:sz w:val="21"/>
      <w:szCs w:val="21"/>
      <w:lang w:val="en-US" w:eastAsia="zh-CN" w:bidi="ar-SA"/>
    </w:rPr>
  </w:style>
  <w:style w:type="paragraph" w:customStyle="1" w:styleId="39">
    <w:name w:val="列出段落1"/>
    <w:basedOn w:val="1"/>
    <w:qFormat/>
    <w:uiPriority w:val="34"/>
    <w:pPr>
      <w:ind w:firstLine="420" w:firstLineChars="200"/>
    </w:pPr>
  </w:style>
  <w:style w:type="paragraph" w:customStyle="1" w:styleId="40">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41">
    <w:name w:val="样式 标题 2 + Times New Roman 四号 非加粗 段前: 5 磅 段后: 0 磅 行距: 固定值 20..."/>
    <w:basedOn w:val="6"/>
    <w:qFormat/>
    <w:uiPriority w:val="0"/>
    <w:pPr>
      <w:spacing w:before="100" w:after="0" w:line="400" w:lineRule="exact"/>
    </w:pPr>
    <w:rPr>
      <w:rFonts w:ascii="Times New Roman" w:hAnsi="Times New Roman"/>
      <w:b w:val="0"/>
      <w:bCs w:val="0"/>
      <w:sz w:val="28"/>
      <w:szCs w:val="20"/>
    </w:rPr>
  </w:style>
  <w:style w:type="paragraph" w:customStyle="1" w:styleId="42">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43">
    <w:name w:val="Table Paragraph"/>
    <w:basedOn w:val="1"/>
    <w:qFormat/>
    <w:uiPriority w:val="1"/>
  </w:style>
  <w:style w:type="paragraph" w:customStyle="1" w:styleId="44">
    <w:name w:val="p0"/>
    <w:basedOn w:val="1"/>
    <w:qFormat/>
    <w:uiPriority w:val="0"/>
    <w:pPr>
      <w:widowControl/>
      <w:spacing w:line="500" w:lineRule="atLeast"/>
      <w:ind w:firstLine="420"/>
    </w:pPr>
    <w:rPr>
      <w:rFonts w:ascii="Times New Roman" w:hAnsi="Times New Roman" w:eastAsia="宋体" w:cs="Times New Roman"/>
      <w:kern w:val="0"/>
      <w:szCs w:val="21"/>
    </w:rPr>
  </w:style>
  <w:style w:type="paragraph" w:customStyle="1" w:styleId="45">
    <w:name w:val="Body text|1"/>
    <w:basedOn w:val="1"/>
    <w:qFormat/>
    <w:uiPriority w:val="0"/>
    <w:pPr>
      <w:spacing w:line="406" w:lineRule="auto"/>
      <w:ind w:firstLine="240"/>
    </w:pPr>
    <w:rPr>
      <w:rFonts w:ascii="宋体" w:hAnsi="宋体" w:eastAsia="宋体" w:cs="宋体"/>
      <w:sz w:val="10"/>
      <w:szCs w:val="10"/>
      <w:lang w:val="zh-TW" w:eastAsia="zh-TW" w:bidi="zh-TW"/>
    </w:rPr>
  </w:style>
  <w:style w:type="paragraph" w:customStyle="1" w:styleId="46">
    <w:name w:val="列出段落2"/>
    <w:basedOn w:val="1"/>
    <w:qFormat/>
    <w:uiPriority w:val="34"/>
    <w:pPr>
      <w:ind w:firstLine="420" w:firstLineChars="200"/>
    </w:pPr>
  </w:style>
  <w:style w:type="paragraph" w:styleId="47">
    <w:name w:val="List Paragraph"/>
    <w:basedOn w:val="1"/>
    <w:link w:val="48"/>
    <w:qFormat/>
    <w:uiPriority w:val="34"/>
    <w:pPr>
      <w:ind w:firstLine="420" w:firstLineChars="200"/>
    </w:pPr>
    <w:rPr>
      <w:rFonts w:ascii="Times New Roman" w:hAnsi="Times New Roman" w:eastAsia="宋体" w:cs="Times New Roman"/>
      <w:szCs w:val="22"/>
    </w:rPr>
  </w:style>
  <w:style w:type="character" w:customStyle="1" w:styleId="48">
    <w:name w:val="列表段落 字符"/>
    <w:link w:val="47"/>
    <w:qFormat/>
    <w:uiPriority w:val="34"/>
    <w:rPr>
      <w:kern w:val="2"/>
      <w:sz w:val="21"/>
      <w:szCs w:val="22"/>
    </w:rPr>
  </w:style>
  <w:style w:type="character" w:customStyle="1" w:styleId="49">
    <w:name w:val="批注框文本 字符"/>
    <w:basedOn w:val="22"/>
    <w:link w:val="15"/>
    <w:qFormat/>
    <w:uiPriority w:val="0"/>
    <w:rPr>
      <w:rFonts w:ascii="Calibri" w:hAnsi="Calibri" w:eastAsia="宋体" w:cs="宋体"/>
      <w:kern w:val="2"/>
      <w:sz w:val="18"/>
      <w:szCs w:val="18"/>
    </w:rPr>
  </w:style>
  <w:style w:type="paragraph" w:customStyle="1" w:styleId="50">
    <w:name w:val="修订1"/>
    <w:qFormat/>
    <w:uiPriority w:val="99"/>
    <w:rPr>
      <w:rFonts w:ascii="Calibri" w:hAnsi="Calibri" w:eastAsia="宋体" w:cs="宋体"/>
      <w:kern w:val="2"/>
      <w:sz w:val="21"/>
      <w:szCs w:val="24"/>
      <w:lang w:val="en-US" w:eastAsia="zh-CN" w:bidi="ar-SA"/>
    </w:rPr>
  </w:style>
  <w:style w:type="character" w:customStyle="1" w:styleId="51">
    <w:name w:val="next"/>
    <w:basedOn w:val="22"/>
    <w:qFormat/>
    <w:uiPriority w:val="0"/>
    <w:rPr>
      <w:rFonts w:hint="default" w:ascii="element-icons" w:hAnsi="element-icons" w:eastAsia="element-icons" w:cs="element-icons"/>
      <w:color w:val="606266"/>
      <w:u w:val="none"/>
      <w:shd w:val="clear" w:color="auto" w:fill="F4F4F5"/>
    </w:rPr>
  </w:style>
  <w:style w:type="character" w:customStyle="1" w:styleId="52">
    <w:name w:val="not([class*=suffix])"/>
    <w:basedOn w:val="22"/>
    <w:qFormat/>
    <w:uiPriority w:val="0"/>
    <w:rPr>
      <w:sz w:val="19"/>
      <w:szCs w:val="19"/>
    </w:rPr>
  </w:style>
  <w:style w:type="character" w:customStyle="1" w:styleId="53">
    <w:name w:val="not([class*=suffix])1"/>
    <w:basedOn w:val="22"/>
    <w:qFormat/>
    <w:uiPriority w:val="0"/>
  </w:style>
  <w:style w:type="character" w:customStyle="1" w:styleId="54">
    <w:name w:val="first-child"/>
    <w:basedOn w:val="22"/>
    <w:qFormat/>
    <w:uiPriority w:val="0"/>
  </w:style>
  <w:style w:type="character" w:customStyle="1" w:styleId="55">
    <w:name w:val="hover"/>
    <w:basedOn w:val="22"/>
    <w:qFormat/>
    <w:uiPriority w:val="0"/>
    <w:rPr>
      <w:b/>
      <w:bCs/>
      <w:color w:val="CF0010"/>
    </w:rPr>
  </w:style>
  <w:style w:type="character" w:customStyle="1" w:styleId="56">
    <w:name w:val="prev"/>
    <w:basedOn w:val="22"/>
    <w:qFormat/>
    <w:uiPriority w:val="0"/>
    <w:rPr>
      <w:rFonts w:hint="default" w:ascii="element-icons" w:hAnsi="element-icons" w:eastAsia="element-icons" w:cs="element-icons"/>
      <w:color w:val="606266"/>
      <w:u w:val="none"/>
      <w:shd w:val="clear" w:color="auto" w:fill="F4F4F5"/>
    </w:rPr>
  </w:style>
  <w:style w:type="character" w:customStyle="1" w:styleId="57">
    <w:name w:val="font41"/>
    <w:basedOn w:val="22"/>
    <w:qFormat/>
    <w:uiPriority w:val="0"/>
    <w:rPr>
      <w:rFonts w:hint="eastAsia" w:ascii="宋体" w:hAnsi="宋体" w:eastAsia="宋体" w:cs="宋体"/>
      <w:color w:val="000000"/>
      <w:sz w:val="12"/>
      <w:szCs w:val="12"/>
      <w:u w:val="none"/>
    </w:rPr>
  </w:style>
  <w:style w:type="character" w:customStyle="1" w:styleId="58">
    <w:name w:val="font21"/>
    <w:basedOn w:val="22"/>
    <w:qFormat/>
    <w:uiPriority w:val="0"/>
    <w:rPr>
      <w:rFonts w:hint="default" w:ascii="Calibri" w:hAnsi="Calibri" w:cs="Calibri"/>
      <w:color w:val="000000"/>
      <w:sz w:val="12"/>
      <w:szCs w:val="12"/>
      <w:u w:val="none"/>
    </w:rPr>
  </w:style>
  <w:style w:type="character" w:customStyle="1" w:styleId="59">
    <w:name w:val="font11"/>
    <w:basedOn w:val="22"/>
    <w:qFormat/>
    <w:uiPriority w:val="0"/>
    <w:rPr>
      <w:rFonts w:hint="eastAsia" w:ascii="宋体" w:hAnsi="宋体" w:eastAsia="宋体" w:cs="宋体"/>
      <w:b/>
      <w:bCs/>
      <w:color w:val="000000"/>
      <w:sz w:val="12"/>
      <w:szCs w:val="12"/>
      <w:u w:val="none"/>
    </w:rPr>
  </w:style>
  <w:style w:type="character" w:customStyle="1" w:styleId="60">
    <w:name w:val="font31"/>
    <w:basedOn w:val="22"/>
    <w:qFormat/>
    <w:uiPriority w:val="0"/>
    <w:rPr>
      <w:rFonts w:hint="eastAsia" w:ascii="宋体" w:hAnsi="宋体" w:eastAsia="宋体" w:cs="宋体"/>
      <w:color w:val="000000"/>
      <w:sz w:val="12"/>
      <w:szCs w:val="12"/>
      <w:u w:val="none"/>
    </w:rPr>
  </w:style>
  <w:style w:type="table" w:customStyle="1" w:styleId="61">
    <w:name w:val="TableGrid"/>
    <w:qFormat/>
    <w:uiPriority w:val="0"/>
    <w:tblPr>
      <w:tblCellMar>
        <w:top w:w="0" w:type="dxa"/>
        <w:left w:w="0" w:type="dxa"/>
        <w:bottom w:w="0" w:type="dxa"/>
        <w:right w:w="0" w:type="dxa"/>
      </w:tblCellMar>
    </w:tblPr>
  </w:style>
  <w:style w:type="paragraph" w:customStyle="1" w:styleId="62">
    <w:name w:val="Default1"/>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63">
    <w:name w:val="toc 21"/>
    <w:next w:val="1"/>
    <w:qFormat/>
    <w:uiPriority w:val="0"/>
    <w:pPr>
      <w:wordWrap w:val="0"/>
      <w:ind w:left="425"/>
      <w:jc w:val="both"/>
    </w:pPr>
    <w:rPr>
      <w:rFonts w:ascii="Times New Roman" w:hAnsi="Times New Roman" w:eastAsia="宋体" w:cs="Times New Roman"/>
      <w:sz w:val="21"/>
      <w:lang w:val="en-US" w:eastAsia="zh-CN" w:bidi="ar-SA"/>
    </w:rPr>
  </w:style>
  <w:style w:type="paragraph" w:customStyle="1" w:styleId="64">
    <w:name w:val="修订2"/>
    <w:qFormat/>
    <w:uiPriority w:val="99"/>
    <w:rPr>
      <w:rFonts w:ascii="Calibri" w:hAnsi="Calibri" w:eastAsia="宋体" w:cs="宋体"/>
      <w:kern w:val="2"/>
      <w:sz w:val="21"/>
      <w:szCs w:val="24"/>
      <w:lang w:val="en-US" w:eastAsia="zh-CN" w:bidi="ar-SA"/>
    </w:rPr>
  </w:style>
  <w:style w:type="paragraph" w:customStyle="1" w:styleId="65">
    <w:name w:val="Revision_5f36b8f0-2521-4fe9-a5fc-9e686a777edc"/>
    <w:qFormat/>
    <w:uiPriority w:val="99"/>
    <w:rPr>
      <w:rFonts w:ascii="Calibri" w:hAnsi="Calibri" w:eastAsia="宋体" w:cs="宋体"/>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5.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image" Target="media/image2.png"/><Relationship Id="rId10" Type="http://schemas.openxmlformats.org/officeDocument/2006/relationships/image" Target="media/image1.png"/><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Home</Company>
  <Pages>48</Pages>
  <Words>313</Words>
  <Characters>413</Characters>
  <Paragraphs>1325</Paragraphs>
  <TotalTime>23</TotalTime>
  <ScaleCrop>false</ScaleCrop>
  <LinksUpToDate>false</LinksUpToDate>
  <CharactersWithSpaces>445</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2023-09-21T02:38:00Z</dcterms:created>
  <dc:creator>ahx</dc:creator>
  <cp:lastModifiedBy>郭清雅</cp:lastModifiedBy>
  <cp:lastPrinted>2022-06-13T10:57:00Z</cp:lastPrinted>
  <dcterms:modified xsi:type="dcterms:W3CDTF">2025-07-07T02:07:50Z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6F97636172C743699C89329602390AC0_13</vt:lpwstr>
  </property>
  <property fmtid="{D5CDD505-2E9C-101B-9397-08002B2CF9AE}" pid="4" name="KSOTemplateDocerSaveRecord">
    <vt:lpwstr>eyJoZGlkIjoiYzA4MzEyYTExMjFiYjY5ODM3OWIwNmM0ZWZjNThhYjkiLCJ1c2VySWQiOiIxNjY0OTg1OTM3In0=</vt:lpwstr>
  </property>
</Properties>
</file>