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53C8EC2">
      <w:pPr>
        <w:snapToGrid w:val="0"/>
        <w:jc w:val="center"/>
        <w:rPr>
          <w:rFonts w:hint="eastAsia" w:ascii="宋体" w:hAnsi="宋体"/>
          <w:b/>
          <w:bCs/>
          <w:spacing w:val="20"/>
          <w:w w:val="80"/>
          <w:sz w:val="52"/>
          <w:szCs w:val="52"/>
        </w:rPr>
      </w:pPr>
    </w:p>
    <w:p w14:paraId="7F3D6B16">
      <w:pPr>
        <w:snapToGrid w:val="0"/>
        <w:jc w:val="center"/>
        <w:rPr>
          <w:rFonts w:hint="eastAsia" w:ascii="方正小标宋简体" w:hAnsi="仿宋" w:eastAsia="方正小标宋简体"/>
          <w:kern w:val="0"/>
          <w:sz w:val="44"/>
          <w:szCs w:val="44"/>
        </w:rPr>
      </w:pPr>
      <w:r>
        <w:rPr>
          <w:rFonts w:hint="eastAsia" w:ascii="方正小标宋简体" w:hAnsi="仿宋" w:eastAsia="方正小标宋简体"/>
          <w:kern w:val="0"/>
          <w:sz w:val="44"/>
          <w:szCs w:val="44"/>
        </w:rPr>
        <w:t>四川蜀道新能源科技发展有限公司</w:t>
      </w:r>
    </w:p>
    <w:p w14:paraId="72421730">
      <w:pPr>
        <w:snapToGrid w:val="0"/>
        <w:jc w:val="center"/>
        <w:rPr>
          <w:rFonts w:hint="eastAsia" w:ascii="方正小标宋简体" w:hAnsi="仿宋" w:eastAsia="方正小标宋简体"/>
          <w:kern w:val="0"/>
          <w:sz w:val="44"/>
          <w:szCs w:val="44"/>
        </w:rPr>
      </w:pPr>
      <w:r>
        <w:rPr>
          <w:rFonts w:hint="eastAsia" w:ascii="方正小标宋简体" w:hAnsi="仿宋" w:eastAsia="方正小标宋简体"/>
          <w:kern w:val="0"/>
          <w:sz w:val="44"/>
          <w:szCs w:val="44"/>
        </w:rPr>
        <w:t>定制化算力摄像头设备采购</w:t>
      </w:r>
    </w:p>
    <w:p w14:paraId="6C80715D">
      <w:pPr>
        <w:pStyle w:val="16"/>
        <w:rPr>
          <w:rFonts w:ascii="Times New Roman" w:hAnsi="Times New Roman"/>
        </w:rPr>
      </w:pPr>
    </w:p>
    <w:p w14:paraId="1689F067">
      <w:pPr>
        <w:pStyle w:val="16"/>
        <w:jc w:val="center"/>
        <w:rPr>
          <w:rFonts w:ascii="Times New Roman" w:hAnsi="Times New Roman"/>
        </w:rPr>
      </w:pPr>
    </w:p>
    <w:p w14:paraId="44D85D62">
      <w:pPr>
        <w:pStyle w:val="16"/>
        <w:jc w:val="center"/>
        <w:rPr>
          <w:rFonts w:ascii="Times New Roman" w:hAnsi="Times New Roman"/>
        </w:rPr>
      </w:pPr>
    </w:p>
    <w:p w14:paraId="3B835AC2">
      <w:pPr>
        <w:pStyle w:val="16"/>
        <w:jc w:val="center"/>
        <w:rPr>
          <w:rFonts w:ascii="Times New Roman" w:hAnsi="Times New Roman"/>
        </w:rPr>
      </w:pPr>
    </w:p>
    <w:p w14:paraId="393D9C5E">
      <w:pPr>
        <w:pStyle w:val="16"/>
        <w:jc w:val="center"/>
        <w:rPr>
          <w:rFonts w:ascii="Times New Roman" w:hAnsi="Times New Roman"/>
        </w:rPr>
      </w:pPr>
    </w:p>
    <w:p w14:paraId="0BA49E77">
      <w:pPr>
        <w:pStyle w:val="16"/>
        <w:jc w:val="center"/>
        <w:rPr>
          <w:rFonts w:ascii="Times New Roman" w:hAnsi="Times New Roman"/>
        </w:rPr>
      </w:pPr>
    </w:p>
    <w:p w14:paraId="455FE650">
      <w:pPr>
        <w:pStyle w:val="16"/>
        <w:rPr>
          <w:rFonts w:ascii="Times New Roman" w:hAnsi="Times New Roman"/>
        </w:rPr>
      </w:pPr>
    </w:p>
    <w:p w14:paraId="0B1375EA">
      <w:pPr>
        <w:pStyle w:val="16"/>
        <w:jc w:val="center"/>
        <w:rPr>
          <w:rFonts w:ascii="Times New Roman" w:hAnsi="Times New Roman"/>
        </w:rPr>
      </w:pPr>
    </w:p>
    <w:p w14:paraId="049F463D">
      <w:pPr>
        <w:pStyle w:val="16"/>
        <w:jc w:val="center"/>
        <w:rPr>
          <w:rFonts w:ascii="Times New Roman" w:hAnsi="Times New Roman"/>
        </w:rPr>
      </w:pPr>
    </w:p>
    <w:p w14:paraId="6D56366C">
      <w:pPr>
        <w:pStyle w:val="16"/>
        <w:rPr>
          <w:rFonts w:ascii="Times New Roman" w:hAnsi="Times New Roman"/>
        </w:rPr>
      </w:pPr>
    </w:p>
    <w:p w14:paraId="1F72CA24">
      <w:pPr>
        <w:pStyle w:val="16"/>
        <w:rPr>
          <w:rFonts w:ascii="Times New Roman" w:hAnsi="Times New Roman"/>
        </w:rPr>
      </w:pPr>
    </w:p>
    <w:p w14:paraId="11C19921">
      <w:pPr>
        <w:pStyle w:val="16"/>
        <w:rPr>
          <w:rFonts w:ascii="Times New Roman" w:hAnsi="Times New Roman"/>
        </w:rPr>
      </w:pPr>
    </w:p>
    <w:p w14:paraId="4B1C367E">
      <w:pPr>
        <w:pStyle w:val="16"/>
        <w:rPr>
          <w:rFonts w:ascii="Times New Roman" w:hAnsi="Times New Roman"/>
        </w:rPr>
      </w:pPr>
    </w:p>
    <w:p w14:paraId="14635FC2">
      <w:pPr>
        <w:pStyle w:val="16"/>
        <w:jc w:val="center"/>
        <w:rPr>
          <w:rFonts w:hint="eastAsia" w:hAnsi="宋体"/>
          <w:b/>
          <w:bCs/>
          <w:sz w:val="84"/>
          <w:szCs w:val="84"/>
        </w:rPr>
      </w:pPr>
      <w:r>
        <w:rPr>
          <w:rFonts w:hint="eastAsia" w:hAnsi="宋体"/>
          <w:b/>
          <w:bCs/>
          <w:sz w:val="84"/>
          <w:szCs w:val="84"/>
        </w:rPr>
        <w:t>比选文件</w:t>
      </w:r>
    </w:p>
    <w:p w14:paraId="435D631A">
      <w:pPr>
        <w:pStyle w:val="16"/>
        <w:jc w:val="center"/>
        <w:rPr>
          <w:rFonts w:ascii="Times New Roman" w:hAnsi="Times New Roman"/>
          <w:sz w:val="32"/>
          <w:szCs w:val="32"/>
        </w:rPr>
      </w:pPr>
    </w:p>
    <w:p w14:paraId="70AFBD2D">
      <w:pPr>
        <w:pStyle w:val="16"/>
        <w:jc w:val="center"/>
        <w:rPr>
          <w:rFonts w:ascii="Times New Roman" w:hAnsi="Times New Roman"/>
          <w:sz w:val="32"/>
          <w:szCs w:val="32"/>
        </w:rPr>
      </w:pPr>
    </w:p>
    <w:p w14:paraId="20F9544C">
      <w:pPr>
        <w:pStyle w:val="16"/>
        <w:jc w:val="center"/>
        <w:rPr>
          <w:rFonts w:ascii="Times New Roman" w:hAnsi="Times New Roman"/>
          <w:sz w:val="32"/>
          <w:szCs w:val="32"/>
        </w:rPr>
      </w:pPr>
    </w:p>
    <w:p w14:paraId="18239F49">
      <w:pPr>
        <w:pStyle w:val="16"/>
        <w:rPr>
          <w:rFonts w:ascii="Times New Roman" w:hAnsi="Times New Roman"/>
          <w:sz w:val="44"/>
          <w:szCs w:val="44"/>
        </w:rPr>
      </w:pPr>
    </w:p>
    <w:p w14:paraId="29A2656C">
      <w:pPr>
        <w:pStyle w:val="16"/>
        <w:rPr>
          <w:rFonts w:ascii="Times New Roman" w:hAnsi="Times New Roman"/>
          <w:sz w:val="44"/>
          <w:szCs w:val="44"/>
        </w:rPr>
      </w:pPr>
    </w:p>
    <w:p w14:paraId="5619B906">
      <w:pPr>
        <w:pStyle w:val="16"/>
        <w:rPr>
          <w:rFonts w:ascii="Times New Roman" w:hAnsi="Times New Roman"/>
          <w:sz w:val="44"/>
          <w:szCs w:val="44"/>
        </w:rPr>
      </w:pPr>
    </w:p>
    <w:p w14:paraId="33DBFE63">
      <w:pPr>
        <w:pStyle w:val="16"/>
        <w:jc w:val="center"/>
        <w:rPr>
          <w:rFonts w:ascii="Times New Roman" w:hAnsi="Times New Roman"/>
        </w:rPr>
      </w:pPr>
    </w:p>
    <w:p w14:paraId="19BAE253">
      <w:pPr>
        <w:pStyle w:val="16"/>
        <w:rPr>
          <w:rFonts w:ascii="Times New Roman" w:hAnsi="Times New Roman"/>
        </w:rPr>
      </w:pPr>
    </w:p>
    <w:p w14:paraId="31895322">
      <w:pPr>
        <w:pStyle w:val="16"/>
        <w:spacing w:line="800" w:lineRule="exact"/>
        <w:jc w:val="center"/>
        <w:rPr>
          <w:rFonts w:hint="eastAsia" w:hAnsi="宋体"/>
          <w:b/>
          <w:bCs/>
          <w:spacing w:val="20"/>
          <w:w w:val="80"/>
          <w:sz w:val="44"/>
          <w:szCs w:val="44"/>
          <w:u w:val="single"/>
        </w:rPr>
      </w:pPr>
      <w:r>
        <w:rPr>
          <w:rFonts w:hint="eastAsia" w:hAnsi="宋体"/>
          <w:b/>
          <w:bCs/>
          <w:w w:val="90"/>
          <w:sz w:val="36"/>
          <w:szCs w:val="36"/>
        </w:rPr>
        <w:t>比选人：</w:t>
      </w:r>
      <w:r>
        <w:rPr>
          <w:rFonts w:hint="eastAsia" w:hAnsi="宋体"/>
          <w:b/>
          <w:bCs/>
          <w:w w:val="90"/>
          <w:sz w:val="36"/>
          <w:szCs w:val="36"/>
          <w:u w:val="single"/>
        </w:rPr>
        <w:t>四川蜀道新能源科技发展有限公司</w:t>
      </w:r>
    </w:p>
    <w:p w14:paraId="7C47160A">
      <w:pPr>
        <w:spacing w:line="360" w:lineRule="auto"/>
        <w:ind w:left="195" w:hanging="195" w:hangingChars="60"/>
        <w:jc w:val="center"/>
        <w:rPr>
          <w:rFonts w:hint="eastAsia" w:hAnsi="宋体"/>
          <w:b/>
          <w:bCs/>
          <w:w w:val="90"/>
          <w:sz w:val="36"/>
          <w:szCs w:val="36"/>
        </w:rPr>
      </w:pPr>
    </w:p>
    <w:p w14:paraId="4E2583E7">
      <w:pPr>
        <w:pStyle w:val="16"/>
        <w:spacing w:line="360" w:lineRule="auto"/>
        <w:jc w:val="center"/>
        <w:rPr>
          <w:rFonts w:hint="eastAsia" w:hAnsi="宋体"/>
          <w:b/>
          <w:bCs/>
          <w:sz w:val="36"/>
          <w:szCs w:val="36"/>
          <w:highlight w:val="none"/>
        </w:rPr>
      </w:pPr>
      <w:r>
        <w:rPr>
          <w:rFonts w:hint="eastAsia" w:hAnsi="宋体"/>
          <w:b/>
          <w:bCs/>
          <w:sz w:val="36"/>
          <w:szCs w:val="36"/>
          <w:highlight w:val="none"/>
        </w:rPr>
        <w:t>2025年7月</w:t>
      </w:r>
    </w:p>
    <w:p w14:paraId="104221F1">
      <w:pPr>
        <w:pStyle w:val="16"/>
        <w:spacing w:line="440" w:lineRule="exact"/>
        <w:jc w:val="center"/>
        <w:rPr>
          <w:rFonts w:ascii="Times New Roman" w:hAnsi="Times New Roman"/>
        </w:rPr>
        <w:sectPr>
          <w:footerReference r:id="rId6" w:type="first"/>
          <w:footerReference r:id="rId4" w:type="default"/>
          <w:headerReference r:id="rId3" w:type="even"/>
          <w:footerReference r:id="rId5" w:type="even"/>
          <w:pgSz w:w="11906" w:h="16838"/>
          <w:pgMar w:top="1418" w:right="1134" w:bottom="1134" w:left="1474" w:header="851" w:footer="851" w:gutter="0"/>
          <w:cols w:space="720" w:num="1"/>
          <w:titlePg/>
          <w:docGrid w:linePitch="312" w:charSpace="0"/>
        </w:sectPr>
      </w:pPr>
    </w:p>
    <w:p w14:paraId="541CD90A">
      <w:pPr>
        <w:pStyle w:val="16"/>
        <w:spacing w:line="440" w:lineRule="exact"/>
        <w:jc w:val="center"/>
        <w:rPr>
          <w:rFonts w:ascii="Times New Roman" w:hAnsi="Times New Roman"/>
        </w:rPr>
      </w:pPr>
    </w:p>
    <w:p w14:paraId="71BF4134">
      <w:pPr>
        <w:pStyle w:val="16"/>
        <w:spacing w:line="440" w:lineRule="exact"/>
        <w:jc w:val="center"/>
        <w:rPr>
          <w:rFonts w:hint="eastAsia" w:hAnsi="宋体"/>
          <w:b/>
          <w:bCs/>
          <w:sz w:val="44"/>
          <w:szCs w:val="44"/>
        </w:rPr>
      </w:pPr>
      <w:r>
        <w:rPr>
          <w:rFonts w:hint="eastAsia" w:hAnsi="宋体"/>
          <w:b/>
          <w:bCs/>
          <w:sz w:val="44"/>
          <w:szCs w:val="44"/>
        </w:rPr>
        <w:t>目录</w:t>
      </w:r>
    </w:p>
    <w:p w14:paraId="5135494C">
      <w:pPr>
        <w:pStyle w:val="16"/>
        <w:tabs>
          <w:tab w:val="left" w:pos="1691"/>
        </w:tabs>
        <w:spacing w:line="440" w:lineRule="exact"/>
        <w:rPr>
          <w:rFonts w:hint="eastAsia" w:hAnsi="宋体"/>
          <w:b/>
          <w:bCs/>
          <w:sz w:val="44"/>
          <w:szCs w:val="44"/>
        </w:rPr>
      </w:pPr>
      <w:r>
        <w:rPr>
          <w:rFonts w:hAnsi="宋体"/>
          <w:b/>
          <w:bCs/>
          <w:sz w:val="44"/>
          <w:szCs w:val="44"/>
        </w:rPr>
        <w:tab/>
      </w:r>
    </w:p>
    <w:p w14:paraId="0449C78C">
      <w:pPr>
        <w:pStyle w:val="23"/>
        <w:tabs>
          <w:tab w:val="right" w:leader="dot" w:pos="9298"/>
          <w:tab w:val="clear" w:pos="8777"/>
        </w:tabs>
        <w:spacing w:line="480" w:lineRule="auto"/>
      </w:pPr>
      <w:r>
        <w:rPr>
          <w:rFonts w:ascii="宋体" w:hAnsi="宋体" w:cs="宋体"/>
          <w:b w:val="0"/>
          <w:bCs w:val="0"/>
          <w:sz w:val="24"/>
          <w:szCs w:val="24"/>
        </w:rPr>
        <w:fldChar w:fldCharType="begin"/>
      </w:r>
      <w:r>
        <w:rPr>
          <w:rFonts w:ascii="宋体" w:hAnsi="宋体" w:cs="宋体"/>
          <w:b w:val="0"/>
          <w:bCs w:val="0"/>
          <w:sz w:val="24"/>
          <w:szCs w:val="24"/>
        </w:rPr>
        <w:instrText xml:space="preserve">TOC \h \z \t "</w:instrText>
      </w:r>
      <w:r>
        <w:rPr>
          <w:rFonts w:hint="eastAsia" w:ascii="宋体" w:hAnsi="宋体" w:cs="幼圆"/>
          <w:b w:val="0"/>
          <w:bCs w:val="0"/>
          <w:sz w:val="24"/>
          <w:szCs w:val="24"/>
        </w:rPr>
        <w:instrText xml:space="preserve">标题</w:instrText>
      </w:r>
      <w:r>
        <w:rPr>
          <w:rFonts w:ascii="宋体" w:hAnsi="宋体" w:cs="宋体"/>
          <w:b w:val="0"/>
          <w:bCs w:val="0"/>
          <w:sz w:val="24"/>
          <w:szCs w:val="24"/>
        </w:rPr>
        <w:instrText xml:space="preserve"> 1,2,</w:instrText>
      </w:r>
      <w:r>
        <w:rPr>
          <w:rFonts w:hint="eastAsia" w:ascii="宋体" w:hAnsi="宋体" w:cs="幼圆"/>
          <w:b w:val="0"/>
          <w:bCs w:val="0"/>
          <w:sz w:val="24"/>
          <w:szCs w:val="24"/>
        </w:rPr>
        <w:instrText xml:space="preserve">标题</w:instrText>
      </w:r>
      <w:r>
        <w:rPr>
          <w:rFonts w:ascii="宋体" w:hAnsi="宋体" w:cs="宋体"/>
          <w:b w:val="0"/>
          <w:bCs w:val="0"/>
          <w:sz w:val="24"/>
          <w:szCs w:val="24"/>
        </w:rPr>
        <w:instrText xml:space="preserve">,1"</w:instrText>
      </w:r>
      <w:r>
        <w:rPr>
          <w:rFonts w:ascii="宋体" w:hAnsi="宋体" w:cs="宋体"/>
          <w:b w:val="0"/>
          <w:bCs w:val="0"/>
          <w:sz w:val="24"/>
          <w:szCs w:val="24"/>
        </w:rPr>
        <w:fldChar w:fldCharType="separate"/>
      </w:r>
      <w:r>
        <w:fldChar w:fldCharType="begin"/>
      </w:r>
      <w:r>
        <w:instrText xml:space="preserve"> HYPERLINK \l "_Toc10352" </w:instrText>
      </w:r>
      <w:r>
        <w:fldChar w:fldCharType="separate"/>
      </w:r>
      <w:r>
        <w:rPr>
          <w:rFonts w:hint="eastAsia" w:ascii="宋体" w:hAnsi="宋体" w:cs="宋体"/>
          <w:szCs w:val="48"/>
        </w:rPr>
        <w:t>第一章 比选公告</w:t>
      </w:r>
      <w:r>
        <w:tab/>
      </w:r>
      <w:r>
        <w:fldChar w:fldCharType="begin"/>
      </w:r>
      <w:r>
        <w:instrText xml:space="preserve"> PAGEREF _Toc10352 \h </w:instrText>
      </w:r>
      <w:r>
        <w:fldChar w:fldCharType="separate"/>
      </w:r>
      <w:r>
        <w:t>1</w:t>
      </w:r>
      <w:r>
        <w:fldChar w:fldCharType="end"/>
      </w:r>
      <w:r>
        <w:fldChar w:fldCharType="end"/>
      </w:r>
    </w:p>
    <w:p w14:paraId="1D78FEA8">
      <w:pPr>
        <w:pStyle w:val="23"/>
        <w:tabs>
          <w:tab w:val="right" w:leader="dot" w:pos="9298"/>
          <w:tab w:val="clear" w:pos="8777"/>
        </w:tabs>
        <w:spacing w:line="480" w:lineRule="auto"/>
        <w:rPr>
          <w:rFonts w:hint="eastAsia" w:eastAsia="幼圆"/>
          <w:lang w:eastAsia="zh-CN"/>
        </w:rPr>
      </w:pPr>
      <w:r>
        <w:fldChar w:fldCharType="begin"/>
      </w:r>
      <w:r>
        <w:instrText xml:space="preserve"> HYPERLINK \l "_Toc22342" </w:instrText>
      </w:r>
      <w:r>
        <w:fldChar w:fldCharType="separate"/>
      </w:r>
      <w:r>
        <w:rPr>
          <w:rFonts w:hint="eastAsia" w:ascii="宋体" w:hAnsi="宋体"/>
          <w:szCs w:val="44"/>
        </w:rPr>
        <w:t>第二章 比选申请人须知</w:t>
      </w:r>
      <w:r>
        <w:tab/>
      </w:r>
      <w:r>
        <w:fldChar w:fldCharType="end"/>
      </w:r>
      <w:r>
        <w:rPr>
          <w:rFonts w:hint="eastAsia"/>
          <w:lang w:val="en-US" w:eastAsia="zh-CN"/>
        </w:rPr>
        <w:t>4</w:t>
      </w:r>
    </w:p>
    <w:p w14:paraId="45CE40BB">
      <w:pPr>
        <w:pStyle w:val="23"/>
        <w:tabs>
          <w:tab w:val="right" w:leader="dot" w:pos="9298"/>
          <w:tab w:val="clear" w:pos="8777"/>
        </w:tabs>
        <w:spacing w:line="480" w:lineRule="auto"/>
        <w:rPr>
          <w:rFonts w:hint="eastAsia" w:eastAsia="幼圆"/>
          <w:lang w:val="en-US" w:eastAsia="zh-CN"/>
        </w:rPr>
      </w:pPr>
      <w:r>
        <w:fldChar w:fldCharType="begin"/>
      </w:r>
      <w:r>
        <w:instrText xml:space="preserve"> HYPERLINK \l "_Toc6437" </w:instrText>
      </w:r>
      <w:r>
        <w:fldChar w:fldCharType="separate"/>
      </w:r>
      <w:r>
        <w:rPr>
          <w:rFonts w:hint="eastAsia" w:ascii="宋体" w:hAnsi="宋体"/>
          <w:szCs w:val="48"/>
        </w:rPr>
        <w:t>第三章 评标办法（综合评分法）</w:t>
      </w:r>
      <w:r>
        <w:tab/>
      </w:r>
      <w:r>
        <w:rPr>
          <w:rFonts w:hint="eastAsia"/>
          <w:lang w:val="en-US" w:eastAsia="zh-CN"/>
        </w:rPr>
        <w:t>1</w:t>
      </w:r>
      <w:r>
        <w:fldChar w:fldCharType="end"/>
      </w:r>
      <w:r>
        <w:rPr>
          <w:rFonts w:hint="eastAsia"/>
          <w:lang w:val="en-US" w:eastAsia="zh-CN"/>
        </w:rPr>
        <w:t>5</w:t>
      </w:r>
    </w:p>
    <w:p w14:paraId="14962DA3">
      <w:pPr>
        <w:pStyle w:val="23"/>
        <w:tabs>
          <w:tab w:val="right" w:leader="dot" w:pos="9298"/>
          <w:tab w:val="clear" w:pos="8777"/>
        </w:tabs>
        <w:spacing w:line="480" w:lineRule="auto"/>
        <w:rPr>
          <w:rFonts w:hint="eastAsia" w:eastAsia="幼圆"/>
          <w:lang w:val="en-US" w:eastAsia="zh-CN"/>
        </w:rPr>
      </w:pPr>
      <w:r>
        <w:fldChar w:fldCharType="begin"/>
      </w:r>
      <w:r>
        <w:instrText xml:space="preserve"> HYPERLINK \l "_Toc19411" </w:instrText>
      </w:r>
      <w:r>
        <w:fldChar w:fldCharType="separate"/>
      </w:r>
      <w:r>
        <w:rPr>
          <w:rFonts w:hint="eastAsia" w:ascii="宋体" w:hAnsi="宋体"/>
          <w:szCs w:val="44"/>
        </w:rPr>
        <w:t>第四章 设备标准和要求</w:t>
      </w:r>
      <w:r>
        <w:tab/>
      </w:r>
      <w:r>
        <w:rPr>
          <w:rFonts w:hint="eastAsia"/>
          <w:lang w:val="en-US" w:eastAsia="zh-CN"/>
        </w:rPr>
        <w:t>2</w:t>
      </w:r>
      <w:r>
        <w:fldChar w:fldCharType="end"/>
      </w:r>
      <w:r>
        <w:rPr>
          <w:rFonts w:hint="eastAsia"/>
          <w:lang w:val="en-US" w:eastAsia="zh-CN"/>
        </w:rPr>
        <w:t>1</w:t>
      </w:r>
    </w:p>
    <w:p w14:paraId="606188AD">
      <w:pPr>
        <w:pStyle w:val="23"/>
        <w:tabs>
          <w:tab w:val="right" w:leader="dot" w:pos="9298"/>
          <w:tab w:val="clear" w:pos="8777"/>
        </w:tabs>
        <w:spacing w:line="480" w:lineRule="auto"/>
        <w:rPr>
          <w:rFonts w:hint="eastAsia" w:eastAsia="幼圆"/>
          <w:lang w:val="en-US" w:eastAsia="zh-CN"/>
        </w:rPr>
      </w:pPr>
      <w:r>
        <w:fldChar w:fldCharType="begin"/>
      </w:r>
      <w:r>
        <w:instrText xml:space="preserve"> HYPERLINK \l "_Toc24730" </w:instrText>
      </w:r>
      <w:r>
        <w:fldChar w:fldCharType="separate"/>
      </w:r>
      <w:r>
        <w:rPr>
          <w:rFonts w:hint="eastAsia" w:ascii="宋体" w:hAnsi="宋体"/>
          <w:szCs w:val="44"/>
        </w:rPr>
        <w:t>第五章 合同条款及格式</w:t>
      </w:r>
      <w:r>
        <w:tab/>
      </w:r>
      <w:r>
        <w:rPr>
          <w:rFonts w:hint="eastAsia"/>
          <w:lang w:val="en-US" w:eastAsia="zh-CN"/>
        </w:rPr>
        <w:t>2</w:t>
      </w:r>
      <w:r>
        <w:fldChar w:fldCharType="end"/>
      </w:r>
      <w:r>
        <w:rPr>
          <w:rFonts w:hint="eastAsia"/>
          <w:lang w:val="en-US" w:eastAsia="zh-CN"/>
        </w:rPr>
        <w:t>3</w:t>
      </w:r>
    </w:p>
    <w:p w14:paraId="18C5331C">
      <w:pPr>
        <w:pStyle w:val="23"/>
        <w:tabs>
          <w:tab w:val="right" w:leader="dot" w:pos="9298"/>
          <w:tab w:val="clear" w:pos="8777"/>
        </w:tabs>
        <w:spacing w:line="480" w:lineRule="auto"/>
        <w:rPr>
          <w:rFonts w:hint="eastAsia" w:eastAsia="幼圆"/>
          <w:lang w:val="en-US" w:eastAsia="zh-CN"/>
        </w:rPr>
      </w:pPr>
      <w:r>
        <w:fldChar w:fldCharType="begin"/>
      </w:r>
      <w:r>
        <w:instrText xml:space="preserve"> HYPERLINK \l "_Toc6845" </w:instrText>
      </w:r>
      <w:r>
        <w:fldChar w:fldCharType="separate"/>
      </w:r>
      <w:r>
        <w:rPr>
          <w:rFonts w:hint="eastAsia" w:ascii="宋体" w:hAnsi="宋体"/>
          <w:szCs w:val="44"/>
        </w:rPr>
        <w:t>第六章 费用清单</w:t>
      </w:r>
      <w:r>
        <w:tab/>
      </w:r>
      <w:r>
        <w:rPr>
          <w:rFonts w:hint="eastAsia"/>
          <w:lang w:val="en-US" w:eastAsia="zh-CN"/>
        </w:rPr>
        <w:t>3</w:t>
      </w:r>
      <w:r>
        <w:fldChar w:fldCharType="end"/>
      </w:r>
      <w:r>
        <w:rPr>
          <w:rFonts w:hint="eastAsia"/>
          <w:lang w:val="en-US" w:eastAsia="zh-CN"/>
        </w:rPr>
        <w:t>5</w:t>
      </w:r>
    </w:p>
    <w:p w14:paraId="60467FFA">
      <w:pPr>
        <w:pStyle w:val="23"/>
        <w:tabs>
          <w:tab w:val="right" w:leader="dot" w:pos="9298"/>
          <w:tab w:val="clear" w:pos="8777"/>
        </w:tabs>
        <w:spacing w:line="480" w:lineRule="auto"/>
        <w:rPr>
          <w:rFonts w:hint="eastAsia" w:eastAsia="幼圆"/>
          <w:lang w:val="en-US" w:eastAsia="zh-CN"/>
        </w:rPr>
      </w:pPr>
      <w:r>
        <w:fldChar w:fldCharType="begin"/>
      </w:r>
      <w:r>
        <w:instrText xml:space="preserve"> HYPERLINK \l "_Toc17951" </w:instrText>
      </w:r>
      <w:r>
        <w:fldChar w:fldCharType="separate"/>
      </w:r>
      <w:r>
        <w:rPr>
          <w:rFonts w:hint="eastAsia" w:ascii="宋体" w:hAnsi="宋体"/>
          <w:szCs w:val="48"/>
        </w:rPr>
        <w:t>第七章  比选申请文件格式</w:t>
      </w:r>
      <w:r>
        <w:tab/>
      </w:r>
      <w:r>
        <w:rPr>
          <w:rFonts w:hint="eastAsia"/>
          <w:lang w:val="en-US" w:eastAsia="zh-CN"/>
        </w:rPr>
        <w:t>3</w:t>
      </w:r>
      <w:r>
        <w:fldChar w:fldCharType="end"/>
      </w:r>
      <w:r>
        <w:rPr>
          <w:rFonts w:hint="eastAsia"/>
          <w:lang w:val="en-US" w:eastAsia="zh-CN"/>
        </w:rPr>
        <w:t>6</w:t>
      </w:r>
    </w:p>
    <w:p w14:paraId="0BA88C9D">
      <w:pPr>
        <w:pStyle w:val="23"/>
        <w:spacing w:line="480" w:lineRule="auto"/>
        <w:ind w:left="0" w:firstLine="200"/>
        <w:jc w:val="both"/>
        <w:rPr>
          <w:rStyle w:val="39"/>
          <w:color w:val="auto"/>
          <w:u w:val="none"/>
        </w:rPr>
      </w:pPr>
      <w:r>
        <w:rPr>
          <w:rFonts w:ascii="宋体" w:hAnsi="宋体" w:cs="宋体"/>
          <w:b w:val="0"/>
          <w:bCs w:val="0"/>
          <w:sz w:val="24"/>
          <w:szCs w:val="24"/>
        </w:rPr>
        <w:fldChar w:fldCharType="end"/>
      </w:r>
    </w:p>
    <w:p w14:paraId="5C272100">
      <w:pPr>
        <w:pStyle w:val="16"/>
        <w:spacing w:line="480" w:lineRule="auto"/>
        <w:ind w:left="480"/>
        <w:rPr>
          <w:rFonts w:ascii="Times New Roman" w:hAnsi="Times New Roman"/>
          <w:sz w:val="24"/>
          <w:szCs w:val="24"/>
        </w:rPr>
      </w:pPr>
    </w:p>
    <w:p w14:paraId="6429DF27">
      <w:pPr>
        <w:pStyle w:val="16"/>
        <w:spacing w:line="480" w:lineRule="auto"/>
        <w:rPr>
          <w:rFonts w:ascii="Times New Roman" w:hAnsi="Times New Roman"/>
          <w:sz w:val="24"/>
          <w:szCs w:val="24"/>
        </w:rPr>
      </w:pPr>
    </w:p>
    <w:p w14:paraId="3562D96C">
      <w:pPr>
        <w:pStyle w:val="16"/>
        <w:spacing w:line="440" w:lineRule="exact"/>
        <w:rPr>
          <w:rFonts w:ascii="Times New Roman" w:hAnsi="Times New Roman"/>
          <w:sz w:val="24"/>
          <w:szCs w:val="24"/>
        </w:rPr>
      </w:pPr>
    </w:p>
    <w:p w14:paraId="2C3BE08C">
      <w:pPr>
        <w:pStyle w:val="16"/>
        <w:spacing w:line="440" w:lineRule="exact"/>
        <w:rPr>
          <w:rFonts w:ascii="Times New Roman" w:hAnsi="Times New Roman"/>
          <w:sz w:val="24"/>
          <w:szCs w:val="24"/>
        </w:rPr>
      </w:pPr>
    </w:p>
    <w:p w14:paraId="10222C4F">
      <w:pPr>
        <w:pStyle w:val="16"/>
        <w:spacing w:line="440" w:lineRule="exact"/>
        <w:rPr>
          <w:rFonts w:ascii="Times New Roman" w:hAnsi="Times New Roman"/>
          <w:sz w:val="24"/>
          <w:szCs w:val="24"/>
        </w:rPr>
      </w:pPr>
    </w:p>
    <w:p w14:paraId="0A0A9730">
      <w:pPr>
        <w:pStyle w:val="16"/>
        <w:spacing w:line="440" w:lineRule="exact"/>
        <w:rPr>
          <w:rFonts w:ascii="Times New Roman" w:hAnsi="Times New Roman"/>
          <w:sz w:val="24"/>
          <w:szCs w:val="24"/>
        </w:rPr>
      </w:pPr>
    </w:p>
    <w:p w14:paraId="5356C0A9">
      <w:pPr>
        <w:pStyle w:val="16"/>
        <w:spacing w:line="440" w:lineRule="exact"/>
        <w:rPr>
          <w:rFonts w:ascii="Times New Roman" w:hAnsi="Times New Roman"/>
          <w:sz w:val="24"/>
          <w:szCs w:val="24"/>
        </w:rPr>
      </w:pPr>
    </w:p>
    <w:p w14:paraId="422A0463">
      <w:pPr>
        <w:pStyle w:val="16"/>
        <w:spacing w:line="440" w:lineRule="exact"/>
        <w:rPr>
          <w:rFonts w:ascii="Times New Roman" w:hAnsi="Times New Roman"/>
          <w:sz w:val="24"/>
          <w:szCs w:val="24"/>
        </w:rPr>
      </w:pPr>
    </w:p>
    <w:p w14:paraId="60F72081">
      <w:pPr>
        <w:pStyle w:val="16"/>
        <w:spacing w:line="440" w:lineRule="exact"/>
        <w:rPr>
          <w:rFonts w:ascii="Times New Roman" w:hAnsi="Times New Roman"/>
          <w:sz w:val="24"/>
          <w:szCs w:val="24"/>
        </w:rPr>
      </w:pPr>
    </w:p>
    <w:p w14:paraId="03A6ED34">
      <w:pPr>
        <w:pStyle w:val="16"/>
        <w:spacing w:line="440" w:lineRule="exact"/>
        <w:rPr>
          <w:rFonts w:ascii="Times New Roman" w:hAnsi="Times New Roman"/>
          <w:sz w:val="24"/>
          <w:szCs w:val="24"/>
        </w:rPr>
      </w:pPr>
    </w:p>
    <w:p w14:paraId="35E68C6E">
      <w:pPr>
        <w:pStyle w:val="16"/>
        <w:spacing w:line="440" w:lineRule="exact"/>
        <w:rPr>
          <w:rFonts w:ascii="Times New Roman" w:hAnsi="Times New Roman"/>
          <w:sz w:val="24"/>
          <w:szCs w:val="24"/>
        </w:rPr>
      </w:pPr>
    </w:p>
    <w:p w14:paraId="68A615B3">
      <w:pPr>
        <w:pStyle w:val="16"/>
        <w:spacing w:line="440" w:lineRule="exact"/>
        <w:rPr>
          <w:rFonts w:ascii="Times New Roman" w:hAnsi="Times New Roman"/>
          <w:sz w:val="24"/>
          <w:szCs w:val="24"/>
        </w:rPr>
      </w:pPr>
    </w:p>
    <w:p w14:paraId="469B67A4">
      <w:pPr>
        <w:pStyle w:val="16"/>
        <w:spacing w:line="440" w:lineRule="exact"/>
        <w:rPr>
          <w:rFonts w:ascii="Times New Roman" w:hAnsi="Times New Roman"/>
          <w:sz w:val="24"/>
          <w:szCs w:val="24"/>
        </w:rPr>
        <w:sectPr>
          <w:headerReference r:id="rId8" w:type="first"/>
          <w:footerReference r:id="rId10" w:type="first"/>
          <w:headerReference r:id="rId7" w:type="default"/>
          <w:footerReference r:id="rId9" w:type="default"/>
          <w:pgSz w:w="11906" w:h="16838"/>
          <w:pgMar w:top="1418" w:right="1134" w:bottom="1134" w:left="1474" w:header="851" w:footer="851" w:gutter="0"/>
          <w:pgNumType w:start="1"/>
          <w:cols w:space="720" w:num="1"/>
          <w:docGrid w:linePitch="312" w:charSpace="0"/>
        </w:sectPr>
      </w:pPr>
    </w:p>
    <w:p w14:paraId="52E3E2D5">
      <w:pPr>
        <w:pStyle w:val="4"/>
        <w:keepLines/>
        <w:spacing w:line="360" w:lineRule="auto"/>
        <w:jc w:val="center"/>
        <w:rPr>
          <w:rFonts w:ascii="宋体"/>
          <w:b/>
          <w:bCs/>
          <w:kern w:val="44"/>
          <w:sz w:val="48"/>
          <w:szCs w:val="48"/>
          <w:u w:val="none"/>
        </w:rPr>
      </w:pPr>
      <w:bookmarkStart w:id="0" w:name="_Toc30261"/>
      <w:bookmarkStart w:id="1" w:name="_Toc32"/>
      <w:bookmarkStart w:id="2" w:name="_Toc10352"/>
      <w:bookmarkStart w:id="3" w:name="_Toc31642"/>
      <w:bookmarkStart w:id="4" w:name="_Toc11930"/>
      <w:r>
        <w:rPr>
          <w:rFonts w:hint="eastAsia" w:ascii="宋体" w:hAnsi="宋体" w:cs="宋体"/>
          <w:b/>
          <w:bCs/>
          <w:kern w:val="44"/>
          <w:sz w:val="48"/>
          <w:szCs w:val="48"/>
          <w:u w:val="none"/>
        </w:rPr>
        <w:t>第一章 比选公告</w:t>
      </w:r>
      <w:bookmarkEnd w:id="0"/>
      <w:bookmarkEnd w:id="1"/>
      <w:bookmarkEnd w:id="2"/>
      <w:bookmarkEnd w:id="3"/>
      <w:bookmarkEnd w:id="4"/>
    </w:p>
    <w:p w14:paraId="0B81E092">
      <w:pPr>
        <w:spacing w:line="360" w:lineRule="auto"/>
        <w:jc w:val="center"/>
        <w:rPr>
          <w:rFonts w:hint="eastAsia" w:ascii="宋体" w:hAnsi="宋体" w:cs="宋体"/>
          <w:b/>
          <w:bCs/>
          <w:sz w:val="36"/>
          <w:szCs w:val="36"/>
        </w:rPr>
      </w:pPr>
      <w:r>
        <w:rPr>
          <w:rFonts w:hint="eastAsia" w:ascii="宋体" w:hAnsi="宋体" w:cs="宋体"/>
          <w:b/>
          <w:bCs/>
          <w:sz w:val="36"/>
          <w:szCs w:val="36"/>
        </w:rPr>
        <w:t>定制化算力摄像头设备采购</w:t>
      </w:r>
    </w:p>
    <w:p w14:paraId="1090F6B1">
      <w:pPr>
        <w:spacing w:line="360" w:lineRule="auto"/>
        <w:jc w:val="center"/>
        <w:rPr>
          <w:rFonts w:hint="eastAsia" w:ascii="宋体" w:hAnsi="宋体" w:cs="宋体"/>
          <w:b/>
          <w:bCs/>
          <w:sz w:val="36"/>
          <w:szCs w:val="36"/>
        </w:rPr>
      </w:pPr>
      <w:r>
        <w:rPr>
          <w:rFonts w:hint="eastAsia" w:ascii="宋体" w:hAnsi="宋体" w:cs="宋体"/>
          <w:b/>
          <w:bCs/>
          <w:sz w:val="36"/>
          <w:szCs w:val="36"/>
        </w:rPr>
        <w:t>比选公告</w:t>
      </w:r>
    </w:p>
    <w:p w14:paraId="245499E0">
      <w:pPr>
        <w:spacing w:line="360" w:lineRule="exact"/>
        <w:ind w:firstLine="1084" w:firstLineChars="300"/>
        <w:jc w:val="left"/>
        <w:rPr>
          <w:rFonts w:hint="eastAsia" w:ascii="宋体" w:hAnsi="宋体" w:cs="宋体"/>
          <w:b/>
          <w:bCs/>
          <w:sz w:val="36"/>
          <w:szCs w:val="36"/>
        </w:rPr>
      </w:pPr>
    </w:p>
    <w:p w14:paraId="5C9FFB58">
      <w:pPr>
        <w:spacing w:line="360" w:lineRule="exact"/>
        <w:ind w:firstLine="3253" w:firstLineChars="900"/>
        <w:jc w:val="left"/>
        <w:rPr>
          <w:rFonts w:hint="eastAsia" w:ascii="宋体" w:hAnsi="宋体" w:cs="宋体"/>
          <w:b/>
          <w:bCs/>
          <w:sz w:val="36"/>
          <w:szCs w:val="36"/>
        </w:rPr>
      </w:pPr>
    </w:p>
    <w:p w14:paraId="007A3810">
      <w:pPr>
        <w:pStyle w:val="16"/>
        <w:snapToGrid w:val="0"/>
        <w:spacing w:line="360" w:lineRule="auto"/>
        <w:ind w:firstLine="482" w:firstLineChars="200"/>
        <w:outlineLvl w:val="1"/>
        <w:rPr>
          <w:rFonts w:hint="eastAsia" w:ascii="黑体" w:hAnsi="宋体" w:eastAsia="黑体" w:cs="黑体"/>
          <w:b/>
          <w:bCs/>
          <w:kern w:val="0"/>
          <w:sz w:val="24"/>
          <w:szCs w:val="24"/>
        </w:rPr>
      </w:pPr>
      <w:r>
        <w:rPr>
          <w:rFonts w:hint="eastAsia" w:ascii="黑体" w:hAnsi="宋体" w:eastAsia="黑体" w:cs="黑体"/>
          <w:b/>
          <w:bCs/>
          <w:kern w:val="0"/>
          <w:sz w:val="24"/>
          <w:szCs w:val="24"/>
        </w:rPr>
        <w:t>一、比选条件</w:t>
      </w:r>
    </w:p>
    <w:p w14:paraId="6BC57029">
      <w:pPr>
        <w:widowControl/>
        <w:tabs>
          <w:tab w:val="left" w:pos="5220"/>
          <w:tab w:val="left" w:pos="5400"/>
          <w:tab w:val="left" w:pos="5580"/>
        </w:tabs>
        <w:autoSpaceDE w:val="0"/>
        <w:autoSpaceDN w:val="0"/>
        <w:spacing w:line="360" w:lineRule="auto"/>
        <w:ind w:firstLine="420" w:firstLineChars="200"/>
        <w:jc w:val="left"/>
        <w:rPr>
          <w:kern w:val="0"/>
          <w:szCs w:val="21"/>
        </w:rPr>
      </w:pPr>
      <w:r>
        <w:rPr>
          <w:rFonts w:hint="eastAsia"/>
          <w:kern w:val="0"/>
          <w:szCs w:val="21"/>
        </w:rPr>
        <w:t>本项目</w:t>
      </w:r>
      <w:r>
        <w:rPr>
          <w:rFonts w:hint="eastAsia"/>
          <w:kern w:val="0"/>
          <w:szCs w:val="21"/>
          <w:u w:val="single"/>
        </w:rPr>
        <w:t>定制化算力摄像头设备采购</w:t>
      </w:r>
      <w:r>
        <w:rPr>
          <w:rFonts w:hint="eastAsia"/>
          <w:kern w:val="0"/>
          <w:szCs w:val="21"/>
        </w:rPr>
        <w:t>已由</w:t>
      </w:r>
      <w:r>
        <w:rPr>
          <w:rFonts w:hint="eastAsia"/>
          <w:kern w:val="0"/>
          <w:szCs w:val="21"/>
          <w:u w:val="single"/>
        </w:rPr>
        <w:t>四川蜀道新能源科技发展有限公司</w:t>
      </w:r>
      <w:r>
        <w:rPr>
          <w:rFonts w:hint="eastAsia"/>
          <w:kern w:val="0"/>
          <w:szCs w:val="21"/>
        </w:rPr>
        <w:t>批准实施，资金来自</w:t>
      </w:r>
      <w:r>
        <w:rPr>
          <w:rFonts w:hint="eastAsia"/>
          <w:kern w:val="0"/>
          <w:szCs w:val="21"/>
          <w:u w:val="single"/>
        </w:rPr>
        <w:t>企业自筹</w:t>
      </w:r>
      <w:r>
        <w:rPr>
          <w:rFonts w:hint="eastAsia"/>
          <w:kern w:val="0"/>
          <w:szCs w:val="21"/>
        </w:rPr>
        <w:t>，出资比例为</w:t>
      </w:r>
      <w:r>
        <w:rPr>
          <w:rFonts w:hint="eastAsia"/>
          <w:kern w:val="0"/>
          <w:szCs w:val="21"/>
          <w:u w:val="single"/>
        </w:rPr>
        <w:t>100%</w:t>
      </w:r>
      <w:r>
        <w:rPr>
          <w:rFonts w:hint="eastAsia"/>
          <w:kern w:val="0"/>
          <w:szCs w:val="21"/>
        </w:rPr>
        <w:t>，比选人为</w:t>
      </w:r>
      <w:r>
        <w:rPr>
          <w:rFonts w:hint="eastAsia"/>
          <w:kern w:val="0"/>
          <w:szCs w:val="21"/>
          <w:u w:val="single"/>
        </w:rPr>
        <w:t>四川蜀道新能源科技发展有限公司</w:t>
      </w:r>
      <w:r>
        <w:rPr>
          <w:rFonts w:hint="eastAsia"/>
          <w:kern w:val="0"/>
          <w:szCs w:val="21"/>
        </w:rPr>
        <w:t>。现已具备比选条件，对</w:t>
      </w:r>
      <w:r>
        <w:rPr>
          <w:rFonts w:hint="eastAsia"/>
          <w:kern w:val="0"/>
          <w:szCs w:val="21"/>
          <w:u w:val="single"/>
        </w:rPr>
        <w:t>定制化算力摄像头设备采购</w:t>
      </w:r>
      <w:r>
        <w:rPr>
          <w:rFonts w:hint="eastAsia"/>
          <w:kern w:val="0"/>
          <w:szCs w:val="21"/>
        </w:rPr>
        <w:t>进行比选招标，诚邀符合条件的潜在比选申请人参与。</w:t>
      </w:r>
    </w:p>
    <w:p w14:paraId="106CD780">
      <w:pPr>
        <w:pStyle w:val="16"/>
        <w:snapToGrid w:val="0"/>
        <w:spacing w:line="360" w:lineRule="auto"/>
        <w:ind w:firstLine="482" w:firstLineChars="200"/>
        <w:outlineLvl w:val="1"/>
        <w:rPr>
          <w:rFonts w:hint="eastAsia" w:ascii="黑体" w:hAnsi="宋体" w:eastAsia="黑体"/>
          <w:b/>
          <w:bCs/>
          <w:kern w:val="0"/>
          <w:sz w:val="24"/>
          <w:szCs w:val="24"/>
        </w:rPr>
      </w:pPr>
      <w:r>
        <w:rPr>
          <w:rFonts w:hint="eastAsia" w:ascii="黑体" w:hAnsi="宋体" w:eastAsia="黑体" w:cs="黑体"/>
          <w:b/>
          <w:bCs/>
          <w:kern w:val="0"/>
          <w:sz w:val="24"/>
          <w:szCs w:val="24"/>
        </w:rPr>
        <w:t>二、项目概况与比选范围</w:t>
      </w:r>
    </w:p>
    <w:p w14:paraId="3A93F93B">
      <w:pPr>
        <w:tabs>
          <w:tab w:val="left" w:pos="5220"/>
          <w:tab w:val="left" w:pos="5400"/>
          <w:tab w:val="left" w:pos="5580"/>
        </w:tabs>
        <w:autoSpaceDE w:val="0"/>
        <w:autoSpaceDN w:val="0"/>
        <w:spacing w:line="360" w:lineRule="auto"/>
        <w:ind w:firstLine="420" w:firstLineChars="200"/>
        <w:rPr>
          <w:kern w:val="0"/>
          <w:szCs w:val="21"/>
        </w:rPr>
      </w:pPr>
      <w:r>
        <w:rPr>
          <w:rFonts w:hint="eastAsia"/>
          <w:kern w:val="0"/>
          <w:szCs w:val="21"/>
        </w:rPr>
        <w:t>1.项目名称：定制化算力摄像头设备采购</w:t>
      </w:r>
    </w:p>
    <w:p w14:paraId="59CD1AF5">
      <w:pPr>
        <w:tabs>
          <w:tab w:val="left" w:pos="5220"/>
          <w:tab w:val="left" w:pos="5400"/>
          <w:tab w:val="left" w:pos="5580"/>
        </w:tabs>
        <w:autoSpaceDE w:val="0"/>
        <w:autoSpaceDN w:val="0"/>
        <w:spacing w:line="360" w:lineRule="auto"/>
        <w:ind w:firstLine="420" w:firstLineChars="200"/>
        <w:rPr>
          <w:kern w:val="0"/>
          <w:szCs w:val="21"/>
        </w:rPr>
      </w:pPr>
      <w:r>
        <w:rPr>
          <w:rFonts w:hint="eastAsia"/>
          <w:kern w:val="0"/>
          <w:szCs w:val="21"/>
        </w:rPr>
        <w:t>2.比选范围：</w:t>
      </w:r>
      <w:r>
        <w:rPr>
          <w:rFonts w:hint="eastAsia"/>
          <w:color w:val="000000"/>
          <w:kern w:val="0"/>
          <w:szCs w:val="21"/>
        </w:rPr>
        <w:t>根据公司业务管理需求，为推进新能源充电业务提质发展，实现新建服务区充电场站上视频、安全告警、远程喊话的统一管理，计划采购定制化算力摄像头</w:t>
      </w:r>
      <w:r>
        <w:rPr>
          <w:rFonts w:hint="eastAsia"/>
          <w:kern w:val="0"/>
          <w:szCs w:val="21"/>
        </w:rPr>
        <w:t>（预计450台，根据公司实际应用需求计量）、定制化算力摄像头配套运营监控管理平台接入授权采购，包含但不限于设备封装外壳的定制化设计制作、供应、运输、调试等，保证实现全部定制化功能和实际使用。支持并协助开展算法扩展。</w:t>
      </w:r>
    </w:p>
    <w:p w14:paraId="2C9010A2">
      <w:pPr>
        <w:spacing w:line="360" w:lineRule="auto"/>
        <w:ind w:firstLine="472" w:firstLineChars="196"/>
        <w:outlineLvl w:val="1"/>
        <w:rPr>
          <w:rFonts w:hint="eastAsia" w:ascii="黑体" w:hAnsi="宋体" w:eastAsia="黑体" w:cs="黑体"/>
          <w:b/>
          <w:bCs/>
          <w:kern w:val="0"/>
          <w:sz w:val="24"/>
        </w:rPr>
      </w:pPr>
      <w:r>
        <w:rPr>
          <w:rFonts w:hint="eastAsia" w:ascii="黑体" w:hAnsi="宋体" w:eastAsia="黑体" w:cs="黑体"/>
          <w:b/>
          <w:bCs/>
          <w:kern w:val="0"/>
          <w:sz w:val="24"/>
        </w:rPr>
        <w:t>三</w:t>
      </w:r>
      <w:r>
        <w:rPr>
          <w:rFonts w:ascii="黑体" w:hAnsi="宋体" w:eastAsia="黑体" w:cs="黑体"/>
          <w:b/>
          <w:bCs/>
          <w:kern w:val="0"/>
          <w:sz w:val="24"/>
        </w:rPr>
        <w:t>、比选申请人资格要求</w:t>
      </w:r>
    </w:p>
    <w:p w14:paraId="2DDAD259">
      <w:pPr>
        <w:tabs>
          <w:tab w:val="left" w:pos="5220"/>
          <w:tab w:val="left" w:pos="5400"/>
          <w:tab w:val="left" w:pos="5580"/>
        </w:tabs>
        <w:autoSpaceDE w:val="0"/>
        <w:autoSpaceDN w:val="0"/>
        <w:spacing w:line="360" w:lineRule="auto"/>
        <w:ind w:firstLine="420" w:firstLineChars="200"/>
        <w:rPr>
          <w:kern w:val="0"/>
          <w:szCs w:val="21"/>
        </w:rPr>
      </w:pPr>
      <w:r>
        <w:rPr>
          <w:rFonts w:hint="eastAsia"/>
          <w:kern w:val="0"/>
          <w:szCs w:val="21"/>
        </w:rPr>
        <w:t>1.资质要求：须在中华人民共和国境内登记注册，具有独立法人资格，持有有效的营业执照、基本存款账户信息或开户许可证。</w:t>
      </w:r>
    </w:p>
    <w:p w14:paraId="3EC45C5A">
      <w:pPr>
        <w:tabs>
          <w:tab w:val="left" w:pos="5220"/>
          <w:tab w:val="left" w:pos="5400"/>
          <w:tab w:val="left" w:pos="5580"/>
        </w:tabs>
        <w:autoSpaceDE w:val="0"/>
        <w:autoSpaceDN w:val="0"/>
        <w:spacing w:line="360" w:lineRule="auto"/>
        <w:ind w:firstLine="420" w:firstLineChars="200"/>
        <w:rPr>
          <w:kern w:val="0"/>
          <w:szCs w:val="21"/>
        </w:rPr>
      </w:pPr>
      <w:r>
        <w:rPr>
          <w:rFonts w:hint="eastAsia"/>
          <w:kern w:val="0"/>
          <w:szCs w:val="21"/>
        </w:rPr>
        <w:t>2.设备要求：所提供的定制化算力摄像头设备产品应符合本比选公告第四条“设备要求”及本项目比选文件要求（须提供承诺函）。</w:t>
      </w:r>
    </w:p>
    <w:p w14:paraId="0E17AF22">
      <w:pPr>
        <w:tabs>
          <w:tab w:val="left" w:pos="5220"/>
          <w:tab w:val="left" w:pos="5400"/>
          <w:tab w:val="left" w:pos="5580"/>
        </w:tabs>
        <w:autoSpaceDE w:val="0"/>
        <w:autoSpaceDN w:val="0"/>
        <w:spacing w:line="360" w:lineRule="auto"/>
        <w:ind w:firstLine="420" w:firstLineChars="200"/>
        <w:rPr>
          <w:kern w:val="0"/>
          <w:szCs w:val="21"/>
        </w:rPr>
      </w:pPr>
      <w:r>
        <w:rPr>
          <w:rFonts w:hint="eastAsia"/>
          <w:kern w:val="0"/>
          <w:szCs w:val="21"/>
        </w:rPr>
        <w:t>3.业绩要求：比选申请人须提供近三年（2022年1月1日至今，以合同签订时间为准）同类项目的业绩，比选申请人须至少提供3个同类项目业绩。同类项目指：定制化摄像头类、定制化摄像头软件类、定制化视频AI检测类、充电站智能运维监控类。比选申请人须提供合同扫描件。</w:t>
      </w:r>
    </w:p>
    <w:p w14:paraId="3DA654F0">
      <w:pPr>
        <w:tabs>
          <w:tab w:val="left" w:pos="5220"/>
          <w:tab w:val="left" w:pos="5400"/>
          <w:tab w:val="left" w:pos="5580"/>
        </w:tabs>
        <w:autoSpaceDE w:val="0"/>
        <w:autoSpaceDN w:val="0"/>
        <w:spacing w:line="360" w:lineRule="auto"/>
        <w:ind w:firstLine="420" w:firstLineChars="200"/>
        <w:rPr>
          <w:kern w:val="0"/>
          <w:szCs w:val="21"/>
        </w:rPr>
      </w:pPr>
      <w:r>
        <w:rPr>
          <w:rFonts w:hint="eastAsia"/>
          <w:kern w:val="0"/>
          <w:szCs w:val="21"/>
        </w:rPr>
        <w:t>4.信誉要求：</w:t>
      </w:r>
    </w:p>
    <w:p w14:paraId="31154DC2">
      <w:pPr>
        <w:widowControl/>
        <w:spacing w:line="360" w:lineRule="auto"/>
        <w:ind w:firstLine="420" w:firstLineChars="200"/>
        <w:jc w:val="left"/>
        <w:rPr>
          <w:szCs w:val="21"/>
          <w:lang w:bidi="ar"/>
        </w:rPr>
      </w:pPr>
      <w:r>
        <w:rPr>
          <w:szCs w:val="21"/>
          <w:lang w:bidi="ar"/>
        </w:rPr>
        <w:t>（1）在“信用中国”网站（www.creditchina.gov.cn）中被列入失信被执行人名单的</w:t>
      </w:r>
      <w:r>
        <w:rPr>
          <w:rFonts w:hint="eastAsia"/>
          <w:szCs w:val="21"/>
          <w:lang w:bidi="ar"/>
        </w:rPr>
        <w:t>比选申请人</w:t>
      </w:r>
      <w:r>
        <w:rPr>
          <w:szCs w:val="21"/>
          <w:lang w:bidi="ar"/>
        </w:rPr>
        <w:t>，其</w:t>
      </w:r>
      <w:r>
        <w:rPr>
          <w:rFonts w:hint="eastAsia"/>
          <w:szCs w:val="21"/>
          <w:lang w:bidi="ar"/>
        </w:rPr>
        <w:t>比选申请文件</w:t>
      </w:r>
      <w:r>
        <w:rPr>
          <w:szCs w:val="21"/>
          <w:lang w:bidi="ar"/>
        </w:rPr>
        <w:t>无效。</w:t>
      </w:r>
      <w:r>
        <w:rPr>
          <w:rFonts w:hint="eastAsia"/>
          <w:szCs w:val="21"/>
          <w:lang w:bidi="ar"/>
        </w:rPr>
        <w:t>（提供网站查询结果截图证明）</w:t>
      </w:r>
    </w:p>
    <w:p w14:paraId="1954EBC3">
      <w:pPr>
        <w:widowControl/>
        <w:spacing w:line="360" w:lineRule="auto"/>
        <w:ind w:firstLine="420" w:firstLineChars="200"/>
        <w:jc w:val="left"/>
        <w:rPr>
          <w:szCs w:val="21"/>
          <w:lang w:bidi="ar"/>
        </w:rPr>
      </w:pPr>
      <w:r>
        <w:rPr>
          <w:szCs w:val="21"/>
          <w:lang w:bidi="ar"/>
        </w:rPr>
        <w:t>（2）在国家企业信用信息公示系统（www.gsxt.gov.cn）中被列入严重违法失信名单</w:t>
      </w:r>
      <w:r>
        <w:rPr>
          <w:rFonts w:hint="eastAsia"/>
          <w:szCs w:val="21"/>
          <w:lang w:bidi="ar"/>
        </w:rPr>
        <w:t>（黑名单）</w:t>
      </w:r>
      <w:r>
        <w:rPr>
          <w:szCs w:val="21"/>
          <w:lang w:bidi="ar"/>
        </w:rPr>
        <w:t>的</w:t>
      </w:r>
      <w:r>
        <w:rPr>
          <w:rFonts w:hint="eastAsia"/>
          <w:szCs w:val="21"/>
          <w:lang w:bidi="ar"/>
        </w:rPr>
        <w:t>比选申请人</w:t>
      </w:r>
      <w:r>
        <w:rPr>
          <w:szCs w:val="21"/>
          <w:lang w:bidi="ar"/>
        </w:rPr>
        <w:t>，其</w:t>
      </w:r>
      <w:r>
        <w:rPr>
          <w:rFonts w:hint="eastAsia"/>
          <w:szCs w:val="21"/>
          <w:lang w:bidi="ar"/>
        </w:rPr>
        <w:t>比选申请文件</w:t>
      </w:r>
      <w:r>
        <w:rPr>
          <w:szCs w:val="21"/>
          <w:lang w:bidi="ar"/>
        </w:rPr>
        <w:t>无效。</w:t>
      </w:r>
      <w:r>
        <w:rPr>
          <w:rFonts w:hint="eastAsia"/>
          <w:szCs w:val="21"/>
          <w:lang w:bidi="ar"/>
        </w:rPr>
        <w:t>（提供网站查询结果截图证明）</w:t>
      </w:r>
    </w:p>
    <w:p w14:paraId="69E55AF9">
      <w:pPr>
        <w:tabs>
          <w:tab w:val="left" w:pos="5220"/>
          <w:tab w:val="left" w:pos="5400"/>
          <w:tab w:val="left" w:pos="5580"/>
        </w:tabs>
        <w:autoSpaceDE w:val="0"/>
        <w:autoSpaceDN w:val="0"/>
        <w:spacing w:line="360" w:lineRule="auto"/>
        <w:ind w:firstLine="420" w:firstLineChars="200"/>
      </w:pPr>
      <w:r>
        <w:rPr>
          <w:rFonts w:hint="eastAsia"/>
          <w:kern w:val="0"/>
          <w:szCs w:val="21"/>
        </w:rPr>
        <w:t>（3）近3年内（2022年1月1日至</w:t>
      </w:r>
      <w:r>
        <w:rPr>
          <w:rFonts w:hint="eastAsia"/>
          <w:szCs w:val="21"/>
        </w:rPr>
        <w:t>比选申请文件递交截止之日</w:t>
      </w:r>
      <w:r>
        <w:rPr>
          <w:rFonts w:hint="eastAsia"/>
          <w:kern w:val="0"/>
          <w:szCs w:val="21"/>
        </w:rPr>
        <w:t>）无不良行为记录，未处于财产被接管、冻结、破产状态，未处于四川省行政区域内有关行政处罚期间。（须提供承诺函）</w:t>
      </w:r>
    </w:p>
    <w:p w14:paraId="1EDFF912">
      <w:pPr>
        <w:tabs>
          <w:tab w:val="left" w:pos="5220"/>
          <w:tab w:val="left" w:pos="5400"/>
          <w:tab w:val="left" w:pos="5580"/>
        </w:tabs>
        <w:autoSpaceDE w:val="0"/>
        <w:autoSpaceDN w:val="0"/>
        <w:spacing w:line="360" w:lineRule="auto"/>
        <w:ind w:firstLine="420" w:firstLineChars="200"/>
        <w:rPr>
          <w:kern w:val="0"/>
          <w:szCs w:val="21"/>
        </w:rPr>
      </w:pPr>
      <w:r>
        <w:rPr>
          <w:rFonts w:hint="eastAsia"/>
          <w:kern w:val="0"/>
          <w:szCs w:val="21"/>
        </w:rPr>
        <w:t>5.其它要求：比选申请人在人员、设备、工艺技术、资金、维护保养、应急处理等方面应具备相应实施能力。比选申请人需</w:t>
      </w:r>
      <w:r>
        <w:rPr>
          <w:rFonts w:hint="eastAsia"/>
        </w:rPr>
        <w:t>提供产品开发过程中的开发环境、知识产权策划、设计、交底书文案撰写等</w:t>
      </w:r>
      <w:r>
        <w:rPr>
          <w:rFonts w:hint="eastAsia"/>
          <w:kern w:val="0"/>
          <w:szCs w:val="21"/>
        </w:rPr>
        <w:t>（须提供承诺函）</w:t>
      </w:r>
    </w:p>
    <w:p w14:paraId="1162EFA0">
      <w:pPr>
        <w:tabs>
          <w:tab w:val="left" w:pos="5220"/>
          <w:tab w:val="left" w:pos="5400"/>
          <w:tab w:val="left" w:pos="5580"/>
        </w:tabs>
        <w:autoSpaceDE w:val="0"/>
        <w:autoSpaceDN w:val="0"/>
        <w:spacing w:line="360" w:lineRule="auto"/>
        <w:ind w:firstLine="420" w:firstLineChars="200"/>
        <w:rPr>
          <w:kern w:val="0"/>
          <w:szCs w:val="21"/>
        </w:rPr>
      </w:pPr>
      <w:r>
        <w:rPr>
          <w:rFonts w:hint="eastAsia"/>
          <w:kern w:val="0"/>
          <w:szCs w:val="21"/>
        </w:rPr>
        <w:t>6.本次公开比选</w:t>
      </w:r>
      <w:r>
        <w:rPr>
          <w:rFonts w:hint="eastAsia"/>
          <w:kern w:val="0"/>
          <w:szCs w:val="21"/>
          <w:u w:val="single"/>
        </w:rPr>
        <w:t>不接受</w:t>
      </w:r>
      <w:r>
        <w:rPr>
          <w:rFonts w:hint="eastAsia"/>
          <w:kern w:val="0"/>
          <w:szCs w:val="21"/>
        </w:rPr>
        <w:t>联合体参加比选。</w:t>
      </w:r>
    </w:p>
    <w:p w14:paraId="1B8F7690">
      <w:pPr>
        <w:pStyle w:val="28"/>
        <w:ind w:left="0" w:leftChars="0"/>
        <w:rPr>
          <w:rFonts w:ascii="Times New Roman"/>
          <w:sz w:val="21"/>
          <w:szCs w:val="21"/>
        </w:rPr>
      </w:pPr>
      <w:r>
        <w:rPr>
          <w:rFonts w:hint="eastAsia" w:ascii="Times New Roman"/>
          <w:sz w:val="21"/>
          <w:szCs w:val="21"/>
        </w:rPr>
        <w:t>7.本次公开比选</w:t>
      </w:r>
      <w:r>
        <w:rPr>
          <w:rFonts w:hint="eastAsia" w:ascii="Times New Roman"/>
          <w:sz w:val="21"/>
          <w:szCs w:val="21"/>
          <w:u w:val="single"/>
        </w:rPr>
        <w:t>不接受</w:t>
      </w:r>
      <w:r>
        <w:rPr>
          <w:rFonts w:hint="eastAsia" w:ascii="Times New Roman"/>
          <w:sz w:val="21"/>
          <w:szCs w:val="21"/>
        </w:rPr>
        <w:t>代理商参加比选。</w:t>
      </w:r>
    </w:p>
    <w:p w14:paraId="69C436F2">
      <w:pPr>
        <w:tabs>
          <w:tab w:val="left" w:pos="5220"/>
          <w:tab w:val="left" w:pos="5400"/>
          <w:tab w:val="left" w:pos="5580"/>
        </w:tabs>
        <w:autoSpaceDE w:val="0"/>
        <w:autoSpaceDN w:val="0"/>
        <w:spacing w:line="360" w:lineRule="auto"/>
        <w:ind w:firstLine="420" w:firstLineChars="200"/>
      </w:pPr>
      <w:r>
        <w:rPr>
          <w:rFonts w:hint="eastAsia"/>
          <w:kern w:val="0"/>
          <w:szCs w:val="21"/>
        </w:rPr>
        <w:t>8.与比选人存在利害关系可能影响比选公正性的法人、其他组织或者个人，不得参加本项目的比选申请；单位负责人为同一人或者存在控股、管理关系的不同单位，不得同时参加本项目比选。否则，均视为无效投标。</w:t>
      </w:r>
    </w:p>
    <w:p w14:paraId="277CCA71">
      <w:pPr>
        <w:spacing w:line="360" w:lineRule="auto"/>
        <w:ind w:firstLine="472" w:firstLineChars="196"/>
        <w:outlineLvl w:val="1"/>
        <w:rPr>
          <w:rFonts w:hint="eastAsia" w:ascii="黑体" w:hAnsi="宋体" w:eastAsia="黑体" w:cs="黑体"/>
          <w:b/>
          <w:bCs/>
          <w:kern w:val="0"/>
          <w:sz w:val="24"/>
        </w:rPr>
      </w:pPr>
      <w:r>
        <w:rPr>
          <w:rFonts w:hint="eastAsia" w:ascii="黑体" w:hAnsi="宋体" w:eastAsia="黑体" w:cs="黑体"/>
          <w:b/>
          <w:bCs/>
          <w:kern w:val="0"/>
          <w:sz w:val="24"/>
        </w:rPr>
        <w:t>四、设备要求</w:t>
      </w:r>
    </w:p>
    <w:p w14:paraId="796F136F">
      <w:pPr>
        <w:tabs>
          <w:tab w:val="left" w:pos="5220"/>
          <w:tab w:val="left" w:pos="5400"/>
          <w:tab w:val="left" w:pos="5580"/>
        </w:tabs>
        <w:autoSpaceDE w:val="0"/>
        <w:autoSpaceDN w:val="0"/>
        <w:spacing w:line="360" w:lineRule="auto"/>
        <w:ind w:firstLine="420" w:firstLineChars="200"/>
        <w:rPr>
          <w:kern w:val="0"/>
          <w:szCs w:val="21"/>
        </w:rPr>
      </w:pPr>
      <w:r>
        <w:rPr>
          <w:rFonts w:hint="eastAsia"/>
          <w:kern w:val="0"/>
          <w:szCs w:val="21"/>
        </w:rPr>
        <w:t>1.参选产品具备合法有效的中国质量认证中心证书（CQC证书），或承诺在中标后3月内须完成办理中国质量认证中心证书（CQC证书）。</w:t>
      </w:r>
    </w:p>
    <w:p w14:paraId="354986FB">
      <w:pPr>
        <w:tabs>
          <w:tab w:val="left" w:pos="5220"/>
          <w:tab w:val="left" w:pos="5400"/>
          <w:tab w:val="left" w:pos="5580"/>
        </w:tabs>
        <w:autoSpaceDE w:val="0"/>
        <w:autoSpaceDN w:val="0"/>
        <w:spacing w:line="360" w:lineRule="auto"/>
        <w:ind w:firstLine="420" w:firstLineChars="200"/>
        <w:rPr>
          <w:kern w:val="0"/>
          <w:szCs w:val="21"/>
        </w:rPr>
      </w:pPr>
      <w:r>
        <w:rPr>
          <w:rFonts w:hint="eastAsia"/>
          <w:kern w:val="0"/>
          <w:szCs w:val="21"/>
        </w:rPr>
        <w:t>2.质保期：质保及免费上门维护期为24个月。</w:t>
      </w:r>
    </w:p>
    <w:p w14:paraId="60CC162F">
      <w:pPr>
        <w:spacing w:line="360" w:lineRule="auto"/>
        <w:ind w:firstLine="472" w:firstLineChars="196"/>
        <w:outlineLvl w:val="1"/>
        <w:rPr>
          <w:rFonts w:hint="eastAsia" w:ascii="黑体" w:hAnsi="宋体" w:eastAsia="黑体" w:cs="黑体"/>
          <w:b/>
          <w:bCs/>
          <w:kern w:val="0"/>
          <w:sz w:val="24"/>
        </w:rPr>
      </w:pPr>
      <w:r>
        <w:rPr>
          <w:rFonts w:hint="eastAsia" w:ascii="黑体" w:hAnsi="宋体" w:eastAsia="黑体" w:cs="黑体"/>
          <w:b/>
          <w:bCs/>
          <w:kern w:val="0"/>
          <w:sz w:val="24"/>
        </w:rPr>
        <w:t>五、完成期限</w:t>
      </w:r>
    </w:p>
    <w:p w14:paraId="107C0276">
      <w:pPr>
        <w:pStyle w:val="28"/>
        <w:ind w:left="0" w:leftChars="0"/>
        <w:rPr>
          <w:rFonts w:ascii="Times New Roman"/>
          <w:sz w:val="21"/>
          <w:szCs w:val="21"/>
        </w:rPr>
      </w:pPr>
      <w:r>
        <w:rPr>
          <w:rFonts w:hint="eastAsia" w:ascii="Times New Roman"/>
          <w:sz w:val="21"/>
          <w:szCs w:val="21"/>
        </w:rPr>
        <w:t>1.完成期限：</w:t>
      </w:r>
      <w:bookmarkStart w:id="5" w:name="_Hlk204091506"/>
      <w:r>
        <w:rPr>
          <w:rFonts w:hint="eastAsia"/>
          <w:sz w:val="21"/>
          <w:szCs w:val="21"/>
        </w:rPr>
        <w:t>在收到比选人书面发货通知单后，10天内完成定制化算力摄像头设备供应、运输、调试，并保证设备具备全功能且可正常投入使用</w:t>
      </w:r>
      <w:r>
        <w:rPr>
          <w:rFonts w:hint="eastAsia" w:ascii="Times New Roman"/>
          <w:sz w:val="21"/>
          <w:szCs w:val="21"/>
        </w:rPr>
        <w:t>。（比选人的书面订货通知单将在发货通知单发出之前至少45天发出。）</w:t>
      </w:r>
      <w:bookmarkEnd w:id="5"/>
    </w:p>
    <w:p w14:paraId="0077263D">
      <w:pPr>
        <w:tabs>
          <w:tab w:val="left" w:pos="5220"/>
          <w:tab w:val="left" w:pos="5400"/>
          <w:tab w:val="left" w:pos="5580"/>
        </w:tabs>
        <w:autoSpaceDE w:val="0"/>
        <w:autoSpaceDN w:val="0"/>
        <w:spacing w:line="360" w:lineRule="auto"/>
        <w:ind w:firstLine="420" w:firstLineChars="200"/>
        <w:rPr>
          <w:kern w:val="0"/>
          <w:szCs w:val="21"/>
        </w:rPr>
      </w:pPr>
      <w:r>
        <w:rPr>
          <w:rFonts w:hint="eastAsia"/>
          <w:kern w:val="0"/>
          <w:szCs w:val="21"/>
        </w:rPr>
        <w:t>2.交货地点：</w:t>
      </w:r>
      <w:r>
        <w:rPr>
          <w:rFonts w:hint="eastAsia" w:hAnsi="宋体"/>
        </w:rPr>
        <w:t>按比选人要求将定制化算力摄像头设备运送至比选人所要求的地点。</w:t>
      </w:r>
    </w:p>
    <w:p w14:paraId="76029C91">
      <w:pPr>
        <w:spacing w:line="360" w:lineRule="auto"/>
        <w:ind w:firstLine="472" w:firstLineChars="196"/>
        <w:outlineLvl w:val="1"/>
        <w:rPr>
          <w:rFonts w:hint="eastAsia" w:ascii="黑体" w:hAnsi="宋体" w:eastAsia="黑体" w:cs="黑体"/>
          <w:b/>
          <w:bCs/>
          <w:kern w:val="0"/>
          <w:sz w:val="24"/>
        </w:rPr>
      </w:pPr>
      <w:r>
        <w:rPr>
          <w:rFonts w:hint="eastAsia" w:ascii="黑体" w:hAnsi="宋体" w:eastAsia="黑体" w:cs="黑体"/>
          <w:b/>
          <w:bCs/>
          <w:kern w:val="0"/>
          <w:sz w:val="24"/>
        </w:rPr>
        <w:t>六、评标办法</w:t>
      </w:r>
    </w:p>
    <w:p w14:paraId="5D3D5F89">
      <w:pPr>
        <w:pStyle w:val="13"/>
        <w:spacing w:after="0" w:line="360" w:lineRule="auto"/>
        <w:ind w:firstLine="420" w:firstLineChars="200"/>
        <w:rPr>
          <w:kern w:val="0"/>
          <w:szCs w:val="21"/>
        </w:rPr>
      </w:pPr>
      <w:r>
        <w:rPr>
          <w:kern w:val="0"/>
          <w:szCs w:val="21"/>
        </w:rPr>
        <w:t>本次评标办法采用</w:t>
      </w:r>
      <w:r>
        <w:rPr>
          <w:rFonts w:hint="eastAsia"/>
          <w:kern w:val="0"/>
          <w:szCs w:val="21"/>
        </w:rPr>
        <w:t>综合评分法</w:t>
      </w:r>
      <w:r>
        <w:rPr>
          <w:kern w:val="0"/>
          <w:szCs w:val="21"/>
        </w:rPr>
        <w:t>，资格后审。</w:t>
      </w:r>
    </w:p>
    <w:p w14:paraId="1686EFB3">
      <w:pPr>
        <w:spacing w:line="360" w:lineRule="auto"/>
        <w:ind w:firstLine="472" w:firstLineChars="196"/>
        <w:outlineLvl w:val="1"/>
        <w:rPr>
          <w:rFonts w:hint="eastAsia" w:ascii="黑体" w:hAnsi="宋体" w:eastAsia="黑体" w:cs="黑体"/>
          <w:b/>
          <w:bCs/>
          <w:kern w:val="0"/>
          <w:sz w:val="24"/>
        </w:rPr>
      </w:pPr>
      <w:r>
        <w:rPr>
          <w:rFonts w:hint="eastAsia" w:ascii="黑体" w:hAnsi="宋体" w:eastAsia="黑体" w:cs="黑体"/>
          <w:b/>
          <w:bCs/>
          <w:kern w:val="0"/>
          <w:sz w:val="24"/>
        </w:rPr>
        <w:t>七、比选文件的获取</w:t>
      </w:r>
    </w:p>
    <w:p w14:paraId="0D6E9D7D">
      <w:pPr>
        <w:widowControl/>
        <w:spacing w:line="360" w:lineRule="auto"/>
        <w:ind w:firstLine="420" w:firstLineChars="200"/>
        <w:jc w:val="left"/>
        <w:rPr>
          <w:color w:val="000000"/>
        </w:rPr>
      </w:pPr>
      <w:r>
        <w:rPr>
          <w:rFonts w:hint="eastAsia"/>
          <w:color w:val="000000"/>
          <w:kern w:val="0"/>
          <w:szCs w:val="21"/>
        </w:rPr>
        <w:t>1.</w:t>
      </w:r>
      <w:r>
        <w:rPr>
          <w:rFonts w:hint="eastAsia"/>
          <w:color w:val="000000"/>
        </w:rPr>
        <w:t>凡有意参加比选竞争并符合第三条“比选申请人资格要求”的申请人，请于</w:t>
      </w:r>
      <w:r>
        <w:rPr>
          <w:rFonts w:hint="eastAsia"/>
          <w:color w:val="000000"/>
          <w:highlight w:val="none"/>
        </w:rPr>
        <w:t>2025年</w:t>
      </w:r>
      <w:r>
        <w:rPr>
          <w:rFonts w:hint="eastAsia"/>
          <w:color w:val="000000"/>
          <w:highlight w:val="none"/>
          <w:lang w:val="en-US" w:eastAsia="zh-CN"/>
        </w:rPr>
        <w:t>7</w:t>
      </w:r>
      <w:r>
        <w:rPr>
          <w:rFonts w:hint="eastAsia"/>
          <w:color w:val="000000"/>
          <w:highlight w:val="none"/>
        </w:rPr>
        <w:t>月</w:t>
      </w:r>
      <w:r>
        <w:rPr>
          <w:rFonts w:hint="eastAsia"/>
          <w:color w:val="000000"/>
          <w:highlight w:val="none"/>
          <w:lang w:val="en-US" w:eastAsia="zh-CN"/>
        </w:rPr>
        <w:t>31</w:t>
      </w:r>
      <w:r>
        <w:rPr>
          <w:rFonts w:hint="eastAsia"/>
          <w:color w:val="000000"/>
          <w:highlight w:val="none"/>
        </w:rPr>
        <w:t>日至2025年</w:t>
      </w:r>
      <w:r>
        <w:rPr>
          <w:rFonts w:hint="eastAsia"/>
          <w:color w:val="000000"/>
          <w:highlight w:val="none"/>
          <w:lang w:val="en-US" w:eastAsia="zh-CN"/>
        </w:rPr>
        <w:t>8</w:t>
      </w:r>
      <w:r>
        <w:rPr>
          <w:rFonts w:hint="eastAsia"/>
          <w:color w:val="000000"/>
          <w:highlight w:val="none"/>
        </w:rPr>
        <w:t>月</w:t>
      </w:r>
      <w:r>
        <w:rPr>
          <w:rFonts w:hint="eastAsia"/>
          <w:color w:val="000000"/>
          <w:highlight w:val="none"/>
          <w:lang w:val="en-US" w:eastAsia="zh-CN"/>
        </w:rPr>
        <w:t>5</w:t>
      </w:r>
      <w:r>
        <w:rPr>
          <w:rFonts w:hint="eastAsia"/>
          <w:color w:val="000000"/>
          <w:highlight w:val="none"/>
        </w:rPr>
        <w:t>日</w:t>
      </w:r>
      <w:r>
        <w:rPr>
          <w:rFonts w:hint="eastAsia"/>
          <w:color w:val="000000"/>
        </w:rPr>
        <w:t>通过四川蜀道新能源科技发展有限公司网站（http://www.sdxnykj.cn/）免费下载比选文件。</w:t>
      </w:r>
    </w:p>
    <w:p w14:paraId="799E6F2C">
      <w:pPr>
        <w:widowControl/>
        <w:spacing w:line="360" w:lineRule="auto"/>
        <w:jc w:val="left"/>
      </w:pPr>
      <w:r>
        <w:rPr>
          <w:rFonts w:hint="eastAsia"/>
          <w:color w:val="000000"/>
          <w:kern w:val="0"/>
          <w:szCs w:val="21"/>
        </w:rPr>
        <w:t xml:space="preserve">    </w:t>
      </w:r>
      <w:r>
        <w:rPr>
          <w:rFonts w:hint="eastAsia"/>
          <w:kern w:val="0"/>
          <w:szCs w:val="21"/>
        </w:rPr>
        <w:t>2.比选</w:t>
      </w:r>
      <w:r>
        <w:rPr>
          <w:kern w:val="0"/>
          <w:szCs w:val="21"/>
        </w:rPr>
        <w:t>文件费用和</w:t>
      </w:r>
      <w:r>
        <w:rPr>
          <w:rFonts w:hint="eastAsia"/>
          <w:kern w:val="0"/>
          <w:szCs w:val="21"/>
        </w:rPr>
        <w:t>比选申请</w:t>
      </w:r>
      <w:r>
        <w:rPr>
          <w:kern w:val="0"/>
          <w:szCs w:val="21"/>
        </w:rPr>
        <w:t>保证金费用的约定：</w:t>
      </w:r>
    </w:p>
    <w:p w14:paraId="4E1BF0A8">
      <w:pPr>
        <w:numPr>
          <w:ilvl w:val="255"/>
          <w:numId w:val="0"/>
        </w:numPr>
        <w:spacing w:line="360" w:lineRule="auto"/>
        <w:ind w:right="149" w:rightChars="71" w:firstLine="420" w:firstLineChars="200"/>
        <w:jc w:val="left"/>
        <w:rPr>
          <w:kern w:val="0"/>
          <w:szCs w:val="21"/>
        </w:rPr>
      </w:pPr>
      <w:r>
        <w:rPr>
          <w:rFonts w:hint="eastAsia"/>
          <w:kern w:val="0"/>
          <w:szCs w:val="21"/>
        </w:rPr>
        <w:t>比选</w:t>
      </w:r>
      <w:r>
        <w:rPr>
          <w:kern w:val="0"/>
          <w:szCs w:val="21"/>
        </w:rPr>
        <w:t>文件费用</w:t>
      </w:r>
      <w:r>
        <w:rPr>
          <w:rFonts w:hint="eastAsia"/>
          <w:kern w:val="0"/>
          <w:szCs w:val="21"/>
        </w:rPr>
        <w:t>：无；</w:t>
      </w:r>
    </w:p>
    <w:p w14:paraId="20EC38AC">
      <w:pPr>
        <w:widowControl/>
        <w:numPr>
          <w:ilvl w:val="255"/>
          <w:numId w:val="0"/>
        </w:numPr>
        <w:spacing w:line="360" w:lineRule="auto"/>
        <w:ind w:right="149" w:rightChars="71" w:firstLine="420" w:firstLineChars="200"/>
        <w:jc w:val="left"/>
        <w:rPr>
          <w:kern w:val="0"/>
          <w:szCs w:val="21"/>
        </w:rPr>
      </w:pPr>
      <w:r>
        <w:rPr>
          <w:rFonts w:hint="eastAsia"/>
          <w:kern w:val="0"/>
          <w:szCs w:val="21"/>
        </w:rPr>
        <w:t>比选申请</w:t>
      </w:r>
      <w:r>
        <w:rPr>
          <w:color w:val="000000"/>
          <w:szCs w:val="21"/>
        </w:rPr>
        <w:t>保证金金额：</w:t>
      </w:r>
      <w:r>
        <w:rPr>
          <w:rFonts w:hint="eastAsia"/>
          <w:color w:val="000000"/>
          <w:szCs w:val="21"/>
        </w:rPr>
        <w:t>无</w:t>
      </w:r>
    </w:p>
    <w:p w14:paraId="2146D795">
      <w:pPr>
        <w:spacing w:line="360" w:lineRule="auto"/>
        <w:ind w:firstLine="472" w:firstLineChars="196"/>
        <w:outlineLvl w:val="1"/>
        <w:rPr>
          <w:rFonts w:hint="eastAsia" w:ascii="黑体" w:hAnsi="宋体" w:eastAsia="黑体" w:cs="黑体"/>
          <w:b/>
          <w:bCs/>
          <w:kern w:val="0"/>
          <w:sz w:val="24"/>
        </w:rPr>
      </w:pPr>
      <w:r>
        <w:rPr>
          <w:rFonts w:hint="eastAsia" w:ascii="黑体" w:hAnsi="宋体" w:eastAsia="黑体" w:cs="黑体"/>
          <w:b/>
          <w:bCs/>
          <w:kern w:val="0"/>
          <w:sz w:val="24"/>
        </w:rPr>
        <w:t>八、比选申请文件的递交及相关事宜</w:t>
      </w:r>
    </w:p>
    <w:p w14:paraId="35C93257">
      <w:pPr>
        <w:spacing w:line="360" w:lineRule="auto"/>
        <w:ind w:firstLine="420" w:firstLineChars="200"/>
        <w:rPr>
          <w:color w:val="000000"/>
          <w:kern w:val="0"/>
          <w:szCs w:val="21"/>
        </w:rPr>
      </w:pPr>
      <w:r>
        <w:rPr>
          <w:color w:val="000000"/>
          <w:kern w:val="0"/>
          <w:szCs w:val="21"/>
        </w:rPr>
        <w:t>1.</w:t>
      </w:r>
      <w:r>
        <w:rPr>
          <w:rFonts w:hint="eastAsia"/>
          <w:color w:val="000000"/>
          <w:kern w:val="0"/>
          <w:szCs w:val="21"/>
        </w:rPr>
        <w:t>比选申请</w:t>
      </w:r>
      <w:r>
        <w:rPr>
          <w:color w:val="000000"/>
          <w:kern w:val="0"/>
          <w:szCs w:val="21"/>
        </w:rPr>
        <w:t>文件递交截止时间为</w:t>
      </w:r>
      <w:r>
        <w:rPr>
          <w:rFonts w:hint="eastAsia"/>
          <w:color w:val="000000"/>
          <w:kern w:val="0"/>
          <w:szCs w:val="21"/>
          <w:highlight w:val="none"/>
        </w:rPr>
        <w:t>2025年</w:t>
      </w:r>
      <w:r>
        <w:rPr>
          <w:rFonts w:hint="eastAsia"/>
          <w:color w:val="000000"/>
          <w:kern w:val="0"/>
          <w:szCs w:val="21"/>
          <w:highlight w:val="none"/>
          <w:lang w:val="en-US" w:eastAsia="zh-CN"/>
        </w:rPr>
        <w:t>8</w:t>
      </w:r>
      <w:r>
        <w:rPr>
          <w:color w:val="000000"/>
          <w:kern w:val="0"/>
          <w:szCs w:val="21"/>
          <w:highlight w:val="none"/>
        </w:rPr>
        <w:t>月</w:t>
      </w:r>
      <w:r>
        <w:rPr>
          <w:rFonts w:hint="eastAsia"/>
          <w:color w:val="000000"/>
          <w:kern w:val="0"/>
          <w:szCs w:val="21"/>
          <w:highlight w:val="none"/>
          <w:lang w:val="en-US" w:eastAsia="zh-CN"/>
        </w:rPr>
        <w:t>6</w:t>
      </w:r>
      <w:r>
        <w:rPr>
          <w:color w:val="000000"/>
          <w:kern w:val="0"/>
          <w:szCs w:val="21"/>
          <w:highlight w:val="none"/>
        </w:rPr>
        <w:t>日</w:t>
      </w:r>
      <w:r>
        <w:rPr>
          <w:rFonts w:hint="eastAsia"/>
          <w:color w:val="000000"/>
          <w:kern w:val="0"/>
          <w:szCs w:val="21"/>
          <w:highlight w:val="none"/>
          <w:lang w:val="en-US" w:eastAsia="zh-CN"/>
        </w:rPr>
        <w:t>10</w:t>
      </w:r>
      <w:r>
        <w:rPr>
          <w:color w:val="000000"/>
          <w:kern w:val="0"/>
          <w:szCs w:val="21"/>
          <w:highlight w:val="none"/>
        </w:rPr>
        <w:t>时</w:t>
      </w:r>
      <w:r>
        <w:rPr>
          <w:rFonts w:hint="eastAsia"/>
          <w:color w:val="000000"/>
          <w:kern w:val="0"/>
          <w:szCs w:val="21"/>
          <w:highlight w:val="none"/>
          <w:lang w:val="en-US" w:eastAsia="zh-CN"/>
        </w:rPr>
        <w:t>00</w:t>
      </w:r>
      <w:r>
        <w:rPr>
          <w:color w:val="000000"/>
          <w:kern w:val="0"/>
          <w:szCs w:val="21"/>
          <w:highlight w:val="none"/>
        </w:rPr>
        <w:t>分</w:t>
      </w:r>
      <w:r>
        <w:rPr>
          <w:rFonts w:hint="eastAsia"/>
          <w:color w:val="000000"/>
          <w:kern w:val="0"/>
          <w:szCs w:val="21"/>
        </w:rPr>
        <w:t>（</w:t>
      </w:r>
      <w:r>
        <w:rPr>
          <w:color w:val="000000"/>
          <w:kern w:val="0"/>
          <w:szCs w:val="21"/>
        </w:rPr>
        <w:t>北京时间，下同</w:t>
      </w:r>
      <w:r>
        <w:rPr>
          <w:rFonts w:hint="eastAsia"/>
          <w:color w:val="000000"/>
          <w:kern w:val="0"/>
          <w:szCs w:val="21"/>
        </w:rPr>
        <w:t>）</w:t>
      </w:r>
      <w:r>
        <w:rPr>
          <w:color w:val="000000"/>
          <w:kern w:val="0"/>
          <w:szCs w:val="21"/>
        </w:rPr>
        <w:t>，</w:t>
      </w:r>
      <w:r>
        <w:rPr>
          <w:rFonts w:hint="eastAsia"/>
          <w:color w:val="000000"/>
          <w:kern w:val="0"/>
          <w:szCs w:val="21"/>
        </w:rPr>
        <w:t>比选申请</w:t>
      </w:r>
      <w:r>
        <w:rPr>
          <w:color w:val="000000"/>
          <w:kern w:val="0"/>
          <w:szCs w:val="21"/>
        </w:rPr>
        <w:t>人必须将按要求密封完好的</w:t>
      </w:r>
      <w:r>
        <w:rPr>
          <w:rFonts w:hint="eastAsia"/>
          <w:color w:val="000000"/>
          <w:kern w:val="0"/>
          <w:szCs w:val="21"/>
        </w:rPr>
        <w:t>比选申请</w:t>
      </w:r>
      <w:r>
        <w:rPr>
          <w:color w:val="000000"/>
          <w:kern w:val="0"/>
          <w:szCs w:val="21"/>
        </w:rPr>
        <w:t>文件送达至</w:t>
      </w:r>
      <w:r>
        <w:rPr>
          <w:color w:val="000000"/>
          <w:szCs w:val="21"/>
        </w:rPr>
        <w:t>成都市高新区创业路1号剑恒发展中心商业楼2楼会议室（洽谈室二）</w:t>
      </w:r>
      <w:r>
        <w:rPr>
          <w:color w:val="000000"/>
          <w:kern w:val="0"/>
          <w:szCs w:val="21"/>
        </w:rPr>
        <w:t>。逾期送达的或者未送达至指定地点或未按照</w:t>
      </w:r>
      <w:r>
        <w:rPr>
          <w:rFonts w:hint="eastAsia"/>
          <w:color w:val="000000"/>
          <w:kern w:val="0"/>
          <w:szCs w:val="21"/>
        </w:rPr>
        <w:t>比选</w:t>
      </w:r>
      <w:r>
        <w:rPr>
          <w:color w:val="000000"/>
          <w:kern w:val="0"/>
          <w:szCs w:val="21"/>
        </w:rPr>
        <w:t>文件要求密封的</w:t>
      </w:r>
      <w:r>
        <w:rPr>
          <w:rFonts w:hint="eastAsia"/>
          <w:color w:val="000000"/>
          <w:kern w:val="0"/>
          <w:szCs w:val="21"/>
        </w:rPr>
        <w:t>比选申请</w:t>
      </w:r>
      <w:r>
        <w:rPr>
          <w:color w:val="000000"/>
          <w:kern w:val="0"/>
          <w:szCs w:val="21"/>
        </w:rPr>
        <w:t>文件，</w:t>
      </w:r>
      <w:r>
        <w:rPr>
          <w:rFonts w:hint="eastAsia"/>
          <w:color w:val="000000"/>
          <w:kern w:val="0"/>
          <w:szCs w:val="21"/>
        </w:rPr>
        <w:t>比选</w:t>
      </w:r>
      <w:r>
        <w:rPr>
          <w:color w:val="000000"/>
          <w:kern w:val="0"/>
          <w:szCs w:val="21"/>
        </w:rPr>
        <w:t>人将不予受理。</w:t>
      </w:r>
    </w:p>
    <w:p w14:paraId="029D0AD3">
      <w:pPr>
        <w:spacing w:line="360" w:lineRule="auto"/>
        <w:ind w:firstLine="420" w:firstLineChars="200"/>
        <w:rPr>
          <w:color w:val="000000"/>
          <w:kern w:val="0"/>
          <w:szCs w:val="21"/>
        </w:rPr>
      </w:pPr>
      <w:r>
        <w:rPr>
          <w:color w:val="000000"/>
          <w:kern w:val="0"/>
          <w:szCs w:val="21"/>
        </w:rPr>
        <w:t>2.</w:t>
      </w:r>
      <w:r>
        <w:rPr>
          <w:rFonts w:hint="eastAsia"/>
          <w:color w:val="000000"/>
          <w:kern w:val="0"/>
          <w:szCs w:val="21"/>
        </w:rPr>
        <w:t>比选</w:t>
      </w:r>
      <w:r>
        <w:rPr>
          <w:color w:val="000000"/>
          <w:kern w:val="0"/>
          <w:szCs w:val="21"/>
        </w:rPr>
        <w:t>人定于</w:t>
      </w:r>
      <w:r>
        <w:rPr>
          <w:rFonts w:hint="eastAsia"/>
          <w:color w:val="000000"/>
          <w:kern w:val="0"/>
          <w:szCs w:val="21"/>
        </w:rPr>
        <w:t>比选申请</w:t>
      </w:r>
      <w:r>
        <w:rPr>
          <w:color w:val="000000"/>
          <w:kern w:val="0"/>
          <w:szCs w:val="21"/>
        </w:rPr>
        <w:t>文件递交截止时间的同一时间、同一地点举行现场开标。</w:t>
      </w:r>
    </w:p>
    <w:p w14:paraId="5DB5049C">
      <w:pPr>
        <w:widowControl/>
        <w:spacing w:line="360" w:lineRule="auto"/>
        <w:ind w:firstLine="420" w:firstLineChars="200"/>
        <w:rPr>
          <w:color w:val="000000"/>
          <w:kern w:val="0"/>
          <w:szCs w:val="21"/>
        </w:rPr>
      </w:pPr>
      <w:r>
        <w:rPr>
          <w:color w:val="000000"/>
          <w:kern w:val="0"/>
          <w:szCs w:val="21"/>
        </w:rPr>
        <w:t>3.</w:t>
      </w:r>
      <w:r>
        <w:rPr>
          <w:rFonts w:hint="eastAsia"/>
          <w:color w:val="000000"/>
          <w:kern w:val="0"/>
          <w:szCs w:val="21"/>
        </w:rPr>
        <w:t>比选申请</w:t>
      </w:r>
      <w:r>
        <w:rPr>
          <w:color w:val="000000"/>
          <w:kern w:val="0"/>
          <w:szCs w:val="21"/>
        </w:rPr>
        <w:t>人如未参加开标的将视为默认开标结果。</w:t>
      </w:r>
    </w:p>
    <w:p w14:paraId="047ECB37">
      <w:pPr>
        <w:spacing w:line="360" w:lineRule="auto"/>
        <w:ind w:firstLine="472" w:firstLineChars="196"/>
        <w:outlineLvl w:val="1"/>
        <w:rPr>
          <w:rFonts w:hint="eastAsia" w:ascii="黑体" w:hAnsi="宋体" w:eastAsia="黑体" w:cs="黑体"/>
          <w:b/>
          <w:bCs/>
          <w:kern w:val="0"/>
          <w:sz w:val="24"/>
        </w:rPr>
      </w:pPr>
      <w:r>
        <w:rPr>
          <w:rFonts w:hint="eastAsia" w:ascii="黑体" w:hAnsi="宋体" w:eastAsia="黑体" w:cs="黑体"/>
          <w:b/>
          <w:bCs/>
          <w:kern w:val="0"/>
          <w:sz w:val="24"/>
        </w:rPr>
        <w:t>九、发布公告的媒介</w:t>
      </w:r>
    </w:p>
    <w:p w14:paraId="0F46AEBC">
      <w:pPr>
        <w:widowControl/>
        <w:spacing w:line="360" w:lineRule="auto"/>
        <w:ind w:firstLine="420" w:firstLineChars="200"/>
        <w:jc w:val="left"/>
        <w:rPr>
          <w:color w:val="000000"/>
          <w:kern w:val="0"/>
          <w:szCs w:val="21"/>
        </w:rPr>
      </w:pPr>
      <w:bookmarkStart w:id="6" w:name="OLE_LINK2"/>
      <w:r>
        <w:rPr>
          <w:color w:val="000000"/>
          <w:kern w:val="0"/>
          <w:szCs w:val="21"/>
        </w:rPr>
        <w:t>本次比选公告和相关公示在四川蜀道新能源科技发展有限公司网站（http://www.sdxnykj.cn/）上发布。</w:t>
      </w:r>
    </w:p>
    <w:bookmarkEnd w:id="6"/>
    <w:p w14:paraId="25AA2D27">
      <w:pPr>
        <w:pStyle w:val="16"/>
        <w:snapToGrid w:val="0"/>
        <w:spacing w:line="360" w:lineRule="auto"/>
        <w:ind w:firstLine="482" w:firstLineChars="200"/>
        <w:outlineLvl w:val="1"/>
        <w:rPr>
          <w:rFonts w:hint="eastAsia" w:ascii="黑体" w:hAnsi="宋体" w:eastAsia="黑体" w:cs="黑体"/>
          <w:b/>
          <w:bCs/>
          <w:color w:val="000000"/>
          <w:kern w:val="0"/>
          <w:sz w:val="24"/>
          <w:szCs w:val="24"/>
        </w:rPr>
      </w:pPr>
      <w:r>
        <w:rPr>
          <w:rFonts w:hint="eastAsia" w:ascii="黑体" w:hAnsi="宋体" w:eastAsia="黑体" w:cs="黑体"/>
          <w:b/>
          <w:bCs/>
          <w:kern w:val="0"/>
          <w:sz w:val="24"/>
          <w:szCs w:val="24"/>
        </w:rPr>
        <w:t>十、</w:t>
      </w:r>
      <w:r>
        <w:rPr>
          <w:rFonts w:hint="eastAsia" w:ascii="黑体" w:hAnsi="宋体" w:eastAsia="黑体" w:cs="黑体"/>
          <w:b/>
          <w:bCs/>
          <w:color w:val="000000"/>
          <w:kern w:val="0"/>
          <w:sz w:val="24"/>
          <w:szCs w:val="24"/>
        </w:rPr>
        <w:t>联系方式</w:t>
      </w:r>
    </w:p>
    <w:p w14:paraId="0C92F641">
      <w:pPr>
        <w:spacing w:line="360" w:lineRule="auto"/>
        <w:ind w:right="480" w:firstLine="420" w:firstLineChars="200"/>
        <w:rPr>
          <w:color w:val="000000"/>
          <w:szCs w:val="21"/>
        </w:rPr>
      </w:pPr>
      <w:r>
        <w:rPr>
          <w:rFonts w:hint="eastAsia"/>
          <w:color w:val="000000"/>
          <w:szCs w:val="21"/>
        </w:rPr>
        <w:t>比选人</w:t>
      </w:r>
      <w:r>
        <w:rPr>
          <w:color w:val="000000"/>
          <w:szCs w:val="21"/>
        </w:rPr>
        <w:t>：四川蜀道新能源科技发展有限公司</w:t>
      </w:r>
    </w:p>
    <w:p w14:paraId="7CFDE138">
      <w:pPr>
        <w:spacing w:line="360" w:lineRule="auto"/>
        <w:ind w:right="480" w:firstLine="420" w:firstLineChars="200"/>
        <w:rPr>
          <w:color w:val="000000"/>
          <w:szCs w:val="21"/>
        </w:rPr>
      </w:pPr>
      <w:r>
        <w:rPr>
          <w:color w:val="000000"/>
          <w:szCs w:val="21"/>
        </w:rPr>
        <w:t>地  址：</w:t>
      </w:r>
      <w:r>
        <w:rPr>
          <w:rFonts w:hint="eastAsia"/>
          <w:color w:val="000000"/>
          <w:kern w:val="0"/>
          <w:szCs w:val="21"/>
        </w:rPr>
        <w:t>成都市高新区创业路1号剑恒发展中心商业楼2楼</w:t>
      </w:r>
    </w:p>
    <w:p w14:paraId="32B617BB">
      <w:pPr>
        <w:spacing w:line="360" w:lineRule="auto"/>
        <w:ind w:right="480" w:firstLine="420" w:firstLineChars="200"/>
        <w:rPr>
          <w:color w:val="000000"/>
          <w:szCs w:val="21"/>
        </w:rPr>
      </w:pPr>
      <w:r>
        <w:rPr>
          <w:color w:val="000000"/>
          <w:szCs w:val="21"/>
        </w:rPr>
        <w:t>联系人：</w:t>
      </w:r>
      <w:r>
        <w:rPr>
          <w:rFonts w:hint="eastAsia"/>
          <w:color w:val="000000"/>
          <w:szCs w:val="21"/>
        </w:rPr>
        <w:t>谢女士</w:t>
      </w:r>
    </w:p>
    <w:p w14:paraId="0EB93A7A">
      <w:pPr>
        <w:widowControl/>
        <w:spacing w:line="360" w:lineRule="auto"/>
        <w:ind w:firstLine="420" w:firstLineChars="200"/>
        <w:rPr>
          <w:rFonts w:hint="eastAsia" w:ascii="宋体" w:hAnsi="宋体"/>
          <w:kern w:val="0"/>
          <w:szCs w:val="21"/>
        </w:rPr>
      </w:pPr>
      <w:bookmarkStart w:id="7" w:name="OLE_LINK4"/>
      <w:r>
        <w:rPr>
          <w:color w:val="000000"/>
          <w:szCs w:val="21"/>
        </w:rPr>
        <w:t>电  话</w:t>
      </w:r>
      <w:r>
        <w:rPr>
          <w:rFonts w:hint="eastAsia"/>
          <w:color w:val="000000"/>
          <w:szCs w:val="21"/>
        </w:rPr>
        <w:t>：028-63911700</w:t>
      </w:r>
    </w:p>
    <w:p w14:paraId="7305101E">
      <w:pPr>
        <w:spacing w:line="360" w:lineRule="auto"/>
        <w:ind w:right="480" w:firstLine="420" w:firstLineChars="200"/>
        <w:rPr>
          <w:rFonts w:hint="eastAsia" w:ascii="宋体" w:hAnsi="宋体"/>
          <w:kern w:val="0"/>
          <w:szCs w:val="21"/>
        </w:rPr>
      </w:pPr>
      <w:r>
        <w:rPr>
          <w:rFonts w:hint="eastAsia" w:ascii="宋体" w:hAnsi="宋体"/>
          <w:kern w:val="0"/>
          <w:szCs w:val="21"/>
        </w:rPr>
        <w:t>监督机构：四川蜀道新能源科技发展有限公司招标工作领导小组</w:t>
      </w:r>
    </w:p>
    <w:p w14:paraId="244838C6">
      <w:pPr>
        <w:spacing w:line="360" w:lineRule="auto"/>
        <w:ind w:right="480" w:firstLine="420" w:firstLineChars="200"/>
        <w:rPr>
          <w:color w:val="000000"/>
          <w:szCs w:val="21"/>
        </w:rPr>
      </w:pPr>
      <w:r>
        <w:rPr>
          <w:rFonts w:hint="eastAsia" w:ascii="宋体" w:hAnsi="宋体"/>
          <w:kern w:val="0"/>
          <w:szCs w:val="21"/>
        </w:rPr>
        <w:t>监督电话：</w:t>
      </w:r>
      <w:r>
        <w:rPr>
          <w:rFonts w:hint="eastAsia"/>
          <w:color w:val="000000"/>
          <w:szCs w:val="21"/>
        </w:rPr>
        <w:t>028-63915679</w:t>
      </w:r>
    </w:p>
    <w:p w14:paraId="01B6D0BC">
      <w:pPr>
        <w:pStyle w:val="14"/>
        <w:ind w:firstLine="0" w:firstLineChars="0"/>
      </w:pPr>
    </w:p>
    <w:p w14:paraId="5D7276BD">
      <w:pPr>
        <w:tabs>
          <w:tab w:val="left" w:pos="5220"/>
          <w:tab w:val="left" w:pos="5400"/>
          <w:tab w:val="left" w:pos="5580"/>
        </w:tabs>
        <w:autoSpaceDE w:val="0"/>
        <w:autoSpaceDN w:val="0"/>
        <w:adjustRightInd w:val="0"/>
        <w:spacing w:line="360" w:lineRule="auto"/>
        <w:jc w:val="right"/>
        <w:rPr>
          <w:szCs w:val="21"/>
        </w:rPr>
      </w:pPr>
      <w:r>
        <w:rPr>
          <w:rFonts w:hint="eastAsia"/>
          <w:szCs w:val="21"/>
        </w:rPr>
        <w:t>比选人</w:t>
      </w:r>
      <w:r>
        <w:rPr>
          <w:szCs w:val="21"/>
        </w:rPr>
        <w:t>：四川蜀道新能源科技发展有限公司</w:t>
      </w:r>
    </w:p>
    <w:p w14:paraId="0B422495">
      <w:pPr>
        <w:tabs>
          <w:tab w:val="left" w:pos="5220"/>
          <w:tab w:val="left" w:pos="5400"/>
          <w:tab w:val="left" w:pos="5580"/>
        </w:tabs>
        <w:autoSpaceDE w:val="0"/>
        <w:autoSpaceDN w:val="0"/>
        <w:adjustRightInd w:val="0"/>
        <w:jc w:val="right"/>
        <w:rPr>
          <w:sz w:val="36"/>
          <w:szCs w:val="36"/>
          <w:highlight w:val="yellow"/>
        </w:rPr>
      </w:pPr>
      <w:r>
        <w:rPr>
          <w:szCs w:val="21"/>
        </w:rPr>
        <w:t xml:space="preserve">     </w:t>
      </w:r>
      <w:r>
        <w:rPr>
          <w:rFonts w:hint="eastAsia"/>
          <w:szCs w:val="21"/>
          <w:highlight w:val="none"/>
        </w:rPr>
        <w:t xml:space="preserve"> 2025</w:t>
      </w:r>
      <w:r>
        <w:rPr>
          <w:szCs w:val="21"/>
          <w:highlight w:val="none"/>
        </w:rPr>
        <w:t>年</w:t>
      </w:r>
      <w:r>
        <w:rPr>
          <w:rFonts w:hint="eastAsia"/>
          <w:szCs w:val="21"/>
          <w:highlight w:val="none"/>
          <w:lang w:val="en-US" w:eastAsia="zh-CN"/>
        </w:rPr>
        <w:t>7</w:t>
      </w:r>
      <w:r>
        <w:rPr>
          <w:szCs w:val="21"/>
          <w:highlight w:val="none"/>
        </w:rPr>
        <w:t>月</w:t>
      </w:r>
      <w:r>
        <w:rPr>
          <w:rFonts w:hint="eastAsia"/>
          <w:szCs w:val="21"/>
          <w:highlight w:val="none"/>
          <w:lang w:val="en-US" w:eastAsia="zh-CN"/>
        </w:rPr>
        <w:t>31</w:t>
      </w:r>
      <w:r>
        <w:rPr>
          <w:szCs w:val="21"/>
          <w:highlight w:val="none"/>
        </w:rPr>
        <w:t>日</w:t>
      </w:r>
    </w:p>
    <w:bookmarkEnd w:id="7"/>
    <w:p w14:paraId="03820C2C">
      <w:pPr>
        <w:pStyle w:val="2"/>
        <w:numPr>
          <w:ilvl w:val="4"/>
          <w:numId w:val="0"/>
        </w:numPr>
        <w:sectPr>
          <w:headerReference r:id="rId11" w:type="default"/>
          <w:footerReference r:id="rId12" w:type="default"/>
          <w:pgSz w:w="11911" w:h="16849"/>
          <w:pgMar w:top="1134" w:right="1474" w:bottom="1418" w:left="1134" w:header="850" w:footer="850" w:gutter="0"/>
          <w:pgNumType w:start="1"/>
          <w:cols w:space="720" w:num="1"/>
          <w:docGrid w:linePitch="286" w:charSpace="0"/>
        </w:sectPr>
      </w:pPr>
    </w:p>
    <w:p w14:paraId="2F19B59F">
      <w:pPr>
        <w:pStyle w:val="4"/>
        <w:keepLines/>
        <w:spacing w:line="360" w:lineRule="auto"/>
        <w:jc w:val="center"/>
        <w:rPr>
          <w:rFonts w:eastAsia="黑体"/>
          <w:b/>
          <w:sz w:val="28"/>
          <w:szCs w:val="28"/>
        </w:rPr>
      </w:pPr>
      <w:bookmarkStart w:id="8" w:name="_Toc22342"/>
      <w:bookmarkStart w:id="9" w:name="_Toc14298"/>
      <w:bookmarkStart w:id="10" w:name="_Toc188260934"/>
      <w:bookmarkStart w:id="11" w:name="_Toc496657997"/>
      <w:bookmarkStart w:id="12" w:name="_Toc16635"/>
      <w:bookmarkStart w:id="13" w:name="_Toc19890"/>
      <w:bookmarkStart w:id="14" w:name="_Toc14015"/>
      <w:r>
        <w:rPr>
          <w:rFonts w:hint="eastAsia" w:ascii="宋体" w:hAnsi="宋体"/>
          <w:b/>
          <w:bCs/>
          <w:kern w:val="44"/>
          <w:sz w:val="44"/>
          <w:szCs w:val="44"/>
          <w:u w:val="none"/>
        </w:rPr>
        <w:t>第二章 比选申请人须知</w:t>
      </w:r>
      <w:bookmarkEnd w:id="8"/>
      <w:bookmarkEnd w:id="9"/>
      <w:bookmarkEnd w:id="10"/>
      <w:bookmarkEnd w:id="11"/>
      <w:bookmarkEnd w:id="12"/>
      <w:bookmarkEnd w:id="13"/>
      <w:bookmarkEnd w:id="14"/>
    </w:p>
    <w:p w14:paraId="0859731A">
      <w:pPr>
        <w:pStyle w:val="16"/>
        <w:widowControl/>
        <w:snapToGrid w:val="0"/>
        <w:ind w:firstLine="562" w:firstLineChars="200"/>
        <w:jc w:val="center"/>
        <w:outlineLvl w:val="1"/>
        <w:rPr>
          <w:rFonts w:hint="eastAsia" w:ascii="黑体" w:hAnsi="宋体" w:eastAsia="黑体" w:cs="黑体"/>
          <w:b/>
          <w:bCs/>
          <w:kern w:val="0"/>
          <w:sz w:val="28"/>
          <w:szCs w:val="28"/>
        </w:rPr>
      </w:pPr>
      <w:bookmarkStart w:id="15" w:name="_Hlk203473407"/>
      <w:r>
        <w:rPr>
          <w:rFonts w:hint="eastAsia" w:ascii="黑体" w:hAnsi="宋体" w:eastAsia="黑体" w:cs="黑体"/>
          <w:b/>
          <w:bCs/>
          <w:kern w:val="0"/>
          <w:sz w:val="28"/>
          <w:szCs w:val="28"/>
        </w:rPr>
        <w:t>比选申请人须知前附表</w:t>
      </w:r>
    </w:p>
    <w:p w14:paraId="6AA153DB">
      <w:pPr>
        <w:spacing w:line="360" w:lineRule="exact"/>
        <w:ind w:firstLine="480" w:firstLineChars="200"/>
        <w:rPr>
          <w:rFonts w:eastAsia="仿宋"/>
          <w:sz w:val="24"/>
        </w:rPr>
      </w:pPr>
      <w:r>
        <w:rPr>
          <w:rFonts w:hint="eastAsia" w:eastAsia="仿宋"/>
          <w:sz w:val="24"/>
        </w:rPr>
        <w:t>《比选申请人须知前附表》是用于进一步明确《比选申请人须知》正文中的未尽事宜，由比选人根据本项目具体特点和实际需要编制和填写，与《比选申请人须知》正文无抵触且与比选文件其他章节相衔接。前附表内容与须知不一致的，以前附表内容为准。</w:t>
      </w:r>
    </w:p>
    <w:bookmarkEnd w:id="15"/>
    <w:p w14:paraId="4A1AE73A">
      <w:pPr>
        <w:pStyle w:val="16"/>
        <w:rPr>
          <w:rFonts w:ascii="Times New Roman" w:hAnsi="Times New Roman" w:eastAsia="黑体"/>
          <w:b/>
          <w:sz w:val="28"/>
          <w:szCs w:val="28"/>
        </w:rPr>
      </w:pPr>
    </w:p>
    <w:tbl>
      <w:tblPr>
        <w:tblStyle w:val="2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60"/>
        <w:gridCol w:w="2153"/>
        <w:gridCol w:w="6212"/>
      </w:tblGrid>
      <w:tr w14:paraId="2D4AFE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960" w:type="dxa"/>
            <w:vAlign w:val="center"/>
          </w:tcPr>
          <w:p w14:paraId="052580C7">
            <w:pPr>
              <w:pStyle w:val="16"/>
              <w:spacing w:line="340" w:lineRule="exact"/>
              <w:jc w:val="center"/>
              <w:rPr>
                <w:rFonts w:hint="eastAsia" w:hAnsi="宋体"/>
                <w:b/>
              </w:rPr>
            </w:pPr>
            <w:r>
              <w:rPr>
                <w:rFonts w:hint="eastAsia" w:hAnsi="宋体"/>
                <w:b/>
              </w:rPr>
              <w:t>条款号</w:t>
            </w:r>
          </w:p>
        </w:tc>
        <w:tc>
          <w:tcPr>
            <w:tcW w:w="2153" w:type="dxa"/>
            <w:vAlign w:val="center"/>
          </w:tcPr>
          <w:p w14:paraId="0ACA0A91">
            <w:pPr>
              <w:pStyle w:val="16"/>
              <w:spacing w:line="340" w:lineRule="exact"/>
              <w:jc w:val="center"/>
              <w:rPr>
                <w:rFonts w:hint="eastAsia" w:hAnsi="宋体"/>
                <w:b/>
              </w:rPr>
            </w:pPr>
            <w:r>
              <w:rPr>
                <w:rFonts w:hint="eastAsia" w:hAnsi="宋体"/>
                <w:b/>
              </w:rPr>
              <w:t>条款名称</w:t>
            </w:r>
          </w:p>
        </w:tc>
        <w:tc>
          <w:tcPr>
            <w:tcW w:w="6212" w:type="dxa"/>
            <w:vAlign w:val="center"/>
          </w:tcPr>
          <w:p w14:paraId="04041FF7">
            <w:pPr>
              <w:pStyle w:val="16"/>
              <w:spacing w:line="340" w:lineRule="exact"/>
              <w:jc w:val="center"/>
              <w:rPr>
                <w:rFonts w:hint="eastAsia" w:hAnsi="宋体"/>
                <w:b/>
              </w:rPr>
            </w:pPr>
            <w:r>
              <w:rPr>
                <w:rFonts w:hint="eastAsia" w:hAnsi="宋体"/>
                <w:b/>
              </w:rPr>
              <w:t>编列内容</w:t>
            </w:r>
          </w:p>
        </w:tc>
      </w:tr>
      <w:tr w14:paraId="53F2DC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60" w:type="dxa"/>
            <w:vAlign w:val="center"/>
          </w:tcPr>
          <w:p w14:paraId="31144D6D">
            <w:pPr>
              <w:pStyle w:val="16"/>
              <w:spacing w:line="340" w:lineRule="exact"/>
              <w:jc w:val="center"/>
              <w:rPr>
                <w:rFonts w:hint="eastAsia" w:hAnsi="宋体"/>
              </w:rPr>
            </w:pPr>
            <w:r>
              <w:rPr>
                <w:rFonts w:hint="eastAsia" w:hAnsi="宋体"/>
              </w:rPr>
              <w:t>1</w:t>
            </w:r>
          </w:p>
        </w:tc>
        <w:tc>
          <w:tcPr>
            <w:tcW w:w="2153" w:type="dxa"/>
            <w:vAlign w:val="center"/>
          </w:tcPr>
          <w:p w14:paraId="72EB1F25">
            <w:pPr>
              <w:pStyle w:val="16"/>
              <w:spacing w:line="340" w:lineRule="exact"/>
              <w:jc w:val="center"/>
              <w:rPr>
                <w:rFonts w:hint="eastAsia" w:hAnsi="宋体"/>
              </w:rPr>
            </w:pPr>
            <w:r>
              <w:rPr>
                <w:rFonts w:hint="eastAsia" w:hAnsi="宋体"/>
              </w:rPr>
              <w:t>比选人</w:t>
            </w:r>
          </w:p>
        </w:tc>
        <w:tc>
          <w:tcPr>
            <w:tcW w:w="6212" w:type="dxa"/>
            <w:vAlign w:val="center"/>
          </w:tcPr>
          <w:p w14:paraId="4116B265">
            <w:pPr>
              <w:spacing w:line="360" w:lineRule="auto"/>
              <w:rPr>
                <w:szCs w:val="21"/>
              </w:rPr>
            </w:pPr>
            <w:r>
              <w:rPr>
                <w:rFonts w:hint="eastAsia" w:ascii="宋体" w:hAnsi="宋体"/>
                <w:szCs w:val="21"/>
              </w:rPr>
              <w:t>比 选人：四川蜀道新能源科技发展有限公司</w:t>
            </w:r>
          </w:p>
          <w:p w14:paraId="1EC6B285">
            <w:pPr>
              <w:spacing w:line="360" w:lineRule="auto"/>
              <w:rPr>
                <w:rFonts w:ascii="宋体"/>
                <w:szCs w:val="21"/>
                <w:u w:val="single"/>
              </w:rPr>
            </w:pPr>
            <w:r>
              <w:rPr>
                <w:rFonts w:hint="eastAsia" w:ascii="宋体" w:hAnsi="宋体"/>
                <w:szCs w:val="21"/>
              </w:rPr>
              <w:t>地址：成都市高新区创业路1号剑恒发展中心商业楼2楼</w:t>
            </w:r>
          </w:p>
          <w:p w14:paraId="47BB6C63">
            <w:pPr>
              <w:spacing w:line="360" w:lineRule="auto"/>
              <w:rPr>
                <w:rFonts w:hint="eastAsia" w:ascii="宋体" w:hAnsi="宋体"/>
                <w:szCs w:val="21"/>
                <w:u w:val="single"/>
              </w:rPr>
            </w:pPr>
            <w:r>
              <w:rPr>
                <w:rFonts w:hint="eastAsia" w:ascii="宋体" w:hAnsi="宋体"/>
                <w:szCs w:val="21"/>
              </w:rPr>
              <w:t>电话：</w:t>
            </w:r>
            <w:r>
              <w:rPr>
                <w:rFonts w:hint="eastAsia"/>
                <w:color w:val="000000"/>
                <w:szCs w:val="21"/>
              </w:rPr>
              <w:t>028-63911700</w:t>
            </w:r>
          </w:p>
          <w:p w14:paraId="7C39E428">
            <w:pPr>
              <w:spacing w:line="360" w:lineRule="auto"/>
              <w:rPr>
                <w:rFonts w:ascii="宋体"/>
                <w:szCs w:val="21"/>
              </w:rPr>
            </w:pPr>
            <w:r>
              <w:rPr>
                <w:rFonts w:hint="eastAsia" w:ascii="宋体" w:hAnsi="宋体"/>
                <w:szCs w:val="21"/>
              </w:rPr>
              <w:t>联系人：谢女士</w:t>
            </w:r>
          </w:p>
        </w:tc>
      </w:tr>
      <w:tr w14:paraId="236BE2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60" w:type="dxa"/>
            <w:vAlign w:val="center"/>
          </w:tcPr>
          <w:p w14:paraId="270996C5">
            <w:pPr>
              <w:pStyle w:val="16"/>
              <w:spacing w:line="340" w:lineRule="exact"/>
              <w:jc w:val="center"/>
              <w:rPr>
                <w:rFonts w:hint="eastAsia" w:hAnsi="宋体"/>
              </w:rPr>
            </w:pPr>
            <w:r>
              <w:rPr>
                <w:rFonts w:hint="eastAsia" w:hAnsi="宋体"/>
              </w:rPr>
              <w:t>2</w:t>
            </w:r>
          </w:p>
        </w:tc>
        <w:tc>
          <w:tcPr>
            <w:tcW w:w="2153" w:type="dxa"/>
            <w:vAlign w:val="center"/>
          </w:tcPr>
          <w:p w14:paraId="35E9D1F1">
            <w:pPr>
              <w:pStyle w:val="16"/>
              <w:spacing w:line="340" w:lineRule="exact"/>
              <w:jc w:val="center"/>
              <w:rPr>
                <w:rFonts w:hint="eastAsia" w:hAnsi="宋体"/>
              </w:rPr>
            </w:pPr>
            <w:r>
              <w:rPr>
                <w:rFonts w:hint="eastAsia" w:hAnsi="宋体"/>
              </w:rPr>
              <w:t>项目名称</w:t>
            </w:r>
          </w:p>
        </w:tc>
        <w:tc>
          <w:tcPr>
            <w:tcW w:w="6212" w:type="dxa"/>
            <w:vAlign w:val="center"/>
          </w:tcPr>
          <w:p w14:paraId="6627E43D">
            <w:pPr>
              <w:pStyle w:val="16"/>
              <w:spacing w:line="340" w:lineRule="exact"/>
              <w:jc w:val="left"/>
              <w:rPr>
                <w:rFonts w:hint="eastAsia" w:hAnsi="宋体"/>
              </w:rPr>
            </w:pPr>
            <w:r>
              <w:rPr>
                <w:rFonts w:hint="eastAsia" w:ascii="Times New Roman" w:hAnsi="Times New Roman"/>
                <w:kern w:val="0"/>
              </w:rPr>
              <w:t>定制化算力摄像头设备采购</w:t>
            </w:r>
          </w:p>
        </w:tc>
      </w:tr>
      <w:tr w14:paraId="4B350F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60" w:type="dxa"/>
            <w:vAlign w:val="center"/>
          </w:tcPr>
          <w:p w14:paraId="7CD3DF9B">
            <w:pPr>
              <w:pStyle w:val="16"/>
              <w:spacing w:line="340" w:lineRule="exact"/>
              <w:jc w:val="center"/>
              <w:rPr>
                <w:rFonts w:hint="eastAsia" w:hAnsi="宋体"/>
              </w:rPr>
            </w:pPr>
            <w:r>
              <w:rPr>
                <w:rFonts w:hint="eastAsia" w:hAnsi="宋体"/>
              </w:rPr>
              <w:t>3</w:t>
            </w:r>
          </w:p>
        </w:tc>
        <w:tc>
          <w:tcPr>
            <w:tcW w:w="2153" w:type="dxa"/>
            <w:vAlign w:val="center"/>
          </w:tcPr>
          <w:p w14:paraId="67363125">
            <w:pPr>
              <w:pStyle w:val="16"/>
              <w:spacing w:line="340" w:lineRule="exact"/>
              <w:jc w:val="center"/>
              <w:rPr>
                <w:rFonts w:hint="eastAsia" w:hAnsi="宋体"/>
              </w:rPr>
            </w:pPr>
            <w:r>
              <w:rPr>
                <w:rFonts w:hint="eastAsia"/>
                <w:kern w:val="0"/>
              </w:rPr>
              <w:t>交货地点</w:t>
            </w:r>
          </w:p>
        </w:tc>
        <w:tc>
          <w:tcPr>
            <w:tcW w:w="6212" w:type="dxa"/>
            <w:vAlign w:val="center"/>
          </w:tcPr>
          <w:p w14:paraId="250851C1">
            <w:pPr>
              <w:pStyle w:val="16"/>
              <w:spacing w:line="340" w:lineRule="exact"/>
              <w:jc w:val="left"/>
              <w:rPr>
                <w:rFonts w:hint="eastAsia" w:hAnsi="宋体"/>
              </w:rPr>
            </w:pPr>
            <w:r>
              <w:rPr>
                <w:rFonts w:hint="eastAsia" w:ascii="Times New Roman" w:hAnsi="Times New Roman"/>
                <w:kern w:val="0"/>
              </w:rPr>
              <w:t>见比选公告。</w:t>
            </w:r>
          </w:p>
        </w:tc>
      </w:tr>
      <w:tr w14:paraId="679526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60" w:type="dxa"/>
            <w:vAlign w:val="center"/>
          </w:tcPr>
          <w:p w14:paraId="4DA0E97C">
            <w:pPr>
              <w:pStyle w:val="16"/>
              <w:spacing w:line="340" w:lineRule="exact"/>
              <w:jc w:val="center"/>
              <w:rPr>
                <w:rFonts w:hint="eastAsia" w:hAnsi="宋体"/>
              </w:rPr>
            </w:pPr>
            <w:r>
              <w:rPr>
                <w:rFonts w:hint="eastAsia" w:hAnsi="宋体"/>
              </w:rPr>
              <w:t>4</w:t>
            </w:r>
          </w:p>
        </w:tc>
        <w:tc>
          <w:tcPr>
            <w:tcW w:w="2153" w:type="dxa"/>
            <w:vAlign w:val="center"/>
          </w:tcPr>
          <w:p w14:paraId="312A0C2B">
            <w:pPr>
              <w:pStyle w:val="16"/>
              <w:spacing w:line="340" w:lineRule="exact"/>
              <w:jc w:val="center"/>
              <w:rPr>
                <w:rFonts w:hint="eastAsia" w:hAnsi="宋体"/>
              </w:rPr>
            </w:pPr>
            <w:r>
              <w:rPr>
                <w:rFonts w:hint="eastAsia" w:hAnsi="宋体"/>
              </w:rPr>
              <w:t>资金情况</w:t>
            </w:r>
          </w:p>
        </w:tc>
        <w:tc>
          <w:tcPr>
            <w:tcW w:w="6212" w:type="dxa"/>
            <w:vAlign w:val="center"/>
          </w:tcPr>
          <w:p w14:paraId="3521AA75">
            <w:pPr>
              <w:pStyle w:val="16"/>
              <w:spacing w:line="340" w:lineRule="exact"/>
              <w:jc w:val="left"/>
              <w:rPr>
                <w:rFonts w:hint="eastAsia" w:hAnsi="宋体"/>
              </w:rPr>
            </w:pPr>
            <w:r>
              <w:rPr>
                <w:rFonts w:hint="eastAsia" w:hAnsi="宋体"/>
              </w:rPr>
              <w:t>比选人自筹，已落实。</w:t>
            </w:r>
          </w:p>
        </w:tc>
      </w:tr>
      <w:tr w14:paraId="5CAD19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60" w:type="dxa"/>
            <w:vAlign w:val="center"/>
          </w:tcPr>
          <w:p w14:paraId="5FEDB226">
            <w:pPr>
              <w:pStyle w:val="16"/>
              <w:spacing w:line="340" w:lineRule="exact"/>
              <w:jc w:val="center"/>
              <w:rPr>
                <w:rFonts w:hint="eastAsia" w:hAnsi="宋体"/>
              </w:rPr>
            </w:pPr>
            <w:r>
              <w:rPr>
                <w:rFonts w:hint="eastAsia" w:hAnsi="宋体"/>
              </w:rPr>
              <w:t>5</w:t>
            </w:r>
          </w:p>
        </w:tc>
        <w:tc>
          <w:tcPr>
            <w:tcW w:w="2153" w:type="dxa"/>
            <w:vAlign w:val="center"/>
          </w:tcPr>
          <w:p w14:paraId="3CD83904">
            <w:pPr>
              <w:pStyle w:val="16"/>
              <w:spacing w:line="340" w:lineRule="exact"/>
              <w:jc w:val="center"/>
              <w:rPr>
                <w:rFonts w:hint="eastAsia" w:hAnsi="宋体"/>
              </w:rPr>
            </w:pPr>
            <w:r>
              <w:rPr>
                <w:rFonts w:hint="eastAsia" w:ascii="Times New Roman" w:hAnsi="Times New Roman"/>
              </w:rPr>
              <w:t>★</w:t>
            </w:r>
            <w:r>
              <w:rPr>
                <w:rFonts w:hint="eastAsia" w:hAnsi="宋体"/>
              </w:rPr>
              <w:t>比选范围</w:t>
            </w:r>
          </w:p>
        </w:tc>
        <w:tc>
          <w:tcPr>
            <w:tcW w:w="6212" w:type="dxa"/>
            <w:vAlign w:val="center"/>
          </w:tcPr>
          <w:p w14:paraId="4E1026CB">
            <w:pPr>
              <w:tabs>
                <w:tab w:val="left" w:pos="5220"/>
                <w:tab w:val="left" w:pos="5400"/>
                <w:tab w:val="left" w:pos="5580"/>
              </w:tabs>
              <w:autoSpaceDE w:val="0"/>
              <w:autoSpaceDN w:val="0"/>
              <w:spacing w:line="360" w:lineRule="auto"/>
            </w:pPr>
            <w:r>
              <w:rPr>
                <w:rFonts w:hint="eastAsia"/>
                <w:color w:val="000000"/>
                <w:kern w:val="0"/>
                <w:szCs w:val="21"/>
              </w:rPr>
              <w:t>根据公司业务管理需求，为推进新能源充电业务提质发展，实现新建服务区充电场站上视频、安全告警、远程喊话的统一管理，计划采购定制化算力摄像头</w:t>
            </w:r>
            <w:r>
              <w:rPr>
                <w:rFonts w:hint="eastAsia"/>
                <w:kern w:val="0"/>
                <w:szCs w:val="21"/>
              </w:rPr>
              <w:t>（预计450台，根据公司实际应用需求计量）、定制化算力摄像头配套运营监控管理平台接入授权采购，包含但不限于设备封装外壳的定制化设计制作、供应、运输、调试等，保证实现全部定制化功能和实际使用。支持并协助开展算法扩展。</w:t>
            </w:r>
          </w:p>
        </w:tc>
      </w:tr>
      <w:tr w14:paraId="45E51C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6" w:hRule="atLeast"/>
          <w:jc w:val="center"/>
        </w:trPr>
        <w:tc>
          <w:tcPr>
            <w:tcW w:w="960" w:type="dxa"/>
            <w:vAlign w:val="center"/>
          </w:tcPr>
          <w:p w14:paraId="77B848F2">
            <w:pPr>
              <w:pStyle w:val="16"/>
              <w:spacing w:line="340" w:lineRule="exact"/>
              <w:jc w:val="center"/>
              <w:rPr>
                <w:rFonts w:hint="eastAsia" w:hAnsi="宋体"/>
              </w:rPr>
            </w:pPr>
            <w:r>
              <w:rPr>
                <w:rFonts w:hint="eastAsia" w:hAnsi="宋体"/>
              </w:rPr>
              <w:t>6</w:t>
            </w:r>
          </w:p>
        </w:tc>
        <w:tc>
          <w:tcPr>
            <w:tcW w:w="2153" w:type="dxa"/>
            <w:vAlign w:val="center"/>
          </w:tcPr>
          <w:p w14:paraId="73D35902">
            <w:pPr>
              <w:pStyle w:val="16"/>
              <w:spacing w:line="340" w:lineRule="exact"/>
              <w:jc w:val="center"/>
              <w:rPr>
                <w:rFonts w:hint="eastAsia" w:hAnsi="宋体"/>
              </w:rPr>
            </w:pPr>
            <w:r>
              <w:rPr>
                <w:rFonts w:hint="eastAsia" w:ascii="Times New Roman" w:hAnsi="Times New Roman"/>
              </w:rPr>
              <w:t>★</w:t>
            </w:r>
            <w:r>
              <w:rPr>
                <w:rFonts w:hint="eastAsia" w:hAnsi="宋体"/>
              </w:rPr>
              <w:t>完成期限</w:t>
            </w:r>
          </w:p>
        </w:tc>
        <w:tc>
          <w:tcPr>
            <w:tcW w:w="6212" w:type="dxa"/>
            <w:vAlign w:val="center"/>
          </w:tcPr>
          <w:p w14:paraId="0E0A8D8D">
            <w:pPr>
              <w:tabs>
                <w:tab w:val="left" w:pos="5220"/>
                <w:tab w:val="left" w:pos="5400"/>
                <w:tab w:val="left" w:pos="5580"/>
              </w:tabs>
              <w:autoSpaceDE w:val="0"/>
              <w:autoSpaceDN w:val="0"/>
              <w:spacing w:line="360" w:lineRule="auto"/>
              <w:rPr>
                <w:rFonts w:hint="eastAsia" w:hAnsi="宋体"/>
              </w:rPr>
            </w:pPr>
            <w:r>
              <w:rPr>
                <w:rFonts w:hint="eastAsia"/>
                <w:szCs w:val="21"/>
              </w:rPr>
              <w:t>在收到比选人书面发货通知单后，10天内完成定制化算力摄像头设备供应、运输、调试，并保证设备具备全功能且可正常投入使用。（比选人的书面订货通知单将在发货通知单发出之前至少45天发出。）</w:t>
            </w:r>
          </w:p>
        </w:tc>
      </w:tr>
      <w:tr w14:paraId="43DC72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0" w:hRule="atLeast"/>
          <w:jc w:val="center"/>
        </w:trPr>
        <w:tc>
          <w:tcPr>
            <w:tcW w:w="960" w:type="dxa"/>
            <w:vAlign w:val="center"/>
          </w:tcPr>
          <w:p w14:paraId="017EC45B">
            <w:pPr>
              <w:pStyle w:val="16"/>
              <w:spacing w:line="340" w:lineRule="exact"/>
              <w:jc w:val="center"/>
              <w:rPr>
                <w:rFonts w:hint="eastAsia" w:hAnsi="宋体"/>
              </w:rPr>
            </w:pPr>
            <w:r>
              <w:rPr>
                <w:rFonts w:hint="eastAsia" w:hAnsi="宋体"/>
              </w:rPr>
              <w:t>7</w:t>
            </w:r>
          </w:p>
        </w:tc>
        <w:tc>
          <w:tcPr>
            <w:tcW w:w="2153" w:type="dxa"/>
            <w:vAlign w:val="center"/>
          </w:tcPr>
          <w:p w14:paraId="773F87FC">
            <w:pPr>
              <w:spacing w:line="360" w:lineRule="auto"/>
              <w:jc w:val="center"/>
              <w:rPr>
                <w:szCs w:val="21"/>
              </w:rPr>
            </w:pPr>
            <w:r>
              <w:rPr>
                <w:szCs w:val="21"/>
              </w:rPr>
              <w:t>★</w:t>
            </w:r>
            <w:r>
              <w:rPr>
                <w:bCs/>
                <w:szCs w:val="21"/>
              </w:rPr>
              <w:t>是否接受联合体申请</w:t>
            </w:r>
          </w:p>
        </w:tc>
        <w:tc>
          <w:tcPr>
            <w:tcW w:w="6212" w:type="dxa"/>
            <w:vAlign w:val="center"/>
          </w:tcPr>
          <w:p w14:paraId="5B50BFD7">
            <w:pPr>
              <w:tabs>
                <w:tab w:val="left" w:pos="5220"/>
                <w:tab w:val="left" w:pos="5400"/>
                <w:tab w:val="left" w:pos="5580"/>
              </w:tabs>
              <w:autoSpaceDE w:val="0"/>
              <w:autoSpaceDN w:val="0"/>
              <w:spacing w:line="360" w:lineRule="auto"/>
              <w:rPr>
                <w:kern w:val="0"/>
                <w:szCs w:val="21"/>
              </w:rPr>
            </w:pPr>
            <w:r>
              <w:rPr>
                <w:rFonts w:hint="eastAsia"/>
                <w:kern w:val="0"/>
                <w:szCs w:val="21"/>
              </w:rPr>
              <w:t>不接受</w:t>
            </w:r>
          </w:p>
        </w:tc>
      </w:tr>
      <w:tr w14:paraId="3AC6C9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60" w:type="dxa"/>
            <w:vAlign w:val="center"/>
          </w:tcPr>
          <w:p w14:paraId="7B28FD76">
            <w:pPr>
              <w:pStyle w:val="16"/>
              <w:spacing w:line="340" w:lineRule="exact"/>
              <w:jc w:val="center"/>
              <w:rPr>
                <w:rFonts w:hint="eastAsia" w:hAnsi="宋体"/>
              </w:rPr>
            </w:pPr>
            <w:r>
              <w:rPr>
                <w:rFonts w:hint="eastAsia" w:hAnsi="宋体"/>
              </w:rPr>
              <w:t>8</w:t>
            </w:r>
          </w:p>
        </w:tc>
        <w:tc>
          <w:tcPr>
            <w:tcW w:w="2153" w:type="dxa"/>
            <w:vAlign w:val="center"/>
          </w:tcPr>
          <w:p w14:paraId="6E90A029">
            <w:pPr>
              <w:pStyle w:val="16"/>
              <w:spacing w:line="340" w:lineRule="exact"/>
              <w:jc w:val="center"/>
              <w:rPr>
                <w:rFonts w:hint="eastAsia" w:hAnsi="宋体"/>
              </w:rPr>
            </w:pPr>
            <w:r>
              <w:rPr>
                <w:rFonts w:hint="eastAsia" w:ascii="Times New Roman" w:hAnsi="Times New Roman"/>
              </w:rPr>
              <w:t>★</w:t>
            </w:r>
            <w:r>
              <w:rPr>
                <w:rFonts w:hint="eastAsia" w:hAnsi="宋体"/>
              </w:rPr>
              <w:t>比选申请人资格要求</w:t>
            </w:r>
          </w:p>
        </w:tc>
        <w:tc>
          <w:tcPr>
            <w:tcW w:w="6212" w:type="dxa"/>
            <w:vAlign w:val="center"/>
          </w:tcPr>
          <w:p w14:paraId="3D5D2E52">
            <w:pPr>
              <w:rPr>
                <w:kern w:val="0"/>
                <w:szCs w:val="21"/>
              </w:rPr>
            </w:pPr>
            <w:r>
              <w:rPr>
                <w:rFonts w:hint="eastAsia"/>
                <w:kern w:val="0"/>
                <w:szCs w:val="21"/>
              </w:rPr>
              <w:t>详比选公告</w:t>
            </w:r>
          </w:p>
        </w:tc>
      </w:tr>
      <w:tr w14:paraId="224D90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4" w:hRule="atLeast"/>
          <w:jc w:val="center"/>
        </w:trPr>
        <w:tc>
          <w:tcPr>
            <w:tcW w:w="960" w:type="dxa"/>
            <w:vAlign w:val="center"/>
          </w:tcPr>
          <w:p w14:paraId="771F639C">
            <w:pPr>
              <w:pStyle w:val="16"/>
              <w:spacing w:line="340" w:lineRule="exact"/>
              <w:jc w:val="center"/>
              <w:rPr>
                <w:rFonts w:hint="eastAsia" w:hAnsi="宋体"/>
              </w:rPr>
            </w:pPr>
            <w:r>
              <w:rPr>
                <w:rFonts w:hint="eastAsia" w:hAnsi="宋体"/>
              </w:rPr>
              <w:t>9</w:t>
            </w:r>
          </w:p>
        </w:tc>
        <w:tc>
          <w:tcPr>
            <w:tcW w:w="2153" w:type="dxa"/>
            <w:vAlign w:val="center"/>
          </w:tcPr>
          <w:p w14:paraId="0A3D4957">
            <w:pPr>
              <w:pStyle w:val="16"/>
              <w:jc w:val="center"/>
              <w:rPr>
                <w:rFonts w:hint="eastAsia" w:hAnsi="宋体"/>
              </w:rPr>
            </w:pPr>
            <w:r>
              <w:rPr>
                <w:rFonts w:hint="eastAsia" w:hAnsi="宋体"/>
              </w:rPr>
              <w:t>比选文件的组成</w:t>
            </w:r>
          </w:p>
        </w:tc>
        <w:tc>
          <w:tcPr>
            <w:tcW w:w="6212" w:type="dxa"/>
            <w:vAlign w:val="center"/>
          </w:tcPr>
          <w:p w14:paraId="6C335735">
            <w:pPr>
              <w:numPr>
                <w:ilvl w:val="0"/>
                <w:numId w:val="3"/>
              </w:numPr>
              <w:spacing w:line="348" w:lineRule="auto"/>
              <w:rPr>
                <w:rFonts w:hint="eastAsia" w:ascii="宋体" w:hAnsi="宋体"/>
                <w:szCs w:val="21"/>
              </w:rPr>
            </w:pPr>
            <w:r>
              <w:rPr>
                <w:rFonts w:hint="eastAsia" w:ascii="宋体" w:hAnsi="宋体"/>
                <w:szCs w:val="21"/>
              </w:rPr>
              <w:t>比选公告</w:t>
            </w:r>
          </w:p>
          <w:p w14:paraId="08A58CD6">
            <w:pPr>
              <w:spacing w:line="348" w:lineRule="auto"/>
              <w:rPr>
                <w:rFonts w:hint="eastAsia" w:ascii="宋体" w:hAnsi="宋体"/>
                <w:szCs w:val="21"/>
              </w:rPr>
            </w:pPr>
            <w:r>
              <w:rPr>
                <w:rFonts w:hint="eastAsia" w:ascii="宋体" w:hAnsi="宋体"/>
                <w:szCs w:val="21"/>
              </w:rPr>
              <w:t>（二）比选申请人须知</w:t>
            </w:r>
          </w:p>
          <w:p w14:paraId="52189587">
            <w:pPr>
              <w:spacing w:line="348" w:lineRule="auto"/>
              <w:rPr>
                <w:rFonts w:hint="eastAsia" w:ascii="宋体" w:hAnsi="宋体"/>
                <w:szCs w:val="21"/>
              </w:rPr>
            </w:pPr>
            <w:r>
              <w:rPr>
                <w:rFonts w:hint="eastAsia" w:ascii="宋体" w:hAnsi="宋体"/>
                <w:szCs w:val="21"/>
              </w:rPr>
              <w:t>（三）评标办法</w:t>
            </w:r>
          </w:p>
          <w:p w14:paraId="142D4732">
            <w:pPr>
              <w:spacing w:line="348" w:lineRule="auto"/>
            </w:pPr>
            <w:r>
              <w:rPr>
                <w:rFonts w:hint="eastAsia"/>
              </w:rPr>
              <w:t>（四）</w:t>
            </w:r>
            <w:r>
              <w:rPr>
                <w:rFonts w:hint="eastAsia" w:ascii="宋体" w:hAnsi="宋体"/>
                <w:bCs/>
                <w:kern w:val="44"/>
                <w:szCs w:val="44"/>
              </w:rPr>
              <w:t>设备标准和要求</w:t>
            </w:r>
          </w:p>
          <w:p w14:paraId="2810F2E7">
            <w:pPr>
              <w:spacing w:line="360" w:lineRule="auto"/>
              <w:rPr>
                <w:rFonts w:hint="eastAsia" w:ascii="宋体" w:hAnsi="宋体"/>
                <w:szCs w:val="21"/>
              </w:rPr>
            </w:pPr>
            <w:r>
              <w:rPr>
                <w:rFonts w:hint="eastAsia" w:ascii="宋体" w:hAnsi="宋体"/>
                <w:szCs w:val="21"/>
              </w:rPr>
              <w:t>（五）合同条款及格式</w:t>
            </w:r>
          </w:p>
          <w:p w14:paraId="2D434210">
            <w:pPr>
              <w:spacing w:line="348" w:lineRule="auto"/>
              <w:rPr>
                <w:rFonts w:hint="eastAsia" w:ascii="宋体" w:hAnsi="宋体"/>
                <w:szCs w:val="21"/>
              </w:rPr>
            </w:pPr>
            <w:r>
              <w:rPr>
                <w:rFonts w:hint="eastAsia" w:ascii="宋体" w:hAnsi="宋体"/>
                <w:szCs w:val="21"/>
              </w:rPr>
              <w:t>（六）费用清单</w:t>
            </w:r>
          </w:p>
          <w:p w14:paraId="084A37DB">
            <w:pPr>
              <w:pStyle w:val="16"/>
              <w:spacing w:line="360" w:lineRule="auto"/>
              <w:rPr>
                <w:rFonts w:hint="eastAsia" w:hAnsi="宋体"/>
              </w:rPr>
            </w:pPr>
            <w:r>
              <w:rPr>
                <w:rFonts w:hint="eastAsia" w:hAnsi="宋体"/>
              </w:rPr>
              <w:t>（七）比选申请文件格式</w:t>
            </w:r>
          </w:p>
        </w:tc>
      </w:tr>
      <w:tr w14:paraId="78D93A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7" w:hRule="atLeast"/>
          <w:jc w:val="center"/>
        </w:trPr>
        <w:tc>
          <w:tcPr>
            <w:tcW w:w="960" w:type="dxa"/>
            <w:vMerge w:val="restart"/>
            <w:vAlign w:val="center"/>
          </w:tcPr>
          <w:p w14:paraId="14AB2E9F">
            <w:pPr>
              <w:pStyle w:val="25"/>
              <w:spacing w:line="340" w:lineRule="exact"/>
              <w:rPr>
                <w:rFonts w:hint="eastAsia" w:hAnsi="宋体"/>
              </w:rPr>
            </w:pPr>
            <w:bookmarkStart w:id="16" w:name="_Hlk203473532"/>
            <w:r>
              <w:rPr>
                <w:rFonts w:hint="eastAsia" w:hAnsi="宋体"/>
              </w:rPr>
              <w:t>10</w:t>
            </w:r>
          </w:p>
        </w:tc>
        <w:tc>
          <w:tcPr>
            <w:tcW w:w="2153" w:type="dxa"/>
            <w:vMerge w:val="restart"/>
            <w:vAlign w:val="center"/>
          </w:tcPr>
          <w:p w14:paraId="06284F00">
            <w:pPr>
              <w:spacing w:line="360" w:lineRule="auto"/>
              <w:jc w:val="center"/>
              <w:rPr>
                <w:szCs w:val="21"/>
              </w:rPr>
            </w:pPr>
          </w:p>
          <w:p w14:paraId="536B602E">
            <w:pPr>
              <w:spacing w:line="360" w:lineRule="auto"/>
              <w:jc w:val="center"/>
              <w:rPr>
                <w:szCs w:val="21"/>
              </w:rPr>
            </w:pPr>
            <w:r>
              <w:rPr>
                <w:rFonts w:hint="eastAsia"/>
                <w:szCs w:val="21"/>
              </w:rPr>
              <w:t>比选申请人</w:t>
            </w:r>
            <w:r>
              <w:rPr>
                <w:szCs w:val="21"/>
              </w:rPr>
              <w:t>提出异议的时间</w:t>
            </w:r>
          </w:p>
          <w:p w14:paraId="5955B2DB">
            <w:pPr>
              <w:pStyle w:val="25"/>
              <w:spacing w:line="340" w:lineRule="exact"/>
              <w:rPr>
                <w:rFonts w:hint="eastAsia" w:hAnsi="宋体"/>
              </w:rPr>
            </w:pPr>
          </w:p>
        </w:tc>
        <w:tc>
          <w:tcPr>
            <w:tcW w:w="6212" w:type="dxa"/>
            <w:vAlign w:val="center"/>
          </w:tcPr>
          <w:p w14:paraId="47BB55D9">
            <w:pPr>
              <w:spacing w:line="360" w:lineRule="auto"/>
              <w:ind w:left="17" w:leftChars="8"/>
              <w:rPr>
                <w:szCs w:val="21"/>
              </w:rPr>
            </w:pPr>
            <w:r>
              <w:rPr>
                <w:szCs w:val="21"/>
              </w:rPr>
              <w:t>时间：</w:t>
            </w:r>
            <w:r>
              <w:rPr>
                <w:rFonts w:hint="eastAsia"/>
                <w:szCs w:val="21"/>
                <w:highlight w:val="none"/>
              </w:rPr>
              <w:t>2025年</w:t>
            </w:r>
            <w:r>
              <w:rPr>
                <w:rFonts w:hint="eastAsia"/>
                <w:szCs w:val="21"/>
                <w:highlight w:val="none"/>
                <w:lang w:val="en-US" w:eastAsia="zh-CN"/>
              </w:rPr>
              <w:t>8</w:t>
            </w:r>
            <w:r>
              <w:rPr>
                <w:szCs w:val="21"/>
                <w:highlight w:val="none"/>
              </w:rPr>
              <w:t>月</w:t>
            </w:r>
            <w:r>
              <w:rPr>
                <w:rFonts w:hint="eastAsia"/>
                <w:szCs w:val="21"/>
                <w:highlight w:val="none"/>
                <w:lang w:val="en-US" w:eastAsia="zh-CN"/>
              </w:rPr>
              <w:t>5</w:t>
            </w:r>
            <w:r>
              <w:rPr>
                <w:szCs w:val="21"/>
                <w:highlight w:val="none"/>
              </w:rPr>
              <w:t>日</w:t>
            </w:r>
            <w:r>
              <w:rPr>
                <w:rFonts w:hint="eastAsia"/>
                <w:szCs w:val="21"/>
                <w:highlight w:val="none"/>
                <w:lang w:val="en-US" w:eastAsia="zh-CN"/>
              </w:rPr>
              <w:t>12</w:t>
            </w:r>
            <w:r>
              <w:rPr>
                <w:szCs w:val="21"/>
                <w:highlight w:val="none"/>
              </w:rPr>
              <w:t>时</w:t>
            </w:r>
            <w:r>
              <w:rPr>
                <w:rFonts w:hint="eastAsia"/>
                <w:szCs w:val="21"/>
                <w:highlight w:val="none"/>
                <w:lang w:val="en-US" w:eastAsia="zh-CN"/>
              </w:rPr>
              <w:t>00</w:t>
            </w:r>
            <w:r>
              <w:rPr>
                <w:szCs w:val="21"/>
                <w:highlight w:val="none"/>
              </w:rPr>
              <w:t>分之前</w:t>
            </w:r>
          </w:p>
        </w:tc>
      </w:tr>
      <w:tr w14:paraId="6A80E7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jc w:val="center"/>
        </w:trPr>
        <w:tc>
          <w:tcPr>
            <w:tcW w:w="960" w:type="dxa"/>
            <w:vMerge w:val="continue"/>
            <w:vAlign w:val="center"/>
          </w:tcPr>
          <w:p w14:paraId="40B7634E">
            <w:pPr>
              <w:pStyle w:val="25"/>
              <w:spacing w:line="340" w:lineRule="exact"/>
              <w:rPr>
                <w:rFonts w:hint="eastAsia" w:hAnsi="宋体"/>
              </w:rPr>
            </w:pPr>
          </w:p>
        </w:tc>
        <w:tc>
          <w:tcPr>
            <w:tcW w:w="2153" w:type="dxa"/>
            <w:vMerge w:val="continue"/>
            <w:vAlign w:val="center"/>
          </w:tcPr>
          <w:p w14:paraId="566977E2">
            <w:pPr>
              <w:pStyle w:val="25"/>
              <w:spacing w:line="340" w:lineRule="exact"/>
              <w:rPr>
                <w:rFonts w:hint="eastAsia" w:hAnsi="宋体"/>
              </w:rPr>
            </w:pPr>
          </w:p>
        </w:tc>
        <w:tc>
          <w:tcPr>
            <w:tcW w:w="6212" w:type="dxa"/>
            <w:vAlign w:val="center"/>
          </w:tcPr>
          <w:p w14:paraId="2728FD0F">
            <w:pPr>
              <w:spacing w:line="360" w:lineRule="auto"/>
              <w:ind w:left="17" w:leftChars="8"/>
              <w:rPr>
                <w:szCs w:val="21"/>
                <w:u w:val="single"/>
              </w:rPr>
            </w:pPr>
            <w:r>
              <w:rPr>
                <w:szCs w:val="21"/>
              </w:rPr>
              <w:t>形式：不提供比选申请人的信息，将须澄清的问题采用电邮形式传送至比选人指定邮箱</w:t>
            </w:r>
            <w:r>
              <w:rPr>
                <w:rFonts w:hint="eastAsia"/>
                <w:szCs w:val="21"/>
              </w:rPr>
              <w:t>935865694@qq.com</w:t>
            </w:r>
            <w:r>
              <w:rPr>
                <w:szCs w:val="21"/>
              </w:rPr>
              <w:t>。</w:t>
            </w:r>
          </w:p>
        </w:tc>
      </w:tr>
      <w:bookmarkEnd w:id="16"/>
      <w:tr w14:paraId="2F6C02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jc w:val="center"/>
        </w:trPr>
        <w:tc>
          <w:tcPr>
            <w:tcW w:w="960" w:type="dxa"/>
            <w:vAlign w:val="center"/>
          </w:tcPr>
          <w:p w14:paraId="6E481055">
            <w:pPr>
              <w:pStyle w:val="16"/>
              <w:spacing w:line="340" w:lineRule="exact"/>
              <w:jc w:val="center"/>
              <w:rPr>
                <w:rFonts w:hint="eastAsia" w:hAnsi="宋体"/>
              </w:rPr>
            </w:pPr>
            <w:r>
              <w:rPr>
                <w:rFonts w:hint="eastAsia" w:hAnsi="宋体"/>
              </w:rPr>
              <w:t>11</w:t>
            </w:r>
          </w:p>
        </w:tc>
        <w:tc>
          <w:tcPr>
            <w:tcW w:w="2153" w:type="dxa"/>
            <w:vAlign w:val="center"/>
          </w:tcPr>
          <w:p w14:paraId="5DA78DAE">
            <w:pPr>
              <w:pStyle w:val="16"/>
              <w:spacing w:line="340" w:lineRule="exact"/>
              <w:jc w:val="center"/>
              <w:rPr>
                <w:rFonts w:hint="eastAsia" w:hAnsi="宋体"/>
              </w:rPr>
            </w:pPr>
            <w:r>
              <w:rPr>
                <w:rFonts w:hint="eastAsia" w:hAnsi="宋体"/>
              </w:rPr>
              <w:t>比选文件澄清发出的形式</w:t>
            </w:r>
          </w:p>
        </w:tc>
        <w:tc>
          <w:tcPr>
            <w:tcW w:w="6212" w:type="dxa"/>
            <w:vAlign w:val="center"/>
          </w:tcPr>
          <w:p w14:paraId="7FF32F56">
            <w:pPr>
              <w:pStyle w:val="16"/>
              <w:spacing w:line="360" w:lineRule="auto"/>
              <w:jc w:val="left"/>
              <w:rPr>
                <w:rFonts w:hint="eastAsia" w:hAnsi="宋体"/>
              </w:rPr>
            </w:pPr>
            <w:r>
              <w:rPr>
                <w:rFonts w:hint="eastAsia" w:ascii="Times New Roman" w:hAnsi="Times New Roman"/>
              </w:rPr>
              <w:t>比选人</w:t>
            </w:r>
            <w:r>
              <w:rPr>
                <w:rFonts w:ascii="Times New Roman" w:hAnsi="Times New Roman"/>
              </w:rPr>
              <w:t>将以补遗书形式对</w:t>
            </w:r>
            <w:r>
              <w:rPr>
                <w:rFonts w:hint="eastAsia" w:ascii="Times New Roman" w:hAnsi="Times New Roman"/>
              </w:rPr>
              <w:t>比选</w:t>
            </w:r>
            <w:r>
              <w:rPr>
                <w:rFonts w:ascii="Times New Roman" w:hAnsi="Times New Roman"/>
              </w:rPr>
              <w:t>文件进行澄清，</w:t>
            </w:r>
            <w:r>
              <w:rPr>
                <w:rFonts w:hint="eastAsia" w:ascii="Times New Roman" w:hAnsi="Times New Roman"/>
              </w:rPr>
              <w:t>补遗书公布在四川蜀道新能源科技发展有限公司网站（http://www.sdxnykj.cn/）上。</w:t>
            </w:r>
          </w:p>
        </w:tc>
      </w:tr>
      <w:tr w14:paraId="235EC3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 w:hRule="atLeast"/>
          <w:jc w:val="center"/>
        </w:trPr>
        <w:tc>
          <w:tcPr>
            <w:tcW w:w="960" w:type="dxa"/>
            <w:vMerge w:val="restart"/>
            <w:vAlign w:val="center"/>
          </w:tcPr>
          <w:p w14:paraId="5DA350AC">
            <w:pPr>
              <w:pStyle w:val="16"/>
              <w:spacing w:line="340" w:lineRule="exact"/>
              <w:jc w:val="center"/>
              <w:rPr>
                <w:rFonts w:hint="eastAsia" w:hAnsi="宋体"/>
              </w:rPr>
            </w:pPr>
            <w:bookmarkStart w:id="17" w:name="_Hlk203473585"/>
            <w:r>
              <w:rPr>
                <w:rFonts w:hint="eastAsia" w:hAnsi="宋体"/>
              </w:rPr>
              <w:t>12</w:t>
            </w:r>
          </w:p>
        </w:tc>
        <w:tc>
          <w:tcPr>
            <w:tcW w:w="2153" w:type="dxa"/>
            <w:vMerge w:val="restart"/>
            <w:vAlign w:val="center"/>
          </w:tcPr>
          <w:p w14:paraId="5D5ABABD">
            <w:pPr>
              <w:pStyle w:val="16"/>
              <w:spacing w:line="340" w:lineRule="exact"/>
              <w:jc w:val="center"/>
              <w:rPr>
                <w:rFonts w:hint="eastAsia" w:hAnsi="宋体"/>
              </w:rPr>
            </w:pPr>
            <w:r>
              <w:rPr>
                <w:rFonts w:hint="eastAsia" w:hAnsi="宋体"/>
              </w:rPr>
              <w:t>比选申请人确认收到比选文件澄清</w:t>
            </w:r>
          </w:p>
        </w:tc>
        <w:tc>
          <w:tcPr>
            <w:tcW w:w="6212" w:type="dxa"/>
            <w:vAlign w:val="center"/>
          </w:tcPr>
          <w:p w14:paraId="7CBABFD8">
            <w:pPr>
              <w:pStyle w:val="16"/>
              <w:spacing w:line="340" w:lineRule="exact"/>
              <w:jc w:val="left"/>
              <w:rPr>
                <w:rFonts w:hint="eastAsia" w:hAnsi="宋体"/>
              </w:rPr>
            </w:pPr>
            <w:r>
              <w:rPr>
                <w:rFonts w:hint="eastAsia" w:hAnsi="宋体"/>
              </w:rPr>
              <w:t>时间：由比选申请人在比选人指定网站上自行查阅</w:t>
            </w:r>
          </w:p>
        </w:tc>
      </w:tr>
      <w:tr w14:paraId="34CD25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8" w:hRule="atLeast"/>
          <w:jc w:val="center"/>
        </w:trPr>
        <w:tc>
          <w:tcPr>
            <w:tcW w:w="960" w:type="dxa"/>
            <w:vMerge w:val="continue"/>
            <w:vAlign w:val="center"/>
          </w:tcPr>
          <w:p w14:paraId="058C1169">
            <w:pPr>
              <w:pStyle w:val="16"/>
              <w:spacing w:line="340" w:lineRule="exact"/>
              <w:jc w:val="center"/>
              <w:rPr>
                <w:rFonts w:hint="eastAsia" w:hAnsi="宋体"/>
              </w:rPr>
            </w:pPr>
            <w:bookmarkStart w:id="18" w:name="_Hlk203473638"/>
          </w:p>
        </w:tc>
        <w:tc>
          <w:tcPr>
            <w:tcW w:w="2153" w:type="dxa"/>
            <w:vMerge w:val="continue"/>
            <w:vAlign w:val="center"/>
          </w:tcPr>
          <w:p w14:paraId="698497BF">
            <w:pPr>
              <w:pStyle w:val="16"/>
              <w:spacing w:line="340" w:lineRule="exact"/>
              <w:jc w:val="center"/>
              <w:rPr>
                <w:rFonts w:hint="eastAsia" w:hAnsi="宋体"/>
              </w:rPr>
            </w:pPr>
          </w:p>
        </w:tc>
        <w:tc>
          <w:tcPr>
            <w:tcW w:w="6212" w:type="dxa"/>
            <w:vAlign w:val="center"/>
          </w:tcPr>
          <w:p w14:paraId="1EBE79D8">
            <w:pPr>
              <w:wordWrap w:val="0"/>
              <w:spacing w:line="420" w:lineRule="exact"/>
            </w:pPr>
            <w:r>
              <w:rPr>
                <w:rFonts w:hint="eastAsia" w:hAnsi="宋体"/>
              </w:rPr>
              <w:t>1.形式：</w:t>
            </w:r>
            <w:r>
              <w:t>不要求</w:t>
            </w:r>
            <w:r>
              <w:rPr>
                <w:rFonts w:hint="eastAsia" w:hAnsi="宋体"/>
              </w:rPr>
              <w:t>比选申请</w:t>
            </w:r>
            <w:r>
              <w:t>人向</w:t>
            </w:r>
            <w:r>
              <w:rPr>
                <w:rFonts w:hint="eastAsia" w:hAnsi="宋体"/>
              </w:rPr>
              <w:t>比选</w:t>
            </w:r>
            <w:r>
              <w:t>人发出确认函。</w:t>
            </w:r>
          </w:p>
          <w:p w14:paraId="0C5505D3">
            <w:pPr>
              <w:wordWrap w:val="0"/>
              <w:spacing w:line="420" w:lineRule="exact"/>
              <w:rPr>
                <w:rFonts w:hint="eastAsia" w:hAnsi="宋体"/>
              </w:rPr>
            </w:pPr>
            <w:r>
              <w:rPr>
                <w:rFonts w:hint="eastAsia" w:hAnsi="宋体"/>
              </w:rPr>
              <w:t>2.比选申请</w:t>
            </w:r>
            <w:r>
              <w:t>人应在</w:t>
            </w:r>
            <w:r>
              <w:rPr>
                <w:rFonts w:hint="eastAsia" w:hAnsi="宋体"/>
              </w:rPr>
              <w:t>比选</w:t>
            </w:r>
            <w:r>
              <w:t>期间实时关注</w:t>
            </w:r>
            <w:r>
              <w:rPr>
                <w:rFonts w:hint="eastAsia" w:hAnsi="宋体"/>
              </w:rPr>
              <w:t>比选</w:t>
            </w:r>
            <w:r>
              <w:t>人指定网站，并及时下载相关内容，</w:t>
            </w:r>
            <w:r>
              <w:rPr>
                <w:rFonts w:hint="eastAsia" w:hAnsi="宋体"/>
              </w:rPr>
              <w:t>比选</w:t>
            </w:r>
            <w:r>
              <w:t>人不再另行通知。查阅下载过程如有问题或疑问请及时与</w:t>
            </w:r>
            <w:r>
              <w:rPr>
                <w:rFonts w:hint="eastAsia" w:hAnsi="宋体"/>
              </w:rPr>
              <w:t>比选</w:t>
            </w:r>
            <w:r>
              <w:t>人联系；逾期未联系的，</w:t>
            </w:r>
            <w:r>
              <w:rPr>
                <w:rFonts w:hint="eastAsia" w:hAnsi="宋体"/>
              </w:rPr>
              <w:t>比选</w:t>
            </w:r>
            <w:r>
              <w:t>人视为</w:t>
            </w:r>
            <w:r>
              <w:rPr>
                <w:rFonts w:hint="eastAsia" w:hAnsi="宋体"/>
              </w:rPr>
              <w:t>比选申请</w:t>
            </w:r>
            <w:r>
              <w:t>人无任何问题，或是已收到或默认已收到，否则，造成的一切后果由</w:t>
            </w:r>
            <w:r>
              <w:rPr>
                <w:rFonts w:hint="eastAsia" w:hAnsi="宋体"/>
              </w:rPr>
              <w:t>比选申请</w:t>
            </w:r>
            <w:r>
              <w:t>人自负。</w:t>
            </w:r>
          </w:p>
        </w:tc>
      </w:tr>
      <w:bookmarkEnd w:id="17"/>
      <w:bookmarkEnd w:id="18"/>
      <w:tr w14:paraId="25AB2F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3" w:hRule="atLeast"/>
          <w:jc w:val="center"/>
        </w:trPr>
        <w:tc>
          <w:tcPr>
            <w:tcW w:w="960" w:type="dxa"/>
            <w:vAlign w:val="center"/>
          </w:tcPr>
          <w:p w14:paraId="3D257686">
            <w:pPr>
              <w:pStyle w:val="16"/>
              <w:spacing w:line="340" w:lineRule="exact"/>
              <w:jc w:val="center"/>
              <w:rPr>
                <w:rFonts w:cs="Courier New"/>
                <w:kern w:val="0"/>
              </w:rPr>
            </w:pPr>
            <w:r>
              <w:rPr>
                <w:rFonts w:hint="eastAsia" w:cs="Courier New"/>
                <w:kern w:val="0"/>
              </w:rPr>
              <w:t>13</w:t>
            </w:r>
          </w:p>
        </w:tc>
        <w:tc>
          <w:tcPr>
            <w:tcW w:w="2153" w:type="dxa"/>
            <w:vAlign w:val="center"/>
          </w:tcPr>
          <w:p w14:paraId="6140BB49">
            <w:pPr>
              <w:wordWrap w:val="0"/>
              <w:spacing w:before="120" w:beforeLines="50" w:line="420" w:lineRule="exact"/>
              <w:jc w:val="center"/>
              <w:rPr>
                <w:rFonts w:eastAsiaTheme="minorEastAsia"/>
                <w:szCs w:val="21"/>
              </w:rPr>
            </w:pPr>
            <w:r>
              <w:rPr>
                <w:rFonts w:hint="eastAsia"/>
                <w:szCs w:val="21"/>
              </w:rPr>
              <w:t>比选文件</w:t>
            </w:r>
            <w:r>
              <w:rPr>
                <w:szCs w:val="21"/>
              </w:rPr>
              <w:t>修改发出的形式</w:t>
            </w:r>
          </w:p>
        </w:tc>
        <w:tc>
          <w:tcPr>
            <w:tcW w:w="6212" w:type="dxa"/>
            <w:vAlign w:val="center"/>
          </w:tcPr>
          <w:p w14:paraId="0B5DB9BD">
            <w:pPr>
              <w:pStyle w:val="46"/>
              <w:wordWrap w:val="0"/>
              <w:autoSpaceDE/>
              <w:autoSpaceDN/>
              <w:spacing w:line="420" w:lineRule="exact"/>
              <w:jc w:val="both"/>
              <w:rPr>
                <w:rFonts w:ascii="Times New Roman" w:cs="Times New Roman"/>
                <w:color w:val="auto"/>
                <w:sz w:val="21"/>
                <w:szCs w:val="21"/>
              </w:rPr>
            </w:pPr>
            <w:r>
              <w:rPr>
                <w:rFonts w:ascii="Times New Roman" w:cs="Times New Roman"/>
                <w:color w:val="auto"/>
                <w:kern w:val="2"/>
                <w:sz w:val="21"/>
                <w:szCs w:val="21"/>
              </w:rPr>
              <w:t>同</w:t>
            </w:r>
            <w:r>
              <w:rPr>
                <w:rFonts w:hint="eastAsia" w:ascii="Times New Roman" w:cs="Times New Roman"/>
                <w:color w:val="auto"/>
                <w:kern w:val="2"/>
                <w:sz w:val="21"/>
                <w:szCs w:val="21"/>
              </w:rPr>
              <w:t>比选文件</w:t>
            </w:r>
            <w:r>
              <w:rPr>
                <w:rFonts w:ascii="Times New Roman" w:cs="Times New Roman"/>
                <w:color w:val="auto"/>
                <w:kern w:val="2"/>
                <w:sz w:val="21"/>
                <w:szCs w:val="21"/>
              </w:rPr>
              <w:t>澄清发出的形式。</w:t>
            </w:r>
          </w:p>
        </w:tc>
      </w:tr>
      <w:tr w14:paraId="79C76D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jc w:val="center"/>
        </w:trPr>
        <w:tc>
          <w:tcPr>
            <w:tcW w:w="960" w:type="dxa"/>
            <w:vAlign w:val="center"/>
          </w:tcPr>
          <w:p w14:paraId="33481390">
            <w:pPr>
              <w:pStyle w:val="16"/>
              <w:spacing w:line="340" w:lineRule="exact"/>
              <w:jc w:val="center"/>
              <w:rPr>
                <w:rFonts w:cs="Courier New"/>
                <w:kern w:val="0"/>
              </w:rPr>
            </w:pPr>
            <w:r>
              <w:rPr>
                <w:rFonts w:hint="eastAsia" w:cs="Courier New"/>
                <w:kern w:val="0"/>
              </w:rPr>
              <w:t>14</w:t>
            </w:r>
          </w:p>
        </w:tc>
        <w:tc>
          <w:tcPr>
            <w:tcW w:w="2153" w:type="dxa"/>
            <w:vAlign w:val="center"/>
          </w:tcPr>
          <w:p w14:paraId="6F234B69">
            <w:pPr>
              <w:pStyle w:val="16"/>
              <w:spacing w:line="340" w:lineRule="exact"/>
              <w:jc w:val="center"/>
              <w:rPr>
                <w:rFonts w:hint="eastAsia" w:hAnsi="宋体"/>
              </w:rPr>
            </w:pPr>
            <w:r>
              <w:rPr>
                <w:rFonts w:hint="eastAsia" w:hAnsi="宋体"/>
              </w:rPr>
              <w:t>踏勘现场</w:t>
            </w:r>
          </w:p>
        </w:tc>
        <w:tc>
          <w:tcPr>
            <w:tcW w:w="6212" w:type="dxa"/>
            <w:vAlign w:val="center"/>
          </w:tcPr>
          <w:p w14:paraId="3810DBA7">
            <w:pPr>
              <w:pStyle w:val="16"/>
              <w:spacing w:line="340" w:lineRule="exact"/>
              <w:rPr>
                <w:rFonts w:hint="eastAsia" w:hAnsi="宋体"/>
              </w:rPr>
            </w:pPr>
            <w:r>
              <w:rPr>
                <w:rFonts w:hint="eastAsia" w:hAnsi="宋体"/>
              </w:rPr>
              <w:t>不组织。比选申请人自行组织的，费用和安全自行负责。</w:t>
            </w:r>
          </w:p>
        </w:tc>
      </w:tr>
      <w:tr w14:paraId="68BF28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960" w:type="dxa"/>
            <w:vAlign w:val="center"/>
          </w:tcPr>
          <w:p w14:paraId="72C8A300">
            <w:pPr>
              <w:pStyle w:val="16"/>
              <w:spacing w:line="340" w:lineRule="exact"/>
              <w:jc w:val="center"/>
              <w:rPr>
                <w:rFonts w:cs="Courier New"/>
                <w:kern w:val="0"/>
              </w:rPr>
            </w:pPr>
            <w:r>
              <w:rPr>
                <w:rFonts w:hint="eastAsia" w:cs="Courier New"/>
                <w:kern w:val="0"/>
              </w:rPr>
              <w:t>15</w:t>
            </w:r>
          </w:p>
        </w:tc>
        <w:tc>
          <w:tcPr>
            <w:tcW w:w="2153" w:type="dxa"/>
            <w:vAlign w:val="center"/>
          </w:tcPr>
          <w:p w14:paraId="162226B9">
            <w:pPr>
              <w:pStyle w:val="16"/>
              <w:spacing w:line="340" w:lineRule="exact"/>
              <w:jc w:val="center"/>
              <w:rPr>
                <w:rFonts w:hint="eastAsia" w:hAnsi="宋体"/>
              </w:rPr>
            </w:pPr>
            <w:r>
              <w:rPr>
                <w:rFonts w:hint="eastAsia" w:hAnsi="宋体"/>
              </w:rPr>
              <w:t>比选预备会</w:t>
            </w:r>
          </w:p>
        </w:tc>
        <w:tc>
          <w:tcPr>
            <w:tcW w:w="6212" w:type="dxa"/>
            <w:vAlign w:val="center"/>
          </w:tcPr>
          <w:p w14:paraId="37343417">
            <w:pPr>
              <w:pStyle w:val="16"/>
              <w:spacing w:line="340" w:lineRule="exact"/>
              <w:rPr>
                <w:rFonts w:hint="eastAsia" w:hAnsi="宋体"/>
              </w:rPr>
            </w:pPr>
            <w:r>
              <w:rPr>
                <w:rFonts w:hint="eastAsia" w:hAnsi="宋体"/>
              </w:rPr>
              <w:t>不召开。</w:t>
            </w:r>
          </w:p>
        </w:tc>
      </w:tr>
      <w:tr w14:paraId="4299CD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jc w:val="center"/>
        </w:trPr>
        <w:tc>
          <w:tcPr>
            <w:tcW w:w="960" w:type="dxa"/>
            <w:vAlign w:val="center"/>
          </w:tcPr>
          <w:p w14:paraId="08866CE7">
            <w:pPr>
              <w:pStyle w:val="16"/>
              <w:spacing w:line="340" w:lineRule="exact"/>
              <w:jc w:val="center"/>
              <w:rPr>
                <w:rFonts w:cs="Courier New"/>
                <w:kern w:val="0"/>
              </w:rPr>
            </w:pPr>
            <w:r>
              <w:rPr>
                <w:rFonts w:hint="eastAsia" w:cs="Courier New"/>
                <w:kern w:val="0"/>
              </w:rPr>
              <w:t>16</w:t>
            </w:r>
          </w:p>
        </w:tc>
        <w:tc>
          <w:tcPr>
            <w:tcW w:w="2153" w:type="dxa"/>
            <w:vAlign w:val="center"/>
          </w:tcPr>
          <w:p w14:paraId="280C872D">
            <w:pPr>
              <w:pStyle w:val="16"/>
              <w:spacing w:line="340" w:lineRule="exact"/>
              <w:jc w:val="center"/>
              <w:rPr>
                <w:rFonts w:hint="eastAsia" w:hAnsi="宋体"/>
              </w:rPr>
            </w:pPr>
            <w:r>
              <w:rPr>
                <w:rFonts w:hint="eastAsia" w:hAnsi="宋体"/>
              </w:rPr>
              <w:t>偏离</w:t>
            </w:r>
          </w:p>
        </w:tc>
        <w:tc>
          <w:tcPr>
            <w:tcW w:w="6212" w:type="dxa"/>
            <w:vAlign w:val="center"/>
          </w:tcPr>
          <w:p w14:paraId="03AA981A">
            <w:pPr>
              <w:pStyle w:val="16"/>
              <w:spacing w:line="340" w:lineRule="exact"/>
              <w:rPr>
                <w:rFonts w:hint="eastAsia" w:hAnsi="宋体"/>
              </w:rPr>
            </w:pPr>
            <w:r>
              <w:rPr>
                <w:rFonts w:hint="eastAsia" w:hAnsi="宋体"/>
              </w:rPr>
              <w:t>比选文件要求的技术标准不允许偏离</w:t>
            </w:r>
          </w:p>
        </w:tc>
      </w:tr>
      <w:tr w14:paraId="7F227C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jc w:val="center"/>
        </w:trPr>
        <w:tc>
          <w:tcPr>
            <w:tcW w:w="960" w:type="dxa"/>
            <w:vAlign w:val="center"/>
          </w:tcPr>
          <w:p w14:paraId="2163E5BF">
            <w:pPr>
              <w:pStyle w:val="16"/>
              <w:spacing w:line="340" w:lineRule="exact"/>
              <w:jc w:val="center"/>
              <w:rPr>
                <w:rFonts w:cs="Courier New"/>
                <w:kern w:val="0"/>
              </w:rPr>
            </w:pPr>
            <w:r>
              <w:rPr>
                <w:rFonts w:hint="eastAsia" w:cs="Courier New"/>
                <w:kern w:val="0"/>
              </w:rPr>
              <w:t>17</w:t>
            </w:r>
          </w:p>
        </w:tc>
        <w:tc>
          <w:tcPr>
            <w:tcW w:w="2153" w:type="dxa"/>
            <w:vAlign w:val="center"/>
          </w:tcPr>
          <w:p w14:paraId="10718D88">
            <w:pPr>
              <w:pStyle w:val="16"/>
              <w:adjustRightInd w:val="0"/>
              <w:snapToGrid w:val="0"/>
              <w:spacing w:line="360" w:lineRule="exact"/>
              <w:jc w:val="center"/>
              <w:rPr>
                <w:rFonts w:hint="eastAsia" w:hAnsi="宋体"/>
              </w:rPr>
            </w:pPr>
            <w:r>
              <w:rPr>
                <w:rFonts w:hint="eastAsia" w:hAnsi="宋体"/>
              </w:rPr>
              <w:t>比选申请文件的组成</w:t>
            </w:r>
          </w:p>
        </w:tc>
        <w:tc>
          <w:tcPr>
            <w:tcW w:w="6212" w:type="dxa"/>
            <w:vAlign w:val="center"/>
          </w:tcPr>
          <w:p w14:paraId="6F4F5645">
            <w:pPr>
              <w:widowControl/>
              <w:spacing w:line="420" w:lineRule="exact"/>
              <w:jc w:val="left"/>
              <w:rPr>
                <w:rFonts w:eastAsiaTheme="minorEastAsia"/>
                <w:kern w:val="0"/>
                <w:szCs w:val="21"/>
              </w:rPr>
            </w:pPr>
            <w:r>
              <w:rPr>
                <w:rFonts w:hint="eastAsia" w:eastAsiaTheme="minorEastAsia"/>
                <w:kern w:val="0"/>
                <w:szCs w:val="21"/>
              </w:rPr>
              <w:t>（一）比选申请函及附录</w:t>
            </w:r>
          </w:p>
          <w:p w14:paraId="51AD9A4A">
            <w:pPr>
              <w:widowControl/>
              <w:spacing w:line="420" w:lineRule="exact"/>
              <w:jc w:val="left"/>
              <w:rPr>
                <w:rFonts w:eastAsiaTheme="minorEastAsia"/>
                <w:kern w:val="0"/>
                <w:szCs w:val="21"/>
              </w:rPr>
            </w:pPr>
            <w:r>
              <w:rPr>
                <w:rFonts w:hint="eastAsia" w:eastAsiaTheme="minorEastAsia"/>
                <w:kern w:val="0"/>
                <w:szCs w:val="21"/>
              </w:rPr>
              <w:t>（二）法定代表人身份证明及授权委托书</w:t>
            </w:r>
          </w:p>
          <w:p w14:paraId="0C04E13A">
            <w:pPr>
              <w:widowControl/>
              <w:spacing w:line="420" w:lineRule="exact"/>
              <w:jc w:val="left"/>
              <w:rPr>
                <w:rFonts w:eastAsiaTheme="minorEastAsia"/>
                <w:kern w:val="0"/>
                <w:szCs w:val="21"/>
              </w:rPr>
            </w:pPr>
            <w:r>
              <w:rPr>
                <w:rFonts w:hint="eastAsia" w:eastAsiaTheme="minorEastAsia"/>
                <w:kern w:val="0"/>
                <w:szCs w:val="21"/>
              </w:rPr>
              <w:t>（三）技术方案</w:t>
            </w:r>
          </w:p>
          <w:p w14:paraId="32412777">
            <w:pPr>
              <w:widowControl/>
              <w:spacing w:line="420" w:lineRule="exact"/>
              <w:jc w:val="left"/>
              <w:rPr>
                <w:rFonts w:eastAsiaTheme="minorEastAsia"/>
                <w:kern w:val="0"/>
                <w:szCs w:val="21"/>
              </w:rPr>
            </w:pPr>
            <w:r>
              <w:rPr>
                <w:rFonts w:hint="eastAsia" w:eastAsiaTheme="minorEastAsia"/>
                <w:kern w:val="0"/>
                <w:szCs w:val="21"/>
              </w:rPr>
              <w:t>（四）资格审查资料</w:t>
            </w:r>
          </w:p>
          <w:p w14:paraId="0893DF51">
            <w:pPr>
              <w:widowControl/>
              <w:spacing w:line="420" w:lineRule="exact"/>
              <w:jc w:val="left"/>
              <w:rPr>
                <w:rFonts w:eastAsiaTheme="minorEastAsia"/>
                <w:kern w:val="0"/>
                <w:szCs w:val="21"/>
              </w:rPr>
            </w:pPr>
            <w:r>
              <w:rPr>
                <w:rFonts w:hint="eastAsia" w:eastAsiaTheme="minorEastAsia"/>
                <w:kern w:val="0"/>
                <w:szCs w:val="21"/>
              </w:rPr>
              <w:t>（五）其他资料</w:t>
            </w:r>
          </w:p>
          <w:p w14:paraId="2BEAED29">
            <w:pPr>
              <w:widowControl/>
              <w:spacing w:line="420" w:lineRule="exact"/>
              <w:jc w:val="left"/>
              <w:rPr>
                <w:rFonts w:eastAsiaTheme="minorEastAsia"/>
                <w:kern w:val="0"/>
                <w:szCs w:val="21"/>
              </w:rPr>
            </w:pPr>
            <w:r>
              <w:rPr>
                <w:rFonts w:hint="eastAsia" w:eastAsiaTheme="minorEastAsia"/>
                <w:kern w:val="0"/>
                <w:szCs w:val="21"/>
              </w:rPr>
              <w:t>（六）费用报价单</w:t>
            </w:r>
          </w:p>
          <w:p w14:paraId="6E99035A">
            <w:pPr>
              <w:widowControl/>
              <w:spacing w:line="420" w:lineRule="exact"/>
              <w:jc w:val="left"/>
              <w:rPr>
                <w:rFonts w:eastAsiaTheme="minorEastAsia"/>
              </w:rPr>
            </w:pPr>
            <w:r>
              <w:rPr>
                <w:rFonts w:hint="eastAsia" w:eastAsiaTheme="minorEastAsia"/>
                <w:kern w:val="0"/>
                <w:szCs w:val="21"/>
              </w:rPr>
              <w:t>（七）设备主要参数和要求响应表</w:t>
            </w:r>
          </w:p>
        </w:tc>
      </w:tr>
      <w:tr w14:paraId="4B42AE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2" w:hRule="atLeast"/>
          <w:jc w:val="center"/>
        </w:trPr>
        <w:tc>
          <w:tcPr>
            <w:tcW w:w="960" w:type="dxa"/>
            <w:vAlign w:val="center"/>
          </w:tcPr>
          <w:p w14:paraId="6901795F">
            <w:pPr>
              <w:pStyle w:val="16"/>
              <w:spacing w:line="320" w:lineRule="exact"/>
              <w:jc w:val="center"/>
              <w:rPr>
                <w:rFonts w:hint="eastAsia" w:hAnsi="宋体"/>
              </w:rPr>
            </w:pPr>
            <w:r>
              <w:rPr>
                <w:rFonts w:hint="eastAsia" w:hAnsi="宋体"/>
              </w:rPr>
              <w:t>18</w:t>
            </w:r>
          </w:p>
        </w:tc>
        <w:tc>
          <w:tcPr>
            <w:tcW w:w="2153" w:type="dxa"/>
            <w:vAlign w:val="center"/>
          </w:tcPr>
          <w:p w14:paraId="789A1AEF">
            <w:pPr>
              <w:pStyle w:val="16"/>
              <w:spacing w:line="320" w:lineRule="exact"/>
              <w:jc w:val="center"/>
              <w:rPr>
                <w:rFonts w:hint="eastAsia" w:hAnsi="宋体"/>
              </w:rPr>
            </w:pPr>
            <w:r>
              <w:rPr>
                <w:rFonts w:hint="eastAsia" w:hAnsi="宋体"/>
              </w:rPr>
              <w:t>增值税税金的计算</w:t>
            </w:r>
          </w:p>
          <w:p w14:paraId="4B083278">
            <w:pPr>
              <w:pStyle w:val="16"/>
              <w:spacing w:line="320" w:lineRule="exact"/>
              <w:jc w:val="center"/>
              <w:rPr>
                <w:rFonts w:hint="eastAsia" w:hAnsi="宋体"/>
              </w:rPr>
            </w:pPr>
            <w:r>
              <w:rPr>
                <w:rFonts w:hint="eastAsia" w:hAnsi="宋体"/>
              </w:rPr>
              <w:t>方法</w:t>
            </w:r>
          </w:p>
        </w:tc>
        <w:tc>
          <w:tcPr>
            <w:tcW w:w="6212" w:type="dxa"/>
            <w:vAlign w:val="center"/>
          </w:tcPr>
          <w:p w14:paraId="1484F1F3">
            <w:pPr>
              <w:widowControl/>
              <w:spacing w:line="420" w:lineRule="exact"/>
              <w:jc w:val="left"/>
              <w:rPr>
                <w:rFonts w:eastAsiaTheme="minorEastAsia"/>
                <w:kern w:val="0"/>
                <w:szCs w:val="21"/>
              </w:rPr>
            </w:pPr>
            <w:r>
              <w:rPr>
                <w:rFonts w:hint="eastAsia" w:eastAsiaTheme="minorEastAsia"/>
                <w:kern w:val="0"/>
                <w:szCs w:val="21"/>
              </w:rPr>
              <w:t>一般计税办法，比选申请报价为含税价。</w:t>
            </w:r>
          </w:p>
        </w:tc>
      </w:tr>
      <w:tr w14:paraId="5A6E0E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4" w:hRule="atLeast"/>
          <w:jc w:val="center"/>
        </w:trPr>
        <w:tc>
          <w:tcPr>
            <w:tcW w:w="960" w:type="dxa"/>
            <w:vAlign w:val="center"/>
          </w:tcPr>
          <w:p w14:paraId="582499B5">
            <w:pPr>
              <w:pStyle w:val="16"/>
              <w:spacing w:line="320" w:lineRule="exact"/>
              <w:jc w:val="center"/>
              <w:rPr>
                <w:rFonts w:hint="eastAsia" w:hAnsi="宋体" w:cs="Courier New"/>
              </w:rPr>
            </w:pPr>
            <w:r>
              <w:rPr>
                <w:rFonts w:hint="eastAsia" w:hAnsi="宋体" w:cs="Courier New"/>
              </w:rPr>
              <w:t>19</w:t>
            </w:r>
          </w:p>
        </w:tc>
        <w:tc>
          <w:tcPr>
            <w:tcW w:w="2153" w:type="dxa"/>
            <w:vAlign w:val="center"/>
          </w:tcPr>
          <w:p w14:paraId="0F298C46">
            <w:pPr>
              <w:pStyle w:val="16"/>
              <w:spacing w:line="320" w:lineRule="exact"/>
              <w:jc w:val="center"/>
              <w:rPr>
                <w:rFonts w:hint="eastAsia" w:hAnsi="宋体" w:cs="Courier New"/>
              </w:rPr>
            </w:pPr>
            <w:r>
              <w:rPr>
                <w:rFonts w:hint="eastAsia" w:hAnsi="宋体" w:cs="Courier New"/>
              </w:rPr>
              <w:t>报价方式</w:t>
            </w:r>
          </w:p>
        </w:tc>
        <w:tc>
          <w:tcPr>
            <w:tcW w:w="6212" w:type="dxa"/>
            <w:vAlign w:val="center"/>
          </w:tcPr>
          <w:p w14:paraId="47F712E6">
            <w:pPr>
              <w:pStyle w:val="16"/>
              <w:spacing w:line="360" w:lineRule="auto"/>
              <w:rPr>
                <w:rFonts w:hint="eastAsia" w:hAnsi="宋体"/>
              </w:rPr>
            </w:pPr>
            <w:r>
              <w:rPr>
                <w:rFonts w:hint="eastAsia" w:hAnsi="宋体"/>
              </w:rPr>
              <w:sym w:font="Wingdings 2" w:char="0052"/>
            </w:r>
            <w:r>
              <w:rPr>
                <w:rFonts w:hint="eastAsia" w:hAnsi="宋体"/>
              </w:rPr>
              <w:t>含税单价；</w:t>
            </w:r>
          </w:p>
          <w:p w14:paraId="6C9CE79B">
            <w:pPr>
              <w:pStyle w:val="16"/>
              <w:spacing w:line="360" w:lineRule="auto"/>
              <w:rPr>
                <w:rFonts w:hint="eastAsia" w:hAnsi="宋体"/>
              </w:rPr>
            </w:pPr>
            <w:r>
              <w:rPr>
                <w:rFonts w:hint="eastAsia" w:hAnsi="宋体"/>
              </w:rPr>
              <w:sym w:font="Wingdings" w:char="00A8"/>
            </w:r>
            <w:r>
              <w:rPr>
                <w:rFonts w:hint="eastAsia" w:hAnsi="宋体"/>
              </w:rPr>
              <w:t xml:space="preserve"> 降幅比例；</w:t>
            </w:r>
          </w:p>
        </w:tc>
      </w:tr>
      <w:tr w14:paraId="7BC027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960" w:type="dxa"/>
            <w:vAlign w:val="center"/>
          </w:tcPr>
          <w:p w14:paraId="4B26CC6D">
            <w:pPr>
              <w:pStyle w:val="16"/>
              <w:spacing w:line="340" w:lineRule="exact"/>
              <w:jc w:val="center"/>
              <w:rPr>
                <w:rFonts w:hint="eastAsia" w:hAnsi="宋体"/>
              </w:rPr>
            </w:pPr>
            <w:r>
              <w:rPr>
                <w:rFonts w:hint="eastAsia" w:hAnsi="宋体" w:cs="Courier New"/>
              </w:rPr>
              <w:t>20</w:t>
            </w:r>
          </w:p>
        </w:tc>
        <w:tc>
          <w:tcPr>
            <w:tcW w:w="2153" w:type="dxa"/>
            <w:vAlign w:val="center"/>
          </w:tcPr>
          <w:p w14:paraId="2A7D5D7F">
            <w:pPr>
              <w:spacing w:line="360" w:lineRule="auto"/>
              <w:jc w:val="center"/>
              <w:rPr>
                <w:rFonts w:hint="eastAsia" w:hAnsi="宋体"/>
              </w:rPr>
            </w:pPr>
            <w:r>
              <w:rPr>
                <w:color w:val="000000"/>
                <w:szCs w:val="21"/>
              </w:rPr>
              <w:t>构成</w:t>
            </w:r>
            <w:r>
              <w:rPr>
                <w:rFonts w:hint="eastAsia"/>
                <w:color w:val="000000"/>
                <w:szCs w:val="21"/>
              </w:rPr>
              <w:t>比选申请文件</w:t>
            </w:r>
            <w:r>
              <w:rPr>
                <w:color w:val="000000"/>
                <w:szCs w:val="21"/>
              </w:rPr>
              <w:t>的其他材料</w:t>
            </w:r>
          </w:p>
        </w:tc>
        <w:tc>
          <w:tcPr>
            <w:tcW w:w="6212" w:type="dxa"/>
            <w:vAlign w:val="center"/>
          </w:tcPr>
          <w:p w14:paraId="26789A32">
            <w:pPr>
              <w:spacing w:line="420" w:lineRule="exact"/>
              <w:rPr>
                <w:rFonts w:hint="eastAsia" w:hAnsi="宋体"/>
              </w:rPr>
            </w:pPr>
            <w:r>
              <w:rPr>
                <w:kern w:val="0"/>
                <w:szCs w:val="21"/>
              </w:rPr>
              <w:t>见“第</w:t>
            </w:r>
            <w:r>
              <w:rPr>
                <w:rFonts w:hint="eastAsia"/>
                <w:kern w:val="0"/>
                <w:szCs w:val="21"/>
              </w:rPr>
              <w:t>七</w:t>
            </w:r>
            <w:r>
              <w:rPr>
                <w:kern w:val="0"/>
                <w:szCs w:val="21"/>
              </w:rPr>
              <w:t xml:space="preserve">章 </w:t>
            </w:r>
            <w:r>
              <w:rPr>
                <w:rFonts w:hint="eastAsia"/>
                <w:kern w:val="0"/>
                <w:szCs w:val="21"/>
              </w:rPr>
              <w:t>比选申请文件</w:t>
            </w:r>
            <w:r>
              <w:rPr>
                <w:kern w:val="0"/>
                <w:szCs w:val="21"/>
              </w:rPr>
              <w:t>格式”</w:t>
            </w:r>
          </w:p>
        </w:tc>
      </w:tr>
      <w:tr w14:paraId="558D08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jc w:val="center"/>
        </w:trPr>
        <w:tc>
          <w:tcPr>
            <w:tcW w:w="960" w:type="dxa"/>
            <w:vAlign w:val="center"/>
          </w:tcPr>
          <w:p w14:paraId="15B6B5A8">
            <w:pPr>
              <w:pStyle w:val="16"/>
              <w:spacing w:line="340" w:lineRule="exact"/>
              <w:jc w:val="center"/>
              <w:rPr>
                <w:rFonts w:hint="eastAsia" w:hAnsi="宋体" w:cs="Courier New"/>
              </w:rPr>
            </w:pPr>
            <w:r>
              <w:rPr>
                <w:rFonts w:hint="eastAsia" w:hAnsi="宋体" w:cs="Courier New"/>
              </w:rPr>
              <w:t>21</w:t>
            </w:r>
          </w:p>
        </w:tc>
        <w:tc>
          <w:tcPr>
            <w:tcW w:w="2153" w:type="dxa"/>
            <w:vAlign w:val="center"/>
          </w:tcPr>
          <w:p w14:paraId="1D63B524">
            <w:pPr>
              <w:pStyle w:val="16"/>
              <w:spacing w:line="320" w:lineRule="exact"/>
              <w:jc w:val="center"/>
              <w:rPr>
                <w:rFonts w:hint="eastAsia" w:hAnsi="宋体"/>
                <w:b/>
                <w:bCs/>
                <w:sz w:val="20"/>
                <w:szCs w:val="20"/>
              </w:rPr>
            </w:pPr>
            <w:r>
              <w:rPr>
                <w:rFonts w:hint="eastAsia" w:ascii="Times New Roman" w:hAnsi="Times New Roman"/>
              </w:rPr>
              <w:t>★</w:t>
            </w:r>
            <w:r>
              <w:rPr>
                <w:rFonts w:hint="eastAsia" w:hAnsi="宋体" w:cs="Courier New"/>
              </w:rPr>
              <w:t>最高比选申请限价</w:t>
            </w:r>
          </w:p>
        </w:tc>
        <w:tc>
          <w:tcPr>
            <w:tcW w:w="6212" w:type="dxa"/>
            <w:vAlign w:val="center"/>
          </w:tcPr>
          <w:p w14:paraId="1528E805">
            <w:pPr>
              <w:widowControl/>
              <w:spacing w:line="420" w:lineRule="exact"/>
              <w:jc w:val="left"/>
              <w:rPr>
                <w:rFonts w:eastAsiaTheme="minorEastAsia"/>
                <w:kern w:val="0"/>
                <w:szCs w:val="21"/>
              </w:rPr>
            </w:pPr>
            <w:r>
              <w:rPr>
                <w:rFonts w:hint="eastAsia" w:eastAsiaTheme="minorEastAsia"/>
                <w:b/>
                <w:bCs/>
                <w:kern w:val="0"/>
                <w:szCs w:val="21"/>
              </w:rPr>
              <w:t>1.最高比选申请单价限价为：含税人民币2198元。（大写：贰仟壹佰玖拾捌元整）。详见比选文件第六章费用构成。</w:t>
            </w:r>
          </w:p>
          <w:p w14:paraId="5D59B54C">
            <w:pPr>
              <w:spacing w:line="420" w:lineRule="exact"/>
              <w:rPr>
                <w:rFonts w:hint="eastAsia" w:hAnsi="宋体"/>
                <w:b/>
                <w:bCs/>
              </w:rPr>
            </w:pPr>
            <w:r>
              <w:rPr>
                <w:rFonts w:hint="eastAsia" w:eastAsiaTheme="minorEastAsia"/>
                <w:kern w:val="0"/>
                <w:szCs w:val="21"/>
              </w:rPr>
              <w:t>2.比选申请报价不得超过比选人公布的最高比选申请限价，否则按否决比选申请处理。</w:t>
            </w:r>
          </w:p>
        </w:tc>
      </w:tr>
      <w:tr w14:paraId="66FE84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960" w:type="dxa"/>
            <w:vAlign w:val="center"/>
          </w:tcPr>
          <w:p w14:paraId="1E82E283">
            <w:pPr>
              <w:pStyle w:val="16"/>
              <w:spacing w:line="340" w:lineRule="exact"/>
              <w:jc w:val="center"/>
              <w:rPr>
                <w:rFonts w:hint="eastAsia" w:hAnsi="宋体"/>
              </w:rPr>
            </w:pPr>
            <w:r>
              <w:rPr>
                <w:rFonts w:hint="eastAsia" w:hAnsi="宋体"/>
              </w:rPr>
              <w:t>22</w:t>
            </w:r>
          </w:p>
        </w:tc>
        <w:tc>
          <w:tcPr>
            <w:tcW w:w="2153" w:type="dxa"/>
            <w:vAlign w:val="center"/>
          </w:tcPr>
          <w:p w14:paraId="1E386BD9">
            <w:pPr>
              <w:pStyle w:val="16"/>
              <w:spacing w:line="340" w:lineRule="exact"/>
              <w:jc w:val="center"/>
              <w:rPr>
                <w:rFonts w:hint="eastAsia" w:hAnsi="宋体"/>
              </w:rPr>
            </w:pPr>
            <w:r>
              <w:rPr>
                <w:rFonts w:hint="eastAsia" w:ascii="Times New Roman" w:hAnsi="Times New Roman"/>
              </w:rPr>
              <w:t>★</w:t>
            </w:r>
            <w:r>
              <w:rPr>
                <w:rFonts w:hint="eastAsia" w:hAnsi="宋体"/>
              </w:rPr>
              <w:t>比选申请有效期</w:t>
            </w:r>
          </w:p>
        </w:tc>
        <w:tc>
          <w:tcPr>
            <w:tcW w:w="6212" w:type="dxa"/>
            <w:vAlign w:val="center"/>
          </w:tcPr>
          <w:p w14:paraId="758E1668">
            <w:pPr>
              <w:pStyle w:val="16"/>
              <w:spacing w:line="340" w:lineRule="exact"/>
              <w:rPr>
                <w:rFonts w:hint="eastAsia" w:hAnsi="宋体"/>
              </w:rPr>
            </w:pPr>
            <w:r>
              <w:rPr>
                <w:rFonts w:hint="eastAsia" w:ascii="Times New Roman" w:hAnsi="Times New Roman"/>
              </w:rPr>
              <w:t>自</w:t>
            </w:r>
            <w:r>
              <w:rPr>
                <w:rFonts w:hint="eastAsia" w:ascii="Times New Roman" w:hAnsi="Times New Roman"/>
                <w:kern w:val="0"/>
              </w:rPr>
              <w:t>比选申请</w:t>
            </w:r>
            <w:r>
              <w:rPr>
                <w:rFonts w:ascii="Times New Roman" w:hAnsi="Times New Roman"/>
                <w:kern w:val="0"/>
              </w:rPr>
              <w:t>文件递交截止时间</w:t>
            </w:r>
            <w:r>
              <w:rPr>
                <w:rFonts w:hint="eastAsia" w:ascii="Times New Roman" w:hAnsi="Times New Roman"/>
              </w:rPr>
              <w:t>起计算</w:t>
            </w:r>
            <w:r>
              <w:rPr>
                <w:rFonts w:hint="eastAsia" w:ascii="Times New Roman" w:hAnsi="Times New Roman"/>
                <w:u w:val="single"/>
              </w:rPr>
              <w:t>6</w:t>
            </w:r>
            <w:r>
              <w:rPr>
                <w:rFonts w:ascii="Times New Roman" w:hAnsi="Times New Roman"/>
                <w:u w:val="single"/>
              </w:rPr>
              <w:t>0</w:t>
            </w:r>
            <w:r>
              <w:rPr>
                <w:rFonts w:hint="eastAsia" w:ascii="Times New Roman" w:hAnsi="Times New Roman"/>
              </w:rPr>
              <w:t>天</w:t>
            </w:r>
          </w:p>
        </w:tc>
      </w:tr>
      <w:tr w14:paraId="13850A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960" w:type="dxa"/>
            <w:vAlign w:val="center"/>
          </w:tcPr>
          <w:p w14:paraId="4D3E365D">
            <w:pPr>
              <w:pStyle w:val="16"/>
              <w:spacing w:line="340" w:lineRule="exact"/>
              <w:jc w:val="center"/>
              <w:rPr>
                <w:rFonts w:hint="eastAsia" w:hAnsi="宋体"/>
              </w:rPr>
            </w:pPr>
            <w:r>
              <w:rPr>
                <w:rFonts w:hint="eastAsia" w:hAnsi="宋体"/>
              </w:rPr>
              <w:t>23</w:t>
            </w:r>
          </w:p>
        </w:tc>
        <w:tc>
          <w:tcPr>
            <w:tcW w:w="2153" w:type="dxa"/>
            <w:vAlign w:val="center"/>
          </w:tcPr>
          <w:p w14:paraId="66B86573">
            <w:pPr>
              <w:spacing w:line="360" w:lineRule="auto"/>
              <w:jc w:val="center"/>
              <w:rPr>
                <w:szCs w:val="21"/>
              </w:rPr>
            </w:pPr>
            <w:r>
              <w:rPr>
                <w:b/>
                <w:szCs w:val="21"/>
              </w:rPr>
              <w:t>★</w:t>
            </w:r>
            <w:r>
              <w:rPr>
                <w:szCs w:val="21"/>
              </w:rPr>
              <w:t>报价唯一</w:t>
            </w:r>
          </w:p>
        </w:tc>
        <w:tc>
          <w:tcPr>
            <w:tcW w:w="6212" w:type="dxa"/>
            <w:vAlign w:val="center"/>
          </w:tcPr>
          <w:p w14:paraId="4B18DA8C">
            <w:pPr>
              <w:spacing w:line="420" w:lineRule="exact"/>
              <w:rPr>
                <w:szCs w:val="21"/>
              </w:rPr>
            </w:pPr>
            <w:r>
              <w:rPr>
                <w:rFonts w:hint="eastAsia" w:eastAsiaTheme="minorEastAsia"/>
                <w:kern w:val="0"/>
                <w:szCs w:val="21"/>
              </w:rPr>
              <w:t>本次比选报价为一次性报价；只能有一个有效报价，不能进行选择性报价；不接受具有附加条件的报价；不接受报价外的额外优惠、特殊优惠及赠送（或零报价）等报价方式</w:t>
            </w:r>
          </w:p>
        </w:tc>
      </w:tr>
      <w:tr w14:paraId="6CD322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960" w:type="dxa"/>
            <w:vAlign w:val="center"/>
          </w:tcPr>
          <w:p w14:paraId="71F72BD8">
            <w:pPr>
              <w:pStyle w:val="16"/>
              <w:spacing w:line="320" w:lineRule="exact"/>
              <w:jc w:val="center"/>
              <w:rPr>
                <w:rFonts w:hint="eastAsia" w:hAnsi="宋体"/>
              </w:rPr>
            </w:pPr>
            <w:r>
              <w:rPr>
                <w:rFonts w:hint="eastAsia" w:hAnsi="宋体"/>
              </w:rPr>
              <w:t>24</w:t>
            </w:r>
          </w:p>
        </w:tc>
        <w:tc>
          <w:tcPr>
            <w:tcW w:w="2153" w:type="dxa"/>
            <w:vAlign w:val="center"/>
          </w:tcPr>
          <w:p w14:paraId="3259E2A0">
            <w:pPr>
              <w:spacing w:line="360" w:lineRule="auto"/>
              <w:ind w:left="17" w:leftChars="8"/>
              <w:jc w:val="center"/>
            </w:pPr>
            <w:r>
              <w:rPr>
                <w:rFonts w:hint="eastAsia"/>
              </w:rPr>
              <w:t>★比选申请文件递交截止时间</w:t>
            </w:r>
          </w:p>
        </w:tc>
        <w:tc>
          <w:tcPr>
            <w:tcW w:w="6212" w:type="dxa"/>
            <w:vAlign w:val="center"/>
          </w:tcPr>
          <w:p w14:paraId="3D57CFFE">
            <w:pPr>
              <w:spacing w:line="360" w:lineRule="auto"/>
              <w:ind w:left="17" w:leftChars="8"/>
            </w:pPr>
            <w:r>
              <w:rPr>
                <w:rFonts w:hint="eastAsia"/>
                <w:b/>
                <w:bCs/>
                <w:highlight w:val="none"/>
              </w:rPr>
              <w:t>2025年</w:t>
            </w:r>
            <w:r>
              <w:rPr>
                <w:rFonts w:hint="eastAsia"/>
                <w:b/>
                <w:bCs/>
                <w:highlight w:val="none"/>
                <w:lang w:val="en-US" w:eastAsia="zh-CN"/>
              </w:rPr>
              <w:t>8</w:t>
            </w:r>
            <w:r>
              <w:rPr>
                <w:rFonts w:hint="eastAsia"/>
                <w:b/>
                <w:bCs/>
                <w:highlight w:val="none"/>
              </w:rPr>
              <w:t>月</w:t>
            </w:r>
            <w:r>
              <w:rPr>
                <w:rFonts w:hint="eastAsia"/>
                <w:b/>
                <w:bCs/>
                <w:highlight w:val="none"/>
                <w:lang w:val="en-US" w:eastAsia="zh-CN"/>
              </w:rPr>
              <w:t>6</w:t>
            </w:r>
            <w:r>
              <w:rPr>
                <w:rFonts w:hint="eastAsia"/>
                <w:b/>
                <w:bCs/>
                <w:highlight w:val="none"/>
              </w:rPr>
              <w:t>日</w:t>
            </w:r>
            <w:r>
              <w:rPr>
                <w:rFonts w:hint="eastAsia"/>
                <w:b/>
                <w:bCs/>
                <w:highlight w:val="none"/>
                <w:lang w:val="en-US" w:eastAsia="zh-CN"/>
              </w:rPr>
              <w:t>10</w:t>
            </w:r>
            <w:r>
              <w:rPr>
                <w:rFonts w:hint="eastAsia"/>
                <w:b/>
                <w:bCs/>
                <w:highlight w:val="none"/>
              </w:rPr>
              <w:t>时</w:t>
            </w:r>
            <w:r>
              <w:rPr>
                <w:rFonts w:hint="eastAsia"/>
                <w:b/>
                <w:bCs/>
                <w:highlight w:val="none"/>
                <w:lang w:val="en-US" w:eastAsia="zh-CN"/>
              </w:rPr>
              <w:t>00</w:t>
            </w:r>
            <w:r>
              <w:rPr>
                <w:rFonts w:hint="eastAsia"/>
                <w:b/>
                <w:bCs/>
                <w:highlight w:val="none"/>
              </w:rPr>
              <w:t>分（北京时间）</w:t>
            </w:r>
          </w:p>
        </w:tc>
      </w:tr>
      <w:tr w14:paraId="5084E2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960" w:type="dxa"/>
            <w:vAlign w:val="center"/>
          </w:tcPr>
          <w:p w14:paraId="7AD14A8A">
            <w:pPr>
              <w:pStyle w:val="16"/>
              <w:spacing w:line="320" w:lineRule="exact"/>
              <w:jc w:val="center"/>
              <w:rPr>
                <w:rFonts w:hint="eastAsia" w:hAnsi="宋体"/>
              </w:rPr>
            </w:pPr>
            <w:r>
              <w:rPr>
                <w:rFonts w:hint="eastAsia" w:hAnsi="宋体"/>
              </w:rPr>
              <w:t>25</w:t>
            </w:r>
          </w:p>
        </w:tc>
        <w:tc>
          <w:tcPr>
            <w:tcW w:w="2153" w:type="dxa"/>
            <w:vAlign w:val="center"/>
          </w:tcPr>
          <w:p w14:paraId="4A258864">
            <w:pPr>
              <w:pStyle w:val="16"/>
              <w:spacing w:line="320" w:lineRule="exact"/>
              <w:jc w:val="center"/>
              <w:rPr>
                <w:rFonts w:hint="eastAsia" w:hAnsi="宋体"/>
              </w:rPr>
            </w:pPr>
            <w:r>
              <w:rPr>
                <w:rFonts w:hint="eastAsia" w:ascii="Times New Roman" w:hAnsi="Times New Roman"/>
              </w:rPr>
              <w:t>★</w:t>
            </w:r>
            <w:r>
              <w:rPr>
                <w:rFonts w:hint="eastAsia" w:hAnsi="宋体"/>
              </w:rPr>
              <w:t>是否允许递交</w:t>
            </w:r>
          </w:p>
          <w:p w14:paraId="1CEE52B3">
            <w:pPr>
              <w:pStyle w:val="16"/>
              <w:spacing w:line="320" w:lineRule="exact"/>
              <w:jc w:val="center"/>
              <w:rPr>
                <w:rFonts w:hint="eastAsia" w:hAnsi="宋体"/>
              </w:rPr>
            </w:pPr>
            <w:r>
              <w:rPr>
                <w:rFonts w:hint="eastAsia" w:hAnsi="宋体"/>
              </w:rPr>
              <w:t>备选比选申请方案</w:t>
            </w:r>
          </w:p>
        </w:tc>
        <w:tc>
          <w:tcPr>
            <w:tcW w:w="6212" w:type="dxa"/>
            <w:vAlign w:val="center"/>
          </w:tcPr>
          <w:p w14:paraId="7DE765DB">
            <w:pPr>
              <w:pStyle w:val="16"/>
              <w:spacing w:line="340" w:lineRule="exact"/>
              <w:rPr>
                <w:rFonts w:ascii="Times New Roman" w:hAnsi="Times New Roman"/>
              </w:rPr>
            </w:pPr>
            <w:r>
              <w:rPr>
                <w:rFonts w:hint="eastAsia" w:ascii="Times New Roman" w:hAnsi="Times New Roman"/>
              </w:rPr>
              <w:sym w:font="Wingdings 2" w:char="F052"/>
            </w:r>
            <w:r>
              <w:rPr>
                <w:rFonts w:hint="eastAsia" w:ascii="Times New Roman" w:hAnsi="Times New Roman"/>
              </w:rPr>
              <w:t>不允许</w:t>
            </w:r>
          </w:p>
          <w:p w14:paraId="313B71AE">
            <w:pPr>
              <w:pStyle w:val="16"/>
              <w:spacing w:line="340" w:lineRule="exact"/>
              <w:rPr>
                <w:rFonts w:ascii="Times New Roman" w:hAnsi="Times New Roman"/>
              </w:rPr>
            </w:pPr>
            <w:r>
              <w:rPr>
                <w:rFonts w:hint="eastAsia" w:ascii="Times New Roman" w:hAnsi="Times New Roman"/>
              </w:rPr>
              <w:t>□允许</w:t>
            </w:r>
          </w:p>
        </w:tc>
      </w:tr>
    </w:tbl>
    <w:p w14:paraId="14E1BFC8">
      <w:pPr>
        <w:pStyle w:val="13"/>
        <w:spacing w:after="0" w:line="340" w:lineRule="exact"/>
        <w:jc w:val="center"/>
        <w:rPr>
          <w:rFonts w:hint="eastAsia" w:ascii="宋体" w:hAnsi="宋体"/>
          <w:szCs w:val="21"/>
        </w:rPr>
        <w:sectPr>
          <w:footerReference r:id="rId13" w:type="default"/>
          <w:pgSz w:w="11911" w:h="16849"/>
          <w:pgMar w:top="1134" w:right="1474" w:bottom="1418" w:left="1134" w:header="850" w:footer="850" w:gutter="0"/>
          <w:cols w:space="720" w:num="1"/>
          <w:docGrid w:linePitch="286" w:charSpace="0"/>
        </w:sectPr>
      </w:pPr>
    </w:p>
    <w:tbl>
      <w:tblPr>
        <w:tblStyle w:val="2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60"/>
        <w:gridCol w:w="2153"/>
        <w:gridCol w:w="6212"/>
      </w:tblGrid>
      <w:tr w14:paraId="520CBF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1" w:hRule="atLeast"/>
          <w:jc w:val="center"/>
        </w:trPr>
        <w:tc>
          <w:tcPr>
            <w:tcW w:w="960" w:type="dxa"/>
            <w:vAlign w:val="center"/>
          </w:tcPr>
          <w:p w14:paraId="33871D12">
            <w:pPr>
              <w:pStyle w:val="13"/>
              <w:spacing w:after="0" w:line="340" w:lineRule="exact"/>
              <w:jc w:val="center"/>
              <w:rPr>
                <w:rFonts w:ascii="宋体"/>
                <w:szCs w:val="21"/>
              </w:rPr>
            </w:pPr>
            <w:r>
              <w:rPr>
                <w:rFonts w:hint="eastAsia" w:ascii="宋体" w:hAnsi="宋体"/>
                <w:szCs w:val="21"/>
              </w:rPr>
              <w:t>26</w:t>
            </w:r>
          </w:p>
        </w:tc>
        <w:tc>
          <w:tcPr>
            <w:tcW w:w="2153" w:type="dxa"/>
            <w:vAlign w:val="center"/>
          </w:tcPr>
          <w:p w14:paraId="617304F8">
            <w:pPr>
              <w:pStyle w:val="13"/>
              <w:spacing w:after="0" w:line="340" w:lineRule="exact"/>
              <w:jc w:val="center"/>
              <w:rPr>
                <w:rFonts w:ascii="宋体"/>
                <w:szCs w:val="21"/>
              </w:rPr>
            </w:pPr>
            <w:r>
              <w:rPr>
                <w:rFonts w:hint="eastAsia"/>
              </w:rPr>
              <w:t>★</w:t>
            </w:r>
            <w:r>
              <w:rPr>
                <w:rFonts w:hint="eastAsia" w:ascii="宋体" w:hAnsi="宋体"/>
                <w:szCs w:val="21"/>
              </w:rPr>
              <w:t>签字、盖章要求</w:t>
            </w:r>
          </w:p>
        </w:tc>
        <w:tc>
          <w:tcPr>
            <w:tcW w:w="6212" w:type="dxa"/>
            <w:vAlign w:val="center"/>
          </w:tcPr>
          <w:p w14:paraId="1492783C">
            <w:pPr>
              <w:spacing w:line="360" w:lineRule="auto"/>
              <w:ind w:left="17" w:leftChars="8"/>
              <w:rPr>
                <w:color w:val="000000"/>
                <w:szCs w:val="21"/>
              </w:rPr>
            </w:pPr>
            <w:r>
              <w:rPr>
                <w:rFonts w:hint="eastAsia"/>
                <w:color w:val="000000"/>
                <w:szCs w:val="21"/>
              </w:rPr>
              <w:t>1.</w:t>
            </w:r>
            <w:r>
              <w:rPr>
                <w:b/>
                <w:bCs/>
                <w:color w:val="000000"/>
                <w:szCs w:val="21"/>
              </w:rPr>
              <w:t>所有要求签字的地方都应用不褪色的墨水或签字笔由本人亲笔手写签字（包括姓和名），不得由他人代签</w:t>
            </w:r>
            <w:r>
              <w:rPr>
                <w:rFonts w:hint="eastAsia"/>
                <w:b/>
                <w:bCs/>
                <w:color w:val="000000"/>
                <w:szCs w:val="21"/>
              </w:rPr>
              <w:t>，不得</w:t>
            </w:r>
            <w:r>
              <w:rPr>
                <w:b/>
                <w:bCs/>
                <w:color w:val="000000"/>
                <w:szCs w:val="21"/>
              </w:rPr>
              <w:t>使用盖章（如签名章、签字章等）代替。</w:t>
            </w:r>
          </w:p>
          <w:p w14:paraId="521B5CFA">
            <w:pPr>
              <w:spacing w:line="360" w:lineRule="auto"/>
              <w:ind w:left="17" w:leftChars="8"/>
              <w:rPr>
                <w:color w:val="000000"/>
                <w:szCs w:val="21"/>
              </w:rPr>
            </w:pPr>
            <w:r>
              <w:rPr>
                <w:rFonts w:hint="eastAsia"/>
                <w:color w:val="000000"/>
                <w:szCs w:val="21"/>
              </w:rPr>
              <w:t>2.</w:t>
            </w:r>
            <w:r>
              <w:rPr>
                <w:b/>
                <w:bCs/>
                <w:color w:val="000000"/>
                <w:szCs w:val="21"/>
              </w:rPr>
              <w:t>所有要求盖章的地方都应加盖</w:t>
            </w:r>
            <w:r>
              <w:rPr>
                <w:rFonts w:hint="eastAsia"/>
                <w:b/>
                <w:bCs/>
                <w:color w:val="000000"/>
                <w:szCs w:val="21"/>
              </w:rPr>
              <w:t>比选申请人</w:t>
            </w:r>
            <w:r>
              <w:rPr>
                <w:b/>
                <w:bCs/>
                <w:color w:val="000000"/>
                <w:szCs w:val="21"/>
              </w:rPr>
              <w:t>单位（法定名称）章，不得使用专用印章（如经济合同章、</w:t>
            </w:r>
            <w:r>
              <w:rPr>
                <w:rFonts w:hint="eastAsia"/>
                <w:b/>
                <w:bCs/>
                <w:color w:val="000000"/>
                <w:szCs w:val="21"/>
              </w:rPr>
              <w:t>投标</w:t>
            </w:r>
            <w:r>
              <w:rPr>
                <w:b/>
                <w:bCs/>
                <w:color w:val="000000"/>
                <w:szCs w:val="21"/>
              </w:rPr>
              <w:t>专用章等）或下属单位印章代替，否则视为无效申请文件。</w:t>
            </w:r>
          </w:p>
          <w:p w14:paraId="7ECAD216">
            <w:pPr>
              <w:spacing w:line="360" w:lineRule="auto"/>
              <w:ind w:left="17" w:leftChars="8"/>
              <w:rPr>
                <w:color w:val="000000"/>
                <w:szCs w:val="21"/>
              </w:rPr>
            </w:pPr>
            <w:r>
              <w:rPr>
                <w:rFonts w:hint="eastAsia"/>
                <w:szCs w:val="21"/>
              </w:rPr>
              <w:t>3.</w:t>
            </w:r>
            <w:r>
              <w:rPr>
                <w:szCs w:val="21"/>
              </w:rPr>
              <w:t>“</w:t>
            </w:r>
            <w:r>
              <w:rPr>
                <w:rFonts w:hint="eastAsia"/>
                <w:szCs w:val="21"/>
              </w:rPr>
              <w:t>比选申请文件</w:t>
            </w:r>
            <w:r>
              <w:rPr>
                <w:szCs w:val="21"/>
              </w:rPr>
              <w:t>格式”</w:t>
            </w:r>
            <w:r>
              <w:rPr>
                <w:color w:val="000000"/>
                <w:szCs w:val="21"/>
              </w:rPr>
              <w:t>中要求</w:t>
            </w:r>
            <w:r>
              <w:rPr>
                <w:rFonts w:hint="eastAsia"/>
                <w:color w:val="000000"/>
                <w:szCs w:val="21"/>
              </w:rPr>
              <w:t>比选申请人</w:t>
            </w:r>
            <w:r>
              <w:rPr>
                <w:color w:val="000000"/>
                <w:szCs w:val="21"/>
              </w:rPr>
              <w:t>“法定代表人或其委托代理人”签字的，如法定代表人亲自申请</w:t>
            </w:r>
            <w:r>
              <w:rPr>
                <w:rFonts w:hint="eastAsia"/>
                <w:color w:val="000000"/>
                <w:szCs w:val="21"/>
              </w:rPr>
              <w:t>比选</w:t>
            </w:r>
            <w:r>
              <w:rPr>
                <w:color w:val="000000"/>
                <w:szCs w:val="21"/>
              </w:rPr>
              <w:t>而不委托代理人申请，由法定代表人签字；</w:t>
            </w:r>
            <w:r>
              <w:rPr>
                <w:rFonts w:hint="eastAsia"/>
                <w:color w:val="000000"/>
                <w:szCs w:val="21"/>
              </w:rPr>
              <w:t>如</w:t>
            </w:r>
            <w:r>
              <w:rPr>
                <w:color w:val="000000"/>
                <w:szCs w:val="21"/>
              </w:rPr>
              <w:t>法定代表人授权委托代理人申请，由委托代理人签字，也可由法定代表人签字。</w:t>
            </w:r>
          </w:p>
          <w:p w14:paraId="45EA8C14">
            <w:pPr>
              <w:pStyle w:val="16"/>
              <w:tabs>
                <w:tab w:val="left" w:pos="4452"/>
              </w:tabs>
              <w:spacing w:line="360" w:lineRule="auto"/>
              <w:rPr>
                <w:rFonts w:hint="eastAsia" w:hAnsi="宋体" w:cs="Courier New"/>
              </w:rPr>
            </w:pPr>
            <w:r>
              <w:rPr>
                <w:rFonts w:hint="eastAsia"/>
                <w:color w:val="000000"/>
              </w:rPr>
              <w:t>4.</w:t>
            </w:r>
            <w:r>
              <w:rPr>
                <w:rFonts w:hint="eastAsia" w:ascii="Times New Roman" w:hAnsi="Times New Roman"/>
                <w:color w:val="000000"/>
              </w:rPr>
              <w:t>比选申请文件</w:t>
            </w:r>
            <w:r>
              <w:rPr>
                <w:rFonts w:ascii="Times New Roman" w:hAnsi="Times New Roman"/>
                <w:color w:val="000000"/>
              </w:rPr>
              <w:t>若有修改，修改处应由</w:t>
            </w:r>
            <w:r>
              <w:rPr>
                <w:rFonts w:hint="eastAsia" w:ascii="Times New Roman" w:hAnsi="Times New Roman"/>
                <w:color w:val="000000"/>
              </w:rPr>
              <w:t>比选申请人</w:t>
            </w:r>
            <w:r>
              <w:rPr>
                <w:rFonts w:ascii="Times New Roman" w:hAnsi="Times New Roman"/>
                <w:color w:val="000000"/>
              </w:rPr>
              <w:t>法定代表人或其委托代理人签字或加盖单位章</w:t>
            </w:r>
            <w:r>
              <w:rPr>
                <w:rFonts w:hint="eastAsia" w:hAnsi="宋体" w:cs="宋体"/>
              </w:rPr>
              <w:t>（鲜章）</w:t>
            </w:r>
            <w:r>
              <w:rPr>
                <w:rFonts w:ascii="Times New Roman" w:hAnsi="Times New Roman"/>
                <w:color w:val="000000"/>
              </w:rPr>
              <w:t>。</w:t>
            </w:r>
          </w:p>
        </w:tc>
      </w:tr>
      <w:tr w14:paraId="7CA11A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1" w:hRule="atLeast"/>
          <w:jc w:val="center"/>
        </w:trPr>
        <w:tc>
          <w:tcPr>
            <w:tcW w:w="960" w:type="dxa"/>
            <w:vAlign w:val="center"/>
          </w:tcPr>
          <w:p w14:paraId="4E138CE4">
            <w:pPr>
              <w:pStyle w:val="13"/>
              <w:spacing w:after="0" w:line="340" w:lineRule="exact"/>
              <w:jc w:val="center"/>
              <w:rPr>
                <w:rFonts w:hint="eastAsia" w:ascii="宋体" w:hAnsi="宋体"/>
                <w:szCs w:val="21"/>
              </w:rPr>
            </w:pPr>
            <w:r>
              <w:rPr>
                <w:rFonts w:hint="eastAsia" w:ascii="宋体" w:hAnsi="宋体"/>
                <w:szCs w:val="21"/>
              </w:rPr>
              <w:t>27</w:t>
            </w:r>
          </w:p>
        </w:tc>
        <w:tc>
          <w:tcPr>
            <w:tcW w:w="2153" w:type="dxa"/>
            <w:vAlign w:val="center"/>
          </w:tcPr>
          <w:p w14:paraId="5F10EF34">
            <w:pPr>
              <w:spacing w:line="360" w:lineRule="exact"/>
              <w:jc w:val="center"/>
              <w:rPr>
                <w:rFonts w:hint="eastAsia" w:ascii="宋体" w:hAnsi="宋体"/>
                <w:szCs w:val="21"/>
              </w:rPr>
            </w:pPr>
            <w:r>
              <w:rPr>
                <w:rFonts w:eastAsia="仿宋"/>
                <w:sz w:val="24"/>
              </w:rPr>
              <w:t>★</w:t>
            </w:r>
            <w:r>
              <w:rPr>
                <w:rFonts w:hint="eastAsia" w:ascii="宋体" w:hAnsi="宋体"/>
                <w:szCs w:val="21"/>
              </w:rPr>
              <w:t>比选申请文件</w:t>
            </w:r>
          </w:p>
          <w:p w14:paraId="27B578B5">
            <w:pPr>
              <w:spacing w:line="360" w:lineRule="exact"/>
              <w:jc w:val="center"/>
              <w:rPr>
                <w:rFonts w:eastAsia="仿宋"/>
                <w:sz w:val="24"/>
              </w:rPr>
            </w:pPr>
            <w:r>
              <w:rPr>
                <w:rFonts w:hint="eastAsia" w:ascii="宋体" w:hAnsi="宋体"/>
                <w:szCs w:val="21"/>
              </w:rPr>
              <w:t>格式</w:t>
            </w:r>
          </w:p>
        </w:tc>
        <w:tc>
          <w:tcPr>
            <w:tcW w:w="6212" w:type="dxa"/>
            <w:vAlign w:val="center"/>
          </w:tcPr>
          <w:p w14:paraId="77E470EC">
            <w:pPr>
              <w:spacing w:line="360" w:lineRule="auto"/>
              <w:ind w:left="17" w:leftChars="8"/>
              <w:rPr>
                <w:color w:val="000000"/>
                <w:szCs w:val="21"/>
              </w:rPr>
            </w:pPr>
            <w:r>
              <w:rPr>
                <w:rFonts w:hint="eastAsia"/>
                <w:color w:val="000000"/>
                <w:szCs w:val="21"/>
              </w:rPr>
              <w:t>1.比选申请人</w:t>
            </w:r>
            <w:r>
              <w:rPr>
                <w:color w:val="000000"/>
                <w:szCs w:val="21"/>
              </w:rPr>
              <w:t>不得对</w:t>
            </w:r>
            <w:r>
              <w:rPr>
                <w:rFonts w:hint="eastAsia"/>
                <w:color w:val="000000"/>
                <w:szCs w:val="21"/>
              </w:rPr>
              <w:t>比选</w:t>
            </w:r>
            <w:r>
              <w:rPr>
                <w:color w:val="000000"/>
                <w:szCs w:val="21"/>
              </w:rPr>
              <w:t>文件格式中的实质性内容进行删减或修改（注解除外）</w:t>
            </w:r>
            <w:r>
              <w:rPr>
                <w:rFonts w:hint="eastAsia"/>
                <w:color w:val="000000"/>
                <w:szCs w:val="21"/>
              </w:rPr>
              <w:t>。</w:t>
            </w:r>
          </w:p>
          <w:p w14:paraId="11CCFE48">
            <w:pPr>
              <w:spacing w:line="360" w:lineRule="auto"/>
              <w:ind w:left="17" w:leftChars="8"/>
              <w:rPr>
                <w:color w:val="000000"/>
                <w:szCs w:val="21"/>
              </w:rPr>
            </w:pPr>
            <w:r>
              <w:rPr>
                <w:rFonts w:hint="eastAsia"/>
                <w:color w:val="000000"/>
                <w:szCs w:val="21"/>
              </w:rPr>
              <w:t>2.比选申请人</w:t>
            </w:r>
            <w:r>
              <w:rPr>
                <w:color w:val="000000"/>
                <w:szCs w:val="21"/>
              </w:rPr>
              <w:t>可以在格式内容之后另行说明和增加相关的内容。另行说明或自行增加的内容、以及按</w:t>
            </w:r>
            <w:r>
              <w:rPr>
                <w:rFonts w:hint="eastAsia"/>
                <w:color w:val="000000"/>
                <w:szCs w:val="21"/>
              </w:rPr>
              <w:t>比选申请文件</w:t>
            </w:r>
            <w:r>
              <w:rPr>
                <w:color w:val="000000"/>
                <w:szCs w:val="21"/>
              </w:rPr>
              <w:t>格式在空格（下划线）由</w:t>
            </w:r>
            <w:r>
              <w:rPr>
                <w:rFonts w:hint="eastAsia"/>
                <w:color w:val="000000"/>
                <w:szCs w:val="21"/>
              </w:rPr>
              <w:t>比选申请人</w:t>
            </w:r>
            <w:r>
              <w:rPr>
                <w:color w:val="000000"/>
                <w:szCs w:val="21"/>
              </w:rPr>
              <w:t>填写的内容，不得与</w:t>
            </w:r>
            <w:r>
              <w:rPr>
                <w:rFonts w:hint="eastAsia"/>
                <w:color w:val="000000"/>
                <w:szCs w:val="21"/>
              </w:rPr>
              <w:t>比选</w:t>
            </w:r>
            <w:r>
              <w:rPr>
                <w:color w:val="000000"/>
                <w:szCs w:val="21"/>
              </w:rPr>
              <w:t>文件的强制性审查标准和禁止性规定相抵触。</w:t>
            </w:r>
          </w:p>
          <w:p w14:paraId="0043BD0B">
            <w:pPr>
              <w:spacing w:line="360" w:lineRule="auto"/>
              <w:ind w:left="17" w:leftChars="8"/>
              <w:rPr>
                <w:color w:val="000000"/>
                <w:szCs w:val="21"/>
              </w:rPr>
            </w:pPr>
            <w:r>
              <w:rPr>
                <w:rFonts w:hint="eastAsia"/>
                <w:color w:val="000000"/>
                <w:szCs w:val="21"/>
              </w:rPr>
              <w:t>3.比选申请文件</w:t>
            </w:r>
            <w:r>
              <w:rPr>
                <w:color w:val="000000"/>
                <w:szCs w:val="21"/>
              </w:rPr>
              <w:t>应对</w:t>
            </w:r>
            <w:r>
              <w:rPr>
                <w:rFonts w:hint="eastAsia"/>
                <w:color w:val="000000"/>
                <w:szCs w:val="21"/>
              </w:rPr>
              <w:t>比选</w:t>
            </w:r>
            <w:r>
              <w:rPr>
                <w:color w:val="000000"/>
                <w:szCs w:val="21"/>
              </w:rPr>
              <w:t>文件提出的所有实质性要求和条件作出实质性响应，并且实质性响应的内容不得互相矛盾。</w:t>
            </w:r>
          </w:p>
          <w:p w14:paraId="41B7FAE8">
            <w:pPr>
              <w:spacing w:line="360" w:lineRule="auto"/>
              <w:ind w:left="17" w:leftChars="8"/>
              <w:rPr>
                <w:color w:val="000000"/>
                <w:szCs w:val="21"/>
              </w:rPr>
            </w:pPr>
            <w:r>
              <w:rPr>
                <w:rFonts w:hint="eastAsia"/>
                <w:color w:val="000000"/>
                <w:szCs w:val="21"/>
              </w:rPr>
              <w:t>4.比选申请文件</w:t>
            </w:r>
            <w:r>
              <w:rPr>
                <w:color w:val="000000"/>
                <w:szCs w:val="21"/>
              </w:rPr>
              <w:t>应内容完整，字迹清晰可辨。字迹模糊导致无法确认关键技术方案、关键工期、关键工程质量保证措施、</w:t>
            </w:r>
            <w:r>
              <w:rPr>
                <w:rFonts w:hint="eastAsia"/>
                <w:color w:val="000000"/>
                <w:szCs w:val="21"/>
              </w:rPr>
              <w:t>比选申请</w:t>
            </w:r>
            <w:r>
              <w:rPr>
                <w:color w:val="000000"/>
                <w:szCs w:val="21"/>
              </w:rPr>
              <w:t>价格的，其</w:t>
            </w:r>
            <w:r>
              <w:rPr>
                <w:rFonts w:hint="eastAsia"/>
                <w:color w:val="000000"/>
                <w:szCs w:val="21"/>
              </w:rPr>
              <w:t>比选申请文件</w:t>
            </w:r>
            <w:r>
              <w:rPr>
                <w:color w:val="000000"/>
                <w:szCs w:val="21"/>
              </w:rPr>
              <w:t>无效。</w:t>
            </w:r>
          </w:p>
          <w:p w14:paraId="4A215AB1">
            <w:pPr>
              <w:spacing w:line="360" w:lineRule="auto"/>
              <w:ind w:left="17" w:leftChars="8"/>
            </w:pPr>
            <w:r>
              <w:rPr>
                <w:rFonts w:hint="eastAsia"/>
                <w:color w:val="000000"/>
                <w:szCs w:val="21"/>
              </w:rPr>
              <w:t>5.比选申请文件</w:t>
            </w:r>
            <w:r>
              <w:rPr>
                <w:color w:val="000000"/>
                <w:szCs w:val="21"/>
              </w:rPr>
              <w:t>所附证明材料应内容完整并清晰可辨。所附证明材料内容不完整或字迹模糊的，</w:t>
            </w:r>
            <w:r>
              <w:rPr>
                <w:rFonts w:hint="eastAsia"/>
                <w:color w:val="000000"/>
                <w:szCs w:val="21"/>
              </w:rPr>
              <w:t>评审</w:t>
            </w:r>
            <w:r>
              <w:rPr>
                <w:color w:val="000000"/>
                <w:szCs w:val="21"/>
              </w:rPr>
              <w:t>委员会可要求比选申请人提供原件核验。</w:t>
            </w:r>
          </w:p>
        </w:tc>
      </w:tr>
      <w:tr w14:paraId="2562B7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8" w:hRule="atLeast"/>
          <w:jc w:val="center"/>
        </w:trPr>
        <w:tc>
          <w:tcPr>
            <w:tcW w:w="960" w:type="dxa"/>
            <w:vAlign w:val="center"/>
          </w:tcPr>
          <w:p w14:paraId="4B7B12A7">
            <w:pPr>
              <w:pStyle w:val="13"/>
              <w:spacing w:after="0" w:line="340" w:lineRule="exact"/>
              <w:jc w:val="center"/>
              <w:rPr>
                <w:rFonts w:hint="eastAsia" w:ascii="宋体" w:hAnsi="宋体"/>
                <w:szCs w:val="21"/>
              </w:rPr>
            </w:pPr>
            <w:r>
              <w:rPr>
                <w:rFonts w:hint="eastAsia" w:ascii="宋体" w:hAnsi="宋体"/>
                <w:szCs w:val="21"/>
              </w:rPr>
              <w:t>28</w:t>
            </w:r>
          </w:p>
        </w:tc>
        <w:tc>
          <w:tcPr>
            <w:tcW w:w="2153" w:type="dxa"/>
            <w:vAlign w:val="center"/>
          </w:tcPr>
          <w:p w14:paraId="4B87754C">
            <w:pPr>
              <w:spacing w:line="360" w:lineRule="exact"/>
              <w:jc w:val="center"/>
              <w:rPr>
                <w:rFonts w:hint="eastAsia" w:ascii="宋体" w:hAnsi="宋体"/>
                <w:szCs w:val="21"/>
              </w:rPr>
            </w:pPr>
            <w:r>
              <w:rPr>
                <w:color w:val="000000"/>
                <w:szCs w:val="21"/>
              </w:rPr>
              <w:t>★正、副本</w:t>
            </w:r>
          </w:p>
        </w:tc>
        <w:tc>
          <w:tcPr>
            <w:tcW w:w="6212" w:type="dxa"/>
            <w:vAlign w:val="center"/>
          </w:tcPr>
          <w:p w14:paraId="26ABBC47">
            <w:pPr>
              <w:spacing w:line="360" w:lineRule="auto"/>
              <w:jc w:val="left"/>
              <w:rPr>
                <w:rFonts w:hint="eastAsia" w:ascii="宋体" w:hAnsi="宋体" w:cs="宋体"/>
                <w:szCs w:val="21"/>
              </w:rPr>
            </w:pPr>
            <w:r>
              <w:rPr>
                <w:color w:val="000000"/>
                <w:szCs w:val="21"/>
              </w:rPr>
              <w:t>正本</w:t>
            </w:r>
            <w:r>
              <w:rPr>
                <w:color w:val="000000"/>
                <w:szCs w:val="21"/>
                <w:u w:val="single"/>
              </w:rPr>
              <w:t>1</w:t>
            </w:r>
            <w:r>
              <w:rPr>
                <w:color w:val="000000"/>
                <w:szCs w:val="21"/>
              </w:rPr>
              <w:t>份，</w:t>
            </w:r>
            <w:r>
              <w:rPr>
                <w:rFonts w:hint="eastAsia"/>
                <w:color w:val="000000"/>
                <w:szCs w:val="21"/>
              </w:rPr>
              <w:t>副本</w:t>
            </w:r>
            <w:r>
              <w:rPr>
                <w:rFonts w:hint="eastAsia"/>
                <w:color w:val="000000"/>
                <w:szCs w:val="21"/>
                <w:u w:val="single"/>
              </w:rPr>
              <w:t>1</w:t>
            </w:r>
            <w:r>
              <w:rPr>
                <w:rFonts w:hint="eastAsia"/>
                <w:color w:val="000000"/>
                <w:szCs w:val="21"/>
              </w:rPr>
              <w:t>份。副本以电子档U盘形式递交，内容为：正本的电子档扫描件,当正副本内容不一致的以纸质版正本为准，但副本和正本内容不一致造成的评审差错由比选申请人自行承担。</w:t>
            </w:r>
          </w:p>
        </w:tc>
      </w:tr>
      <w:tr w14:paraId="195971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72" w:hRule="atLeast"/>
          <w:jc w:val="center"/>
        </w:trPr>
        <w:tc>
          <w:tcPr>
            <w:tcW w:w="960" w:type="dxa"/>
            <w:vAlign w:val="center"/>
          </w:tcPr>
          <w:p w14:paraId="571AFD56">
            <w:pPr>
              <w:pStyle w:val="13"/>
              <w:spacing w:after="0" w:line="380" w:lineRule="exact"/>
              <w:jc w:val="center"/>
              <w:rPr>
                <w:rFonts w:ascii="宋体"/>
                <w:szCs w:val="21"/>
              </w:rPr>
            </w:pPr>
            <w:r>
              <w:rPr>
                <w:rFonts w:hint="eastAsia" w:ascii="宋体" w:hAnsi="宋体"/>
                <w:szCs w:val="21"/>
              </w:rPr>
              <w:t>29</w:t>
            </w:r>
          </w:p>
        </w:tc>
        <w:tc>
          <w:tcPr>
            <w:tcW w:w="2153" w:type="dxa"/>
            <w:vAlign w:val="center"/>
          </w:tcPr>
          <w:p w14:paraId="4175B5F7">
            <w:pPr>
              <w:pStyle w:val="16"/>
              <w:spacing w:line="340" w:lineRule="exact"/>
              <w:jc w:val="center"/>
              <w:rPr>
                <w:rFonts w:ascii="Times New Roman" w:hAnsi="Times New Roman"/>
              </w:rPr>
            </w:pPr>
            <w:r>
              <w:rPr>
                <w:rFonts w:ascii="Times New Roman" w:hAnsi="Times New Roman"/>
                <w:color w:val="000000"/>
              </w:rPr>
              <w:t>装订</w:t>
            </w:r>
          </w:p>
        </w:tc>
        <w:tc>
          <w:tcPr>
            <w:tcW w:w="6212" w:type="dxa"/>
            <w:vAlign w:val="center"/>
          </w:tcPr>
          <w:p w14:paraId="5BD2A9E2">
            <w:pPr>
              <w:spacing w:line="360" w:lineRule="auto"/>
              <w:jc w:val="left"/>
              <w:rPr>
                <w:color w:val="000000"/>
                <w:szCs w:val="21"/>
              </w:rPr>
            </w:pPr>
            <w:r>
              <w:rPr>
                <w:color w:val="000000"/>
                <w:szCs w:val="21"/>
              </w:rPr>
              <w:t>（1）比选申请文件的正本一律用A4复印纸（图、表及证件可以除外）编制或复制。</w:t>
            </w:r>
          </w:p>
          <w:p w14:paraId="3BCC252F">
            <w:pPr>
              <w:spacing w:line="360" w:lineRule="auto"/>
              <w:jc w:val="left"/>
              <w:rPr>
                <w:color w:val="000000"/>
                <w:szCs w:val="21"/>
              </w:rPr>
            </w:pPr>
            <w:r>
              <w:rPr>
                <w:color w:val="000000"/>
                <w:szCs w:val="21"/>
              </w:rPr>
              <w:t>（2）比选申请文件的正本应采用粘贴方式左侧装订，不得采用活页夹等可随时拆换的方式装订，不得有零散页。</w:t>
            </w:r>
          </w:p>
          <w:p w14:paraId="21BB4D00">
            <w:pPr>
              <w:spacing w:line="360" w:lineRule="auto"/>
              <w:jc w:val="left"/>
              <w:rPr>
                <w:color w:val="000000"/>
                <w:szCs w:val="21"/>
              </w:rPr>
            </w:pPr>
            <w:r>
              <w:rPr>
                <w:color w:val="000000"/>
                <w:szCs w:val="21"/>
              </w:rPr>
              <w:t>（3）比选申请文件应严格按照</w:t>
            </w:r>
            <w:r>
              <w:rPr>
                <w:rFonts w:hint="eastAsia"/>
                <w:color w:val="000000"/>
                <w:szCs w:val="21"/>
              </w:rPr>
              <w:t>第七章</w:t>
            </w:r>
            <w:r>
              <w:rPr>
                <w:color w:val="000000"/>
                <w:szCs w:val="21"/>
              </w:rPr>
              <w:t>“比选申请文件格式”中的目录次序装订；若同一册的内容较多，可装订成若干分册，并在封面标明次序及册数。</w:t>
            </w:r>
          </w:p>
          <w:p w14:paraId="2985B312">
            <w:pPr>
              <w:spacing w:line="360" w:lineRule="auto"/>
              <w:jc w:val="left"/>
              <w:rPr>
                <w:color w:val="000000"/>
                <w:szCs w:val="21"/>
              </w:rPr>
            </w:pPr>
            <w:r>
              <w:rPr>
                <w:color w:val="000000"/>
                <w:szCs w:val="21"/>
              </w:rPr>
              <w:t>（4）比选申请文件中的证明、证件及附件等的复制件应集中紧附在相应正文内容后面，并尽量与前面正文部分的顺序相对应。</w:t>
            </w:r>
          </w:p>
          <w:p w14:paraId="09338A9D">
            <w:pPr>
              <w:spacing w:line="360" w:lineRule="auto"/>
              <w:ind w:left="17" w:leftChars="8"/>
              <w:rPr>
                <w:rFonts w:hint="eastAsia" w:ascii="宋体" w:hAnsi="宋体" w:cs="宋体"/>
                <w:szCs w:val="21"/>
              </w:rPr>
            </w:pPr>
            <w:r>
              <w:rPr>
                <w:color w:val="000000"/>
                <w:szCs w:val="21"/>
              </w:rPr>
              <w:t>（5）修改的比选申请文件的装订也应按本要求办理。</w:t>
            </w:r>
          </w:p>
        </w:tc>
      </w:tr>
      <w:tr w14:paraId="70FC2B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960" w:type="dxa"/>
            <w:vAlign w:val="center"/>
          </w:tcPr>
          <w:p w14:paraId="17527BD4">
            <w:pPr>
              <w:pStyle w:val="13"/>
              <w:spacing w:after="0"/>
              <w:jc w:val="center"/>
              <w:rPr>
                <w:rFonts w:hint="eastAsia" w:ascii="宋体" w:hAnsi="宋体"/>
                <w:szCs w:val="21"/>
              </w:rPr>
            </w:pPr>
            <w:r>
              <w:rPr>
                <w:rFonts w:hint="eastAsia" w:ascii="宋体" w:hAnsi="宋体"/>
                <w:szCs w:val="21"/>
              </w:rPr>
              <w:t>30</w:t>
            </w:r>
          </w:p>
        </w:tc>
        <w:tc>
          <w:tcPr>
            <w:tcW w:w="2153" w:type="dxa"/>
            <w:vAlign w:val="center"/>
          </w:tcPr>
          <w:p w14:paraId="52653CC5">
            <w:pPr>
              <w:pStyle w:val="16"/>
              <w:spacing w:line="320" w:lineRule="exact"/>
              <w:jc w:val="center"/>
              <w:rPr>
                <w:rFonts w:hint="eastAsia" w:hAnsi="宋体"/>
              </w:rPr>
            </w:pPr>
            <w:r>
              <w:rPr>
                <w:rFonts w:ascii="Times New Roman" w:hAnsi="Times New Roman"/>
                <w:color w:val="000000"/>
              </w:rPr>
              <w:t>包装和密封</w:t>
            </w:r>
          </w:p>
        </w:tc>
        <w:tc>
          <w:tcPr>
            <w:tcW w:w="6212" w:type="dxa"/>
            <w:vAlign w:val="center"/>
          </w:tcPr>
          <w:p w14:paraId="10D939B8">
            <w:pPr>
              <w:spacing w:line="360" w:lineRule="auto"/>
              <w:jc w:val="left"/>
              <w:rPr>
                <w:color w:val="000000"/>
                <w:szCs w:val="21"/>
              </w:rPr>
            </w:pPr>
            <w:r>
              <w:rPr>
                <w:color w:val="000000"/>
                <w:szCs w:val="21"/>
              </w:rPr>
              <w:t>（1）比选申请文件的正本和副本应分开包装，正本一个包装，副本一个包装。</w:t>
            </w:r>
          </w:p>
          <w:p w14:paraId="78880DC0">
            <w:pPr>
              <w:spacing w:line="360" w:lineRule="auto"/>
              <w:jc w:val="left"/>
              <w:rPr>
                <w:color w:val="000000"/>
                <w:szCs w:val="21"/>
              </w:rPr>
            </w:pPr>
            <w:r>
              <w:rPr>
                <w:color w:val="000000"/>
                <w:szCs w:val="21"/>
              </w:rPr>
              <w:t>（2）每一个包装都应在其封套的封口处加贴封条，在封套的封口处加盖比选申请人单位章。</w:t>
            </w:r>
          </w:p>
          <w:p w14:paraId="16846AA6">
            <w:pPr>
              <w:spacing w:line="360" w:lineRule="auto"/>
              <w:ind w:left="17" w:leftChars="8"/>
              <w:rPr>
                <w:rFonts w:hint="eastAsia" w:ascii="宋体" w:hAnsi="宋体" w:cs="宋体"/>
                <w:szCs w:val="21"/>
              </w:rPr>
            </w:pPr>
            <w:r>
              <w:rPr>
                <w:color w:val="000000"/>
                <w:szCs w:val="21"/>
              </w:rPr>
              <w:t>（3）每一个包装的封套上应清楚地标记“正本”或“副本”字样。</w:t>
            </w:r>
          </w:p>
        </w:tc>
      </w:tr>
      <w:tr w14:paraId="57C5B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960" w:type="dxa"/>
            <w:vAlign w:val="center"/>
          </w:tcPr>
          <w:p w14:paraId="15184616">
            <w:pPr>
              <w:pStyle w:val="13"/>
              <w:spacing w:after="0"/>
              <w:jc w:val="center"/>
              <w:rPr>
                <w:rFonts w:hint="eastAsia" w:ascii="宋体" w:hAnsi="宋体"/>
                <w:szCs w:val="21"/>
              </w:rPr>
            </w:pPr>
            <w:r>
              <w:rPr>
                <w:rFonts w:hint="eastAsia" w:ascii="宋体" w:hAnsi="宋体"/>
                <w:szCs w:val="21"/>
              </w:rPr>
              <w:t>31</w:t>
            </w:r>
          </w:p>
        </w:tc>
        <w:tc>
          <w:tcPr>
            <w:tcW w:w="2153" w:type="dxa"/>
            <w:vAlign w:val="center"/>
          </w:tcPr>
          <w:p w14:paraId="5F456F90">
            <w:pPr>
              <w:pStyle w:val="16"/>
              <w:spacing w:line="320" w:lineRule="exact"/>
              <w:jc w:val="center"/>
              <w:rPr>
                <w:rFonts w:hint="eastAsia" w:hAnsi="宋体"/>
              </w:rPr>
            </w:pPr>
            <w:r>
              <w:rPr>
                <w:rFonts w:ascii="Times New Roman" w:hAnsi="Times New Roman"/>
                <w:color w:val="000000"/>
              </w:rPr>
              <w:t>封套上写明</w:t>
            </w:r>
          </w:p>
        </w:tc>
        <w:tc>
          <w:tcPr>
            <w:tcW w:w="6212" w:type="dxa"/>
            <w:vAlign w:val="center"/>
          </w:tcPr>
          <w:p w14:paraId="05D5E2A6">
            <w:pPr>
              <w:spacing w:line="360" w:lineRule="auto"/>
              <w:jc w:val="left"/>
              <w:rPr>
                <w:color w:val="000000"/>
                <w:szCs w:val="21"/>
              </w:rPr>
            </w:pPr>
            <w:r>
              <w:rPr>
                <w:color w:val="000000"/>
                <w:szCs w:val="21"/>
              </w:rPr>
              <w:t>比选人名称：四川蜀道新能源科技发展有限公司</w:t>
            </w:r>
          </w:p>
          <w:p w14:paraId="7964AD07">
            <w:pPr>
              <w:spacing w:line="360" w:lineRule="auto"/>
              <w:jc w:val="left"/>
              <w:rPr>
                <w:color w:val="000000"/>
                <w:szCs w:val="21"/>
              </w:rPr>
            </w:pPr>
            <w:r>
              <w:rPr>
                <w:color w:val="000000"/>
                <w:szCs w:val="21"/>
              </w:rPr>
              <w:t>比选申请人的地址：</w:t>
            </w:r>
          </w:p>
          <w:p w14:paraId="264EE4A0">
            <w:pPr>
              <w:spacing w:line="360" w:lineRule="auto"/>
              <w:jc w:val="left"/>
              <w:rPr>
                <w:color w:val="000000"/>
                <w:szCs w:val="21"/>
              </w:rPr>
            </w:pPr>
            <w:r>
              <w:rPr>
                <w:color w:val="000000"/>
                <w:szCs w:val="21"/>
              </w:rPr>
              <w:t>比选申请人的全称：</w:t>
            </w:r>
          </w:p>
          <w:p w14:paraId="3BA58400">
            <w:pPr>
              <w:tabs>
                <w:tab w:val="left" w:pos="5460"/>
              </w:tabs>
              <w:spacing w:line="480" w:lineRule="auto"/>
              <w:jc w:val="left"/>
              <w:rPr>
                <w:color w:val="000000"/>
                <w:szCs w:val="21"/>
              </w:rPr>
            </w:pPr>
            <w:r>
              <w:rPr>
                <w:color w:val="000000"/>
                <w:szCs w:val="21"/>
                <w:u w:val="single"/>
              </w:rPr>
              <w:t>（项目名称）</w:t>
            </w:r>
            <w:r>
              <w:rPr>
                <w:color w:val="000000"/>
                <w:szCs w:val="21"/>
              </w:rPr>
              <w:t>比选申请文件在</w:t>
            </w:r>
            <w:r>
              <w:rPr>
                <w:rFonts w:hint="eastAsia"/>
                <w:color w:val="000000"/>
                <w:szCs w:val="21"/>
                <w:highlight w:val="none"/>
              </w:rPr>
              <w:t>2025年</w:t>
            </w:r>
            <w:r>
              <w:rPr>
                <w:rFonts w:hint="eastAsia"/>
                <w:color w:val="000000"/>
                <w:szCs w:val="21"/>
                <w:highlight w:val="none"/>
                <w:lang w:val="en-US" w:eastAsia="zh-CN"/>
              </w:rPr>
              <w:t>8</w:t>
            </w:r>
            <w:r>
              <w:rPr>
                <w:rFonts w:hint="eastAsia"/>
                <w:color w:val="000000"/>
                <w:szCs w:val="21"/>
                <w:highlight w:val="none"/>
              </w:rPr>
              <w:t>月</w:t>
            </w:r>
            <w:r>
              <w:rPr>
                <w:rFonts w:hint="eastAsia"/>
                <w:color w:val="000000"/>
                <w:szCs w:val="21"/>
                <w:highlight w:val="none"/>
                <w:lang w:val="en-US" w:eastAsia="zh-CN"/>
              </w:rPr>
              <w:t>6</w:t>
            </w:r>
            <w:r>
              <w:rPr>
                <w:color w:val="000000"/>
                <w:szCs w:val="21"/>
                <w:highlight w:val="none"/>
              </w:rPr>
              <w:t>日</w:t>
            </w:r>
            <w:r>
              <w:rPr>
                <w:rFonts w:hint="eastAsia"/>
                <w:color w:val="000000"/>
                <w:szCs w:val="21"/>
                <w:highlight w:val="none"/>
                <w:lang w:val="en-US" w:eastAsia="zh-CN"/>
              </w:rPr>
              <w:t>10</w:t>
            </w:r>
            <w:r>
              <w:rPr>
                <w:color w:val="000000"/>
                <w:szCs w:val="21"/>
                <w:highlight w:val="none"/>
              </w:rPr>
              <w:t>时</w:t>
            </w:r>
            <w:r>
              <w:rPr>
                <w:rFonts w:hint="eastAsia"/>
                <w:color w:val="000000"/>
                <w:szCs w:val="21"/>
                <w:highlight w:val="none"/>
                <w:lang w:val="en-US" w:eastAsia="zh-CN"/>
              </w:rPr>
              <w:t>00</w:t>
            </w:r>
            <w:r>
              <w:rPr>
                <w:color w:val="000000"/>
                <w:szCs w:val="21"/>
                <w:highlight w:val="none"/>
              </w:rPr>
              <w:t>分</w:t>
            </w:r>
            <w:r>
              <w:rPr>
                <w:color w:val="000000"/>
                <w:szCs w:val="21"/>
              </w:rPr>
              <w:t>前不得开启</w:t>
            </w:r>
            <w:r>
              <w:rPr>
                <w:kern w:val="0"/>
                <w:szCs w:val="21"/>
              </w:rPr>
              <w:t>。</w:t>
            </w:r>
            <w:bookmarkStart w:id="74" w:name="_GoBack"/>
            <w:bookmarkEnd w:id="74"/>
          </w:p>
        </w:tc>
      </w:tr>
      <w:tr w14:paraId="67E3D5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960" w:type="dxa"/>
            <w:vAlign w:val="center"/>
          </w:tcPr>
          <w:p w14:paraId="58293D4A">
            <w:pPr>
              <w:pStyle w:val="13"/>
              <w:spacing w:after="0"/>
              <w:jc w:val="center"/>
              <w:rPr>
                <w:rFonts w:hint="eastAsia" w:ascii="宋体" w:hAnsi="宋体"/>
                <w:szCs w:val="21"/>
              </w:rPr>
            </w:pPr>
            <w:r>
              <w:rPr>
                <w:rFonts w:hint="eastAsia" w:ascii="宋体" w:hAnsi="宋体"/>
                <w:szCs w:val="21"/>
              </w:rPr>
              <w:t>32</w:t>
            </w:r>
          </w:p>
        </w:tc>
        <w:tc>
          <w:tcPr>
            <w:tcW w:w="2153" w:type="dxa"/>
            <w:vAlign w:val="center"/>
          </w:tcPr>
          <w:p w14:paraId="41211A19">
            <w:pPr>
              <w:jc w:val="center"/>
              <w:rPr>
                <w:color w:val="000000"/>
                <w:szCs w:val="21"/>
              </w:rPr>
            </w:pPr>
            <w:r>
              <w:rPr>
                <w:color w:val="000000"/>
                <w:szCs w:val="21"/>
              </w:rPr>
              <w:t>是否退还比选</w:t>
            </w:r>
          </w:p>
          <w:p w14:paraId="2DF2FF3C">
            <w:pPr>
              <w:pStyle w:val="16"/>
              <w:spacing w:line="320" w:lineRule="exact"/>
              <w:jc w:val="center"/>
              <w:rPr>
                <w:rFonts w:hint="eastAsia" w:hAnsi="宋体"/>
              </w:rPr>
            </w:pPr>
            <w:r>
              <w:rPr>
                <w:rFonts w:ascii="Times New Roman" w:hAnsi="Times New Roman"/>
                <w:color w:val="000000"/>
              </w:rPr>
              <w:t>申请文件</w:t>
            </w:r>
          </w:p>
        </w:tc>
        <w:tc>
          <w:tcPr>
            <w:tcW w:w="6212" w:type="dxa"/>
            <w:vAlign w:val="center"/>
          </w:tcPr>
          <w:p w14:paraId="5E366594">
            <w:pPr>
              <w:spacing w:line="360" w:lineRule="auto"/>
              <w:ind w:left="17" w:leftChars="8"/>
              <w:rPr>
                <w:rFonts w:hint="eastAsia" w:ascii="宋体" w:hAnsi="宋体" w:cs="宋体"/>
                <w:szCs w:val="21"/>
              </w:rPr>
            </w:pPr>
            <w:r>
              <w:rPr>
                <w:rFonts w:hint="eastAsia"/>
                <w:kern w:val="0"/>
                <w:szCs w:val="21"/>
              </w:rPr>
              <w:t>否</w:t>
            </w:r>
          </w:p>
        </w:tc>
      </w:tr>
      <w:tr w14:paraId="5D65C1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960" w:type="dxa"/>
            <w:vMerge w:val="restart"/>
            <w:vAlign w:val="center"/>
          </w:tcPr>
          <w:p w14:paraId="2A77F294">
            <w:pPr>
              <w:pStyle w:val="13"/>
              <w:spacing w:after="0"/>
              <w:jc w:val="center"/>
              <w:rPr>
                <w:rFonts w:hint="eastAsia" w:ascii="宋体" w:hAnsi="宋体"/>
                <w:szCs w:val="21"/>
              </w:rPr>
            </w:pPr>
            <w:r>
              <w:rPr>
                <w:rFonts w:hint="eastAsia" w:ascii="宋体" w:hAnsi="宋体"/>
                <w:szCs w:val="21"/>
              </w:rPr>
              <w:t>33</w:t>
            </w:r>
          </w:p>
        </w:tc>
        <w:tc>
          <w:tcPr>
            <w:tcW w:w="2153" w:type="dxa"/>
            <w:vMerge w:val="restart"/>
            <w:vAlign w:val="center"/>
          </w:tcPr>
          <w:p w14:paraId="56A1EFCE">
            <w:pPr>
              <w:pStyle w:val="16"/>
              <w:spacing w:line="320" w:lineRule="exact"/>
              <w:jc w:val="center"/>
              <w:rPr>
                <w:rFonts w:hint="eastAsia" w:hAnsi="宋体"/>
              </w:rPr>
            </w:pPr>
            <w:r>
              <w:rPr>
                <w:rFonts w:hint="eastAsia" w:hAnsi="宋体"/>
              </w:rPr>
              <w:t>开标时间和地点</w:t>
            </w:r>
          </w:p>
        </w:tc>
        <w:tc>
          <w:tcPr>
            <w:tcW w:w="6212" w:type="dxa"/>
            <w:vAlign w:val="center"/>
          </w:tcPr>
          <w:p w14:paraId="1D799C16">
            <w:pPr>
              <w:spacing w:line="360" w:lineRule="auto"/>
              <w:ind w:left="17" w:leftChars="8"/>
              <w:rPr>
                <w:rFonts w:hint="eastAsia" w:ascii="宋体" w:hAnsi="宋体" w:cs="宋体"/>
                <w:szCs w:val="21"/>
              </w:rPr>
            </w:pPr>
            <w:r>
              <w:rPr>
                <w:rFonts w:hint="eastAsia" w:ascii="宋体" w:hAnsi="宋体" w:cs="宋体"/>
                <w:szCs w:val="21"/>
              </w:rPr>
              <w:t>开标时间：同比选申请文件递交截止时间</w:t>
            </w:r>
          </w:p>
        </w:tc>
      </w:tr>
      <w:tr w14:paraId="35868C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960" w:type="dxa"/>
            <w:vMerge w:val="continue"/>
            <w:vAlign w:val="center"/>
          </w:tcPr>
          <w:p w14:paraId="23B186C3">
            <w:pPr>
              <w:pStyle w:val="16"/>
              <w:spacing w:line="320" w:lineRule="exact"/>
            </w:pPr>
          </w:p>
        </w:tc>
        <w:tc>
          <w:tcPr>
            <w:tcW w:w="2153" w:type="dxa"/>
            <w:vMerge w:val="continue"/>
            <w:vAlign w:val="center"/>
          </w:tcPr>
          <w:p w14:paraId="6C8BBA62">
            <w:pPr>
              <w:pStyle w:val="16"/>
              <w:spacing w:line="320" w:lineRule="exact"/>
            </w:pPr>
          </w:p>
        </w:tc>
        <w:tc>
          <w:tcPr>
            <w:tcW w:w="6212" w:type="dxa"/>
            <w:vAlign w:val="center"/>
          </w:tcPr>
          <w:p w14:paraId="477A2FBF">
            <w:pPr>
              <w:spacing w:line="360" w:lineRule="auto"/>
              <w:ind w:left="17" w:leftChars="8"/>
              <w:rPr>
                <w:rFonts w:hint="eastAsia" w:ascii="宋体" w:hAnsi="宋体" w:cs="宋体"/>
                <w:szCs w:val="21"/>
              </w:rPr>
            </w:pPr>
            <w:r>
              <w:rPr>
                <w:color w:val="000000"/>
                <w:szCs w:val="21"/>
              </w:rPr>
              <w:t>开标地点：</w:t>
            </w:r>
            <w:bookmarkStart w:id="19" w:name="OLE_LINK3"/>
            <w:bookmarkStart w:id="20" w:name="OLE_LINK5"/>
            <w:r>
              <w:rPr>
                <w:color w:val="000000"/>
                <w:szCs w:val="21"/>
              </w:rPr>
              <w:t>成都市高新区创业路1号剑恒发展中心商业楼2楼会议室</w:t>
            </w:r>
            <w:bookmarkEnd w:id="19"/>
            <w:r>
              <w:rPr>
                <w:color w:val="000000"/>
                <w:szCs w:val="21"/>
              </w:rPr>
              <w:t>（</w:t>
            </w:r>
            <w:r>
              <w:rPr>
                <w:rFonts w:hint="eastAsia"/>
                <w:color w:val="000000"/>
                <w:szCs w:val="21"/>
              </w:rPr>
              <w:t>洽谈室二</w:t>
            </w:r>
            <w:r>
              <w:rPr>
                <w:color w:val="000000"/>
                <w:szCs w:val="21"/>
              </w:rPr>
              <w:t>）</w:t>
            </w:r>
            <w:bookmarkEnd w:id="20"/>
          </w:p>
        </w:tc>
      </w:tr>
      <w:tr w14:paraId="3EDEDB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jc w:val="center"/>
        </w:trPr>
        <w:tc>
          <w:tcPr>
            <w:tcW w:w="960" w:type="dxa"/>
            <w:vAlign w:val="center"/>
          </w:tcPr>
          <w:p w14:paraId="05D55DB6">
            <w:pPr>
              <w:pStyle w:val="13"/>
              <w:spacing w:after="0" w:line="360" w:lineRule="auto"/>
              <w:jc w:val="center"/>
              <w:rPr>
                <w:rFonts w:ascii="宋体"/>
                <w:szCs w:val="21"/>
              </w:rPr>
            </w:pPr>
            <w:r>
              <w:rPr>
                <w:rFonts w:hint="eastAsia" w:ascii="宋体" w:hAnsi="宋体"/>
                <w:szCs w:val="21"/>
              </w:rPr>
              <w:t>34</w:t>
            </w:r>
          </w:p>
        </w:tc>
        <w:tc>
          <w:tcPr>
            <w:tcW w:w="2153" w:type="dxa"/>
            <w:vAlign w:val="center"/>
          </w:tcPr>
          <w:p w14:paraId="6578C789">
            <w:pPr>
              <w:pStyle w:val="16"/>
              <w:spacing w:line="320" w:lineRule="exact"/>
              <w:jc w:val="center"/>
              <w:rPr>
                <w:rFonts w:hint="eastAsia" w:hAnsi="宋体"/>
              </w:rPr>
            </w:pPr>
            <w:r>
              <w:rPr>
                <w:rFonts w:hint="eastAsia" w:hAnsi="宋体"/>
              </w:rPr>
              <w:t>开标程序</w:t>
            </w:r>
          </w:p>
        </w:tc>
        <w:tc>
          <w:tcPr>
            <w:tcW w:w="6212" w:type="dxa"/>
            <w:vAlign w:val="center"/>
          </w:tcPr>
          <w:p w14:paraId="658BCA5A">
            <w:pPr>
              <w:spacing w:line="360" w:lineRule="auto"/>
              <w:ind w:left="17" w:leftChars="8"/>
              <w:rPr>
                <w:rFonts w:hint="eastAsia" w:ascii="宋体" w:hAnsi="宋体" w:cs="宋体"/>
                <w:szCs w:val="21"/>
              </w:rPr>
            </w:pPr>
            <w:r>
              <w:rPr>
                <w:rFonts w:hint="eastAsia"/>
                <w:kern w:val="0"/>
                <w:szCs w:val="21"/>
              </w:rPr>
              <w:t>开标</w:t>
            </w:r>
            <w:r>
              <w:rPr>
                <w:kern w:val="0"/>
                <w:szCs w:val="21"/>
              </w:rPr>
              <w:t>顺序：不分递交先后顺序随机开启</w:t>
            </w:r>
          </w:p>
        </w:tc>
      </w:tr>
      <w:tr w14:paraId="270B13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960" w:type="dxa"/>
            <w:vAlign w:val="center"/>
          </w:tcPr>
          <w:p w14:paraId="068475F5">
            <w:pPr>
              <w:pStyle w:val="16"/>
              <w:spacing w:line="320" w:lineRule="exact"/>
              <w:jc w:val="center"/>
              <w:rPr>
                <w:rFonts w:hint="eastAsia" w:hAnsi="宋体"/>
              </w:rPr>
            </w:pPr>
            <w:r>
              <w:rPr>
                <w:rFonts w:hint="eastAsia" w:hAnsi="宋体"/>
              </w:rPr>
              <w:t>35</w:t>
            </w:r>
          </w:p>
        </w:tc>
        <w:tc>
          <w:tcPr>
            <w:tcW w:w="2153" w:type="dxa"/>
            <w:vAlign w:val="center"/>
          </w:tcPr>
          <w:p w14:paraId="22ADDB26">
            <w:pPr>
              <w:spacing w:line="360" w:lineRule="auto"/>
              <w:jc w:val="center"/>
              <w:rPr>
                <w:rFonts w:hint="eastAsia" w:hAnsi="宋体"/>
              </w:rPr>
            </w:pPr>
            <w:r>
              <w:rPr>
                <w:color w:val="000000"/>
                <w:szCs w:val="21"/>
              </w:rPr>
              <w:t>评</w:t>
            </w:r>
            <w:r>
              <w:rPr>
                <w:rFonts w:hint="eastAsia"/>
                <w:color w:val="000000"/>
                <w:szCs w:val="21"/>
              </w:rPr>
              <w:t>审</w:t>
            </w:r>
            <w:r>
              <w:rPr>
                <w:color w:val="000000"/>
                <w:szCs w:val="21"/>
              </w:rPr>
              <w:t>办法</w:t>
            </w:r>
          </w:p>
        </w:tc>
        <w:tc>
          <w:tcPr>
            <w:tcW w:w="6212" w:type="dxa"/>
            <w:vAlign w:val="center"/>
          </w:tcPr>
          <w:p w14:paraId="02BCFB8D">
            <w:pPr>
              <w:pStyle w:val="13"/>
              <w:spacing w:after="0" w:line="360" w:lineRule="auto"/>
              <w:ind w:right="149" w:rightChars="71"/>
              <w:rPr>
                <w:szCs w:val="21"/>
              </w:rPr>
            </w:pPr>
            <w:r>
              <w:rPr>
                <w:rFonts w:hint="eastAsia"/>
                <w:color w:val="000000"/>
                <w:szCs w:val="21"/>
              </w:rPr>
              <w:t>综合评分法</w:t>
            </w:r>
            <w:r>
              <w:rPr>
                <w:szCs w:val="21"/>
              </w:rPr>
              <w:t xml:space="preserve">。具体见第三章 </w:t>
            </w:r>
            <w:r>
              <w:rPr>
                <w:rFonts w:hint="eastAsia"/>
                <w:szCs w:val="21"/>
                <w:lang w:eastAsia="zh-CN"/>
              </w:rPr>
              <w:t>“</w:t>
            </w:r>
            <w:r>
              <w:rPr>
                <w:szCs w:val="21"/>
              </w:rPr>
              <w:t>评</w:t>
            </w:r>
            <w:r>
              <w:rPr>
                <w:rFonts w:hint="eastAsia"/>
                <w:szCs w:val="21"/>
              </w:rPr>
              <w:t>标</w:t>
            </w:r>
            <w:r>
              <w:rPr>
                <w:szCs w:val="21"/>
              </w:rPr>
              <w:t>办法</w:t>
            </w:r>
            <w:r>
              <w:rPr>
                <w:rFonts w:hint="eastAsia"/>
                <w:szCs w:val="21"/>
                <w:lang w:eastAsia="zh-CN"/>
              </w:rPr>
              <w:t>”</w:t>
            </w:r>
            <w:r>
              <w:rPr>
                <w:szCs w:val="21"/>
              </w:rPr>
              <w:t>。</w:t>
            </w:r>
          </w:p>
        </w:tc>
      </w:tr>
      <w:tr w14:paraId="27CF52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jc w:val="center"/>
        </w:trPr>
        <w:tc>
          <w:tcPr>
            <w:tcW w:w="960" w:type="dxa"/>
            <w:vAlign w:val="center"/>
          </w:tcPr>
          <w:p w14:paraId="6EEFA0CD">
            <w:pPr>
              <w:pStyle w:val="16"/>
              <w:spacing w:line="320" w:lineRule="exact"/>
              <w:jc w:val="center"/>
              <w:rPr>
                <w:rFonts w:hint="eastAsia" w:hAnsi="宋体"/>
              </w:rPr>
            </w:pPr>
            <w:r>
              <w:rPr>
                <w:rFonts w:hint="eastAsia" w:hAnsi="宋体"/>
              </w:rPr>
              <w:t>36</w:t>
            </w:r>
          </w:p>
        </w:tc>
        <w:tc>
          <w:tcPr>
            <w:tcW w:w="2153" w:type="dxa"/>
            <w:vAlign w:val="center"/>
          </w:tcPr>
          <w:p w14:paraId="79F8BBAD">
            <w:pPr>
              <w:spacing w:line="360" w:lineRule="auto"/>
              <w:jc w:val="center"/>
              <w:rPr>
                <w:rFonts w:hint="eastAsia" w:hAnsi="宋体"/>
              </w:rPr>
            </w:pPr>
            <w:r>
              <w:rPr>
                <w:color w:val="000000"/>
                <w:szCs w:val="21"/>
              </w:rPr>
              <w:t>是否授权评</w:t>
            </w:r>
            <w:r>
              <w:rPr>
                <w:rFonts w:hint="eastAsia"/>
                <w:color w:val="000000"/>
                <w:szCs w:val="21"/>
              </w:rPr>
              <w:t>审</w:t>
            </w:r>
            <w:r>
              <w:rPr>
                <w:color w:val="000000"/>
                <w:szCs w:val="21"/>
              </w:rPr>
              <w:t>委员会确定</w:t>
            </w:r>
            <w:r>
              <w:rPr>
                <w:rFonts w:hint="eastAsia"/>
                <w:color w:val="000000"/>
                <w:szCs w:val="21"/>
              </w:rPr>
              <w:t>中选</w:t>
            </w:r>
            <w:r>
              <w:rPr>
                <w:color w:val="000000"/>
                <w:szCs w:val="21"/>
              </w:rPr>
              <w:t>人</w:t>
            </w:r>
          </w:p>
        </w:tc>
        <w:tc>
          <w:tcPr>
            <w:tcW w:w="6212" w:type="dxa"/>
            <w:vAlign w:val="center"/>
          </w:tcPr>
          <w:p w14:paraId="5644C891">
            <w:pPr>
              <w:spacing w:line="360" w:lineRule="auto"/>
              <w:rPr>
                <w:szCs w:val="21"/>
              </w:rPr>
            </w:pPr>
            <w:r>
              <w:rPr>
                <w:color w:val="000000"/>
                <w:szCs w:val="21"/>
                <w:u w:val="single"/>
              </w:rPr>
              <w:t>否</w:t>
            </w:r>
            <w:r>
              <w:rPr>
                <w:rFonts w:hint="eastAsia"/>
                <w:color w:val="000000"/>
                <w:szCs w:val="21"/>
                <w:u w:val="single"/>
              </w:rPr>
              <w:t>，</w:t>
            </w:r>
            <w:r>
              <w:rPr>
                <w:color w:val="000000"/>
                <w:szCs w:val="21"/>
              </w:rPr>
              <w:t>由评</w:t>
            </w:r>
            <w:r>
              <w:rPr>
                <w:szCs w:val="21"/>
              </w:rPr>
              <w:t>审委员会推荐1～3名中选候选人（若不足3名时按实际数量推荐），综合评分相等时，以报价低的优先；报价也相等的，</w:t>
            </w:r>
            <w:r>
              <w:rPr>
                <w:rFonts w:hint="eastAsia"/>
                <w:szCs w:val="21"/>
              </w:rPr>
              <w:t>以</w:t>
            </w:r>
            <w:r>
              <w:rPr>
                <w:szCs w:val="21"/>
              </w:rPr>
              <w:t>商务和技术</w:t>
            </w:r>
            <w:r>
              <w:rPr>
                <w:rFonts w:hint="eastAsia"/>
                <w:szCs w:val="21"/>
              </w:rPr>
              <w:t>部分合计</w:t>
            </w:r>
            <w:r>
              <w:rPr>
                <w:szCs w:val="21"/>
              </w:rPr>
              <w:t>得分高的。</w:t>
            </w:r>
          </w:p>
        </w:tc>
      </w:tr>
      <w:tr w14:paraId="29501C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3" w:hRule="atLeast"/>
          <w:jc w:val="center"/>
        </w:trPr>
        <w:tc>
          <w:tcPr>
            <w:tcW w:w="960" w:type="dxa"/>
            <w:vAlign w:val="center"/>
          </w:tcPr>
          <w:p w14:paraId="578D4061">
            <w:pPr>
              <w:pStyle w:val="16"/>
              <w:spacing w:line="320" w:lineRule="exact"/>
              <w:jc w:val="center"/>
              <w:rPr>
                <w:rFonts w:hint="eastAsia" w:hAnsi="宋体"/>
              </w:rPr>
            </w:pPr>
            <w:r>
              <w:rPr>
                <w:rFonts w:hint="eastAsia" w:hAnsi="宋体"/>
              </w:rPr>
              <w:t>37</w:t>
            </w:r>
          </w:p>
        </w:tc>
        <w:tc>
          <w:tcPr>
            <w:tcW w:w="2153" w:type="dxa"/>
            <w:vAlign w:val="center"/>
          </w:tcPr>
          <w:p w14:paraId="60EBA506">
            <w:pPr>
              <w:pStyle w:val="16"/>
              <w:spacing w:line="320" w:lineRule="exact"/>
              <w:jc w:val="center"/>
              <w:rPr>
                <w:rFonts w:hint="eastAsia" w:hAnsi="宋体"/>
              </w:rPr>
            </w:pPr>
            <w:r>
              <w:rPr>
                <w:rFonts w:hint="eastAsia" w:hAnsi="宋体"/>
              </w:rPr>
              <w:t>履约担保</w:t>
            </w:r>
          </w:p>
        </w:tc>
        <w:tc>
          <w:tcPr>
            <w:tcW w:w="6212" w:type="dxa"/>
            <w:vAlign w:val="center"/>
          </w:tcPr>
          <w:p w14:paraId="4B26C493">
            <w:pPr>
              <w:pStyle w:val="16"/>
              <w:spacing w:line="360" w:lineRule="auto"/>
              <w:rPr>
                <w:rFonts w:hint="eastAsia" w:hAnsi="宋体"/>
              </w:rPr>
            </w:pPr>
            <w:r>
              <w:rPr>
                <w:rFonts w:hint="eastAsia"/>
              </w:rPr>
              <w:t>不要求</w:t>
            </w:r>
          </w:p>
        </w:tc>
      </w:tr>
      <w:tr w14:paraId="6A7278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3" w:hRule="atLeast"/>
          <w:jc w:val="center"/>
        </w:trPr>
        <w:tc>
          <w:tcPr>
            <w:tcW w:w="960" w:type="dxa"/>
            <w:vAlign w:val="center"/>
          </w:tcPr>
          <w:p w14:paraId="016B3044">
            <w:pPr>
              <w:pStyle w:val="16"/>
              <w:spacing w:line="320" w:lineRule="exact"/>
              <w:ind w:left="-105" w:leftChars="-50" w:right="-105" w:rightChars="-50"/>
              <w:jc w:val="center"/>
              <w:rPr>
                <w:rFonts w:hint="eastAsia" w:hAnsi="宋体" w:cs="Courier New"/>
              </w:rPr>
            </w:pPr>
            <w:r>
              <w:rPr>
                <w:rFonts w:hint="eastAsia" w:hAnsi="宋体" w:cs="Courier New"/>
              </w:rPr>
              <w:t>38</w:t>
            </w:r>
          </w:p>
        </w:tc>
        <w:tc>
          <w:tcPr>
            <w:tcW w:w="2153" w:type="dxa"/>
            <w:vAlign w:val="center"/>
          </w:tcPr>
          <w:p w14:paraId="08275DA0">
            <w:pPr>
              <w:pStyle w:val="16"/>
              <w:spacing w:line="320" w:lineRule="exact"/>
              <w:jc w:val="center"/>
              <w:rPr>
                <w:rFonts w:hint="eastAsia" w:hAnsi="宋体" w:cs="Courier New"/>
              </w:rPr>
            </w:pPr>
            <w:r>
              <w:rPr>
                <w:rFonts w:hint="eastAsia" w:hAnsi="宋体" w:cs="Courier New"/>
              </w:rPr>
              <w:t>签订合同</w:t>
            </w:r>
          </w:p>
        </w:tc>
        <w:tc>
          <w:tcPr>
            <w:tcW w:w="6212" w:type="dxa"/>
          </w:tcPr>
          <w:p w14:paraId="693F6A16">
            <w:pPr>
              <w:spacing w:line="360" w:lineRule="auto"/>
              <w:rPr>
                <w:b/>
                <w:bCs/>
                <w:sz w:val="32"/>
              </w:rPr>
            </w:pPr>
            <w:r>
              <w:rPr>
                <w:rFonts w:hint="eastAsia"/>
              </w:rPr>
              <w:t>（</w:t>
            </w:r>
            <w:r>
              <w:t>1</w:t>
            </w:r>
            <w:r>
              <w:rPr>
                <w:rFonts w:hint="eastAsia"/>
              </w:rPr>
              <w:t>）签约合同价：经修正后中选人的比选申请报价</w:t>
            </w:r>
            <w:r>
              <w:rPr>
                <w:rFonts w:hint="eastAsia" w:ascii="宋体" w:hAnsi="宋体" w:cs="Courier New"/>
                <w:spacing w:val="-8"/>
                <w:szCs w:val="21"/>
              </w:rPr>
              <w:t>；</w:t>
            </w:r>
          </w:p>
          <w:p w14:paraId="40D5C4B7">
            <w:pPr>
              <w:pStyle w:val="16"/>
              <w:spacing w:line="360" w:lineRule="auto"/>
              <w:rPr>
                <w:rFonts w:cs="Courier New"/>
              </w:rPr>
            </w:pPr>
            <w:r>
              <w:rPr>
                <w:rFonts w:hint="eastAsia" w:cs="Courier New"/>
              </w:rPr>
              <w:t>（2）</w:t>
            </w:r>
            <w:r>
              <w:rPr>
                <w:rFonts w:hint="eastAsia" w:cs="Courier New"/>
                <w:kern w:val="0"/>
              </w:rPr>
              <w:t>比选人和中选人应当自中标通知书发出之日起30日内，按照比选文件和中选人的比选申请文件订立书面合同，合同的标的、价格、质量、安全、履行期限等主要条款应当与比选文件的合同内容一致。比选人和中选人不得再行订立背离合同实质性内容的其他协议</w:t>
            </w:r>
            <w:r>
              <w:rPr>
                <w:rFonts w:hint="eastAsia" w:cs="Courier New"/>
              </w:rPr>
              <w:t>；</w:t>
            </w:r>
          </w:p>
          <w:p w14:paraId="63E8863B">
            <w:pPr>
              <w:pStyle w:val="16"/>
              <w:spacing w:line="360" w:lineRule="auto"/>
              <w:rPr>
                <w:rFonts w:hint="eastAsia" w:hAnsi="宋体" w:cs="Courier New"/>
                <w:spacing w:val="-4"/>
              </w:rPr>
            </w:pPr>
            <w:r>
              <w:rPr>
                <w:rFonts w:hint="eastAsia" w:hAnsi="宋体" w:cs="Courier New"/>
              </w:rPr>
              <w:t>（3）</w:t>
            </w:r>
            <w:r>
              <w:rPr>
                <w:rFonts w:hint="eastAsia" w:hAnsi="宋体" w:cs="Courier New"/>
                <w:spacing w:val="-4"/>
              </w:rPr>
              <w:t>中选人拒签合同的，比选人取消其中标资格。</w:t>
            </w:r>
          </w:p>
        </w:tc>
      </w:tr>
      <w:tr w14:paraId="02A8F9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6" w:hRule="atLeast"/>
          <w:jc w:val="center"/>
        </w:trPr>
        <w:tc>
          <w:tcPr>
            <w:tcW w:w="960" w:type="dxa"/>
            <w:vAlign w:val="center"/>
          </w:tcPr>
          <w:p w14:paraId="4494E5DF">
            <w:pPr>
              <w:tabs>
                <w:tab w:val="center" w:pos="1080"/>
                <w:tab w:val="left" w:pos="5220"/>
                <w:tab w:val="left" w:pos="5400"/>
                <w:tab w:val="left" w:pos="5580"/>
              </w:tabs>
              <w:autoSpaceDE w:val="0"/>
              <w:autoSpaceDN w:val="0"/>
              <w:adjustRightInd w:val="0"/>
              <w:spacing w:line="320" w:lineRule="exact"/>
              <w:jc w:val="center"/>
              <w:rPr>
                <w:kern w:val="0"/>
                <w:szCs w:val="21"/>
              </w:rPr>
            </w:pPr>
            <w:r>
              <w:rPr>
                <w:rFonts w:hint="eastAsia"/>
                <w:kern w:val="0"/>
                <w:szCs w:val="21"/>
              </w:rPr>
              <w:t>39</w:t>
            </w:r>
          </w:p>
        </w:tc>
        <w:tc>
          <w:tcPr>
            <w:tcW w:w="2153" w:type="dxa"/>
            <w:vAlign w:val="center"/>
          </w:tcPr>
          <w:p w14:paraId="1F437F72">
            <w:pPr>
              <w:pStyle w:val="16"/>
              <w:spacing w:line="320" w:lineRule="exact"/>
              <w:jc w:val="center"/>
              <w:rPr>
                <w:rFonts w:hint="eastAsia" w:hAnsi="宋体"/>
              </w:rPr>
            </w:pPr>
            <w:r>
              <w:rPr>
                <w:rFonts w:hint="eastAsia" w:ascii="Times New Roman" w:hAnsi="Times New Roman"/>
              </w:rPr>
              <w:t>★</w:t>
            </w:r>
            <w:r>
              <w:rPr>
                <w:rFonts w:hint="eastAsia" w:hAnsi="宋体"/>
              </w:rPr>
              <w:t>分包</w:t>
            </w:r>
          </w:p>
        </w:tc>
        <w:tc>
          <w:tcPr>
            <w:tcW w:w="6212" w:type="dxa"/>
            <w:vAlign w:val="center"/>
          </w:tcPr>
          <w:p w14:paraId="7B7CED4F">
            <w:pPr>
              <w:pStyle w:val="16"/>
              <w:spacing w:line="320" w:lineRule="exact"/>
              <w:rPr>
                <w:rFonts w:hint="eastAsia" w:hAnsi="宋体"/>
              </w:rPr>
            </w:pPr>
            <w:r>
              <w:rPr>
                <w:rFonts w:hint="eastAsia" w:hAnsi="宋体"/>
              </w:rPr>
              <w:t>本项目严禁转包和分包。</w:t>
            </w:r>
          </w:p>
        </w:tc>
      </w:tr>
      <w:tr w14:paraId="424749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3" w:hRule="atLeast"/>
          <w:jc w:val="center"/>
        </w:trPr>
        <w:tc>
          <w:tcPr>
            <w:tcW w:w="960" w:type="dxa"/>
            <w:vAlign w:val="center"/>
          </w:tcPr>
          <w:p w14:paraId="2766F2E4">
            <w:pPr>
              <w:tabs>
                <w:tab w:val="center" w:pos="1080"/>
                <w:tab w:val="left" w:pos="5220"/>
                <w:tab w:val="left" w:pos="5400"/>
                <w:tab w:val="left" w:pos="5580"/>
              </w:tabs>
              <w:autoSpaceDE w:val="0"/>
              <w:autoSpaceDN w:val="0"/>
              <w:adjustRightInd w:val="0"/>
              <w:spacing w:line="320" w:lineRule="exact"/>
              <w:jc w:val="center"/>
              <w:rPr>
                <w:kern w:val="0"/>
                <w:szCs w:val="21"/>
              </w:rPr>
            </w:pPr>
            <w:r>
              <w:rPr>
                <w:rFonts w:hint="eastAsia"/>
                <w:kern w:val="0"/>
                <w:szCs w:val="21"/>
              </w:rPr>
              <w:t>40</w:t>
            </w:r>
          </w:p>
        </w:tc>
        <w:tc>
          <w:tcPr>
            <w:tcW w:w="2153" w:type="dxa"/>
            <w:vAlign w:val="center"/>
          </w:tcPr>
          <w:p w14:paraId="3380CAC8">
            <w:pPr>
              <w:pStyle w:val="16"/>
              <w:spacing w:line="340" w:lineRule="exact"/>
              <w:jc w:val="center"/>
              <w:rPr>
                <w:rFonts w:ascii="Times New Roman" w:hAnsi="Times New Roman"/>
              </w:rPr>
            </w:pPr>
            <w:r>
              <w:rPr>
                <w:rFonts w:hint="eastAsia" w:ascii="Times New Roman" w:hAnsi="Times New Roman"/>
              </w:rPr>
              <w:t>重新比选</w:t>
            </w:r>
          </w:p>
        </w:tc>
        <w:tc>
          <w:tcPr>
            <w:tcW w:w="6212" w:type="dxa"/>
            <w:vAlign w:val="center"/>
          </w:tcPr>
          <w:p w14:paraId="6EF01CBE">
            <w:pPr>
              <w:pStyle w:val="16"/>
              <w:spacing w:line="360" w:lineRule="auto"/>
              <w:rPr>
                <w:rFonts w:hint="eastAsia" w:hAnsi="宋体"/>
              </w:rPr>
            </w:pPr>
            <w:r>
              <w:rPr>
                <w:rFonts w:hint="eastAsia" w:hAnsi="宋体"/>
              </w:rPr>
              <w:t>有下列情形之一的，比选人应重新比选：</w:t>
            </w:r>
          </w:p>
          <w:p w14:paraId="0C8B86CF">
            <w:pPr>
              <w:pStyle w:val="16"/>
              <w:numPr>
                <w:ilvl w:val="0"/>
                <w:numId w:val="4"/>
              </w:numPr>
              <w:spacing w:line="360" w:lineRule="auto"/>
              <w:rPr>
                <w:rFonts w:hint="eastAsia" w:hAnsi="宋体"/>
              </w:rPr>
            </w:pPr>
            <w:r>
              <w:rPr>
                <w:rFonts w:hint="eastAsia" w:hAnsi="宋体"/>
              </w:rPr>
              <w:t>比选申请截止时间止，递交比选申请文件的比选申请人少于3个的；</w:t>
            </w:r>
          </w:p>
          <w:p w14:paraId="5FBF6852">
            <w:pPr>
              <w:pStyle w:val="16"/>
              <w:numPr>
                <w:ilvl w:val="0"/>
                <w:numId w:val="4"/>
              </w:numPr>
              <w:spacing w:line="360" w:lineRule="auto"/>
              <w:rPr>
                <w:rFonts w:hint="eastAsia" w:hAnsi="宋体"/>
              </w:rPr>
            </w:pPr>
            <w:r>
              <w:rPr>
                <w:rFonts w:hint="eastAsia" w:hAnsi="宋体"/>
              </w:rPr>
              <w:t>评审委员会评审后否决所有比选申请的；</w:t>
            </w:r>
          </w:p>
          <w:p w14:paraId="4D1209AD">
            <w:pPr>
              <w:pStyle w:val="16"/>
              <w:numPr>
                <w:ilvl w:val="0"/>
                <w:numId w:val="4"/>
              </w:numPr>
              <w:spacing w:line="360" w:lineRule="auto"/>
              <w:rPr>
                <w:rFonts w:hint="eastAsia" w:hAnsi="宋体"/>
              </w:rPr>
            </w:pPr>
            <w:r>
              <w:rPr>
                <w:rFonts w:hint="eastAsia" w:hAnsi="宋体"/>
              </w:rPr>
              <w:t>中选人未能与比选人签订合同协议的；</w:t>
            </w:r>
          </w:p>
          <w:p w14:paraId="4809FD4D">
            <w:pPr>
              <w:pStyle w:val="16"/>
              <w:numPr>
                <w:ilvl w:val="0"/>
                <w:numId w:val="4"/>
              </w:numPr>
              <w:spacing w:line="360" w:lineRule="auto"/>
              <w:rPr>
                <w:rFonts w:hint="eastAsia" w:hAnsi="宋体"/>
              </w:rPr>
            </w:pPr>
            <w:r>
              <w:rPr>
                <w:rFonts w:hint="eastAsia" w:hAnsi="宋体"/>
              </w:rPr>
              <w:t>法律规定的其他情形。</w:t>
            </w:r>
          </w:p>
        </w:tc>
      </w:tr>
      <w:tr w14:paraId="70D508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3" w:hRule="atLeast"/>
          <w:jc w:val="center"/>
        </w:trPr>
        <w:tc>
          <w:tcPr>
            <w:tcW w:w="960" w:type="dxa"/>
            <w:vAlign w:val="center"/>
          </w:tcPr>
          <w:p w14:paraId="43D93F0E">
            <w:pPr>
              <w:tabs>
                <w:tab w:val="center" w:pos="1080"/>
                <w:tab w:val="left" w:pos="5220"/>
                <w:tab w:val="left" w:pos="5400"/>
                <w:tab w:val="left" w:pos="5580"/>
              </w:tabs>
              <w:autoSpaceDE w:val="0"/>
              <w:autoSpaceDN w:val="0"/>
              <w:adjustRightInd w:val="0"/>
              <w:spacing w:line="320" w:lineRule="exact"/>
              <w:jc w:val="center"/>
              <w:rPr>
                <w:kern w:val="0"/>
                <w:szCs w:val="21"/>
              </w:rPr>
            </w:pPr>
            <w:r>
              <w:rPr>
                <w:rFonts w:hint="eastAsia"/>
                <w:kern w:val="0"/>
                <w:szCs w:val="21"/>
              </w:rPr>
              <w:t>41</w:t>
            </w:r>
          </w:p>
        </w:tc>
        <w:tc>
          <w:tcPr>
            <w:tcW w:w="2153" w:type="dxa"/>
            <w:vAlign w:val="center"/>
          </w:tcPr>
          <w:p w14:paraId="0054CF1C">
            <w:pPr>
              <w:pStyle w:val="16"/>
              <w:spacing w:line="340" w:lineRule="exact"/>
              <w:jc w:val="center"/>
              <w:rPr>
                <w:rFonts w:ascii="Times New Roman" w:hAnsi="Times New Roman"/>
              </w:rPr>
            </w:pPr>
            <w:r>
              <w:rPr>
                <w:rFonts w:hint="eastAsia" w:ascii="Times New Roman" w:hAnsi="Times New Roman"/>
              </w:rPr>
              <w:t>★限制参选的情形</w:t>
            </w:r>
          </w:p>
        </w:tc>
        <w:tc>
          <w:tcPr>
            <w:tcW w:w="6212" w:type="dxa"/>
            <w:vAlign w:val="center"/>
          </w:tcPr>
          <w:p w14:paraId="509A228A">
            <w:pPr>
              <w:numPr>
                <w:ilvl w:val="0"/>
                <w:numId w:val="5"/>
              </w:numPr>
              <w:spacing w:line="360" w:lineRule="auto"/>
            </w:pPr>
            <w:r>
              <w:t>为</w:t>
            </w:r>
            <w:r>
              <w:rPr>
                <w:rFonts w:hint="eastAsia"/>
              </w:rPr>
              <w:t>比选人</w:t>
            </w:r>
            <w:r>
              <w:t>不具有独立法人资格的附属机构（单位）；</w:t>
            </w:r>
          </w:p>
          <w:p w14:paraId="442BD8E8">
            <w:pPr>
              <w:pStyle w:val="79"/>
              <w:numPr>
                <w:ilvl w:val="0"/>
                <w:numId w:val="5"/>
              </w:numPr>
              <w:spacing w:line="360" w:lineRule="auto"/>
              <w:ind w:firstLineChars="0"/>
            </w:pPr>
            <w:r>
              <w:t>被责令停业的</w:t>
            </w:r>
            <w:r>
              <w:rPr>
                <w:rFonts w:hint="eastAsia"/>
              </w:rPr>
              <w:t>；</w:t>
            </w:r>
          </w:p>
          <w:p w14:paraId="612D1D29">
            <w:pPr>
              <w:pStyle w:val="79"/>
              <w:numPr>
                <w:ilvl w:val="0"/>
                <w:numId w:val="5"/>
              </w:numPr>
              <w:spacing w:line="360" w:lineRule="auto"/>
              <w:ind w:firstLineChars="0"/>
            </w:pPr>
            <w:r>
              <w:t>被暂停或取消投标资格的；</w:t>
            </w:r>
          </w:p>
          <w:p w14:paraId="1AC4A8C8">
            <w:pPr>
              <w:pStyle w:val="79"/>
              <w:numPr>
                <w:ilvl w:val="0"/>
                <w:numId w:val="5"/>
              </w:numPr>
              <w:spacing w:line="360" w:lineRule="auto"/>
              <w:ind w:firstLineChars="0"/>
            </w:pPr>
            <w:r>
              <w:t>财产被接管或冻结的</w:t>
            </w:r>
            <w:r>
              <w:rPr>
                <w:rFonts w:hint="eastAsia"/>
              </w:rPr>
              <w:t>；</w:t>
            </w:r>
          </w:p>
          <w:p w14:paraId="058BAFF1">
            <w:pPr>
              <w:pStyle w:val="79"/>
              <w:numPr>
                <w:ilvl w:val="0"/>
                <w:numId w:val="5"/>
              </w:numPr>
              <w:spacing w:line="360" w:lineRule="auto"/>
              <w:ind w:firstLineChars="0"/>
            </w:pPr>
            <w:r>
              <w:t>在最近三年内有骗取</w:t>
            </w:r>
            <w:r>
              <w:rPr>
                <w:rFonts w:hint="eastAsia"/>
              </w:rPr>
              <w:t>中选</w:t>
            </w:r>
            <w:r>
              <w:t>或严重违约的</w:t>
            </w:r>
            <w:r>
              <w:rPr>
                <w:rFonts w:hint="eastAsia"/>
              </w:rPr>
              <w:t>；</w:t>
            </w:r>
          </w:p>
          <w:p w14:paraId="5AE95544">
            <w:pPr>
              <w:pStyle w:val="79"/>
              <w:numPr>
                <w:ilvl w:val="0"/>
                <w:numId w:val="5"/>
              </w:numPr>
              <w:spacing w:line="360" w:lineRule="auto"/>
              <w:ind w:firstLineChars="0"/>
            </w:pPr>
            <w:r>
              <w:t>与</w:t>
            </w:r>
            <w:r>
              <w:rPr>
                <w:rFonts w:hint="eastAsia"/>
              </w:rPr>
              <w:t>比选人</w:t>
            </w:r>
            <w:r>
              <w:t>存在利害关系且可能影响招标公正性的；</w:t>
            </w:r>
          </w:p>
          <w:p w14:paraId="4478EBB1">
            <w:pPr>
              <w:pStyle w:val="79"/>
              <w:numPr>
                <w:ilvl w:val="0"/>
                <w:numId w:val="5"/>
              </w:numPr>
              <w:spacing w:line="360" w:lineRule="auto"/>
              <w:ind w:firstLineChars="0"/>
            </w:pPr>
            <w:r>
              <w:t>在最近三年内</w:t>
            </w:r>
            <w:r>
              <w:rPr>
                <w:rFonts w:hint="eastAsia"/>
              </w:rPr>
              <w:t>比选申请人</w:t>
            </w:r>
            <w:r>
              <w:t>或其法定代表人有行贿犯罪行为的；</w:t>
            </w:r>
          </w:p>
          <w:p w14:paraId="6DF6C4E8">
            <w:pPr>
              <w:pStyle w:val="79"/>
              <w:numPr>
                <w:ilvl w:val="0"/>
                <w:numId w:val="5"/>
              </w:numPr>
              <w:spacing w:line="360" w:lineRule="auto"/>
              <w:ind w:firstLineChars="0"/>
            </w:pPr>
            <w:r>
              <w:t>根据国家或四川省有关部门制定的其他联合惩戒措施规范性文件（联合惩戒措施包括限制参与工程招投标或限制参与政府采购活动），被列为联合惩戒对象的。</w:t>
            </w:r>
          </w:p>
          <w:p w14:paraId="2EECEFCB">
            <w:pPr>
              <w:pStyle w:val="79"/>
              <w:numPr>
                <w:ilvl w:val="0"/>
                <w:numId w:val="5"/>
              </w:numPr>
              <w:spacing w:line="360" w:lineRule="auto"/>
              <w:ind w:firstLineChars="0"/>
            </w:pPr>
            <w:r>
              <w:t>弄虚作假、恶意串通、营私舞弊等严重不诚信行为的；</w:t>
            </w:r>
          </w:p>
          <w:p w14:paraId="52B80DCB">
            <w:pPr>
              <w:pStyle w:val="79"/>
              <w:numPr>
                <w:ilvl w:val="0"/>
                <w:numId w:val="5"/>
              </w:numPr>
              <w:spacing w:line="360" w:lineRule="auto"/>
              <w:ind w:firstLineChars="0"/>
            </w:pPr>
            <w:r>
              <w:t>与比选人存在利害关系可能影响招标公正性的法人、其他组织或者个人，不得参加投标；单位负责人为同一人或者存在控股、管理关系的不同单位，不得参加同一标段投标。否则，均视为无效投标。</w:t>
            </w:r>
          </w:p>
          <w:p w14:paraId="79F616C9">
            <w:pPr>
              <w:pStyle w:val="79"/>
              <w:numPr>
                <w:ilvl w:val="0"/>
                <w:numId w:val="5"/>
              </w:numPr>
              <w:spacing w:line="360" w:lineRule="auto"/>
              <w:ind w:firstLineChars="0"/>
              <w:rPr>
                <w:rFonts w:hint="eastAsia" w:hAnsi="宋体"/>
              </w:rPr>
            </w:pPr>
            <w:r>
              <w:t>不符合相关法律法规及本次比</w:t>
            </w:r>
            <w:r>
              <w:rPr>
                <w:rFonts w:hint="eastAsia"/>
              </w:rPr>
              <w:t>选文件要求的情形。</w:t>
            </w:r>
          </w:p>
        </w:tc>
      </w:tr>
      <w:tr w14:paraId="197CA2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3" w:hRule="atLeast"/>
          <w:jc w:val="center"/>
        </w:trPr>
        <w:tc>
          <w:tcPr>
            <w:tcW w:w="960" w:type="dxa"/>
            <w:vAlign w:val="center"/>
          </w:tcPr>
          <w:p w14:paraId="37AFC968">
            <w:pPr>
              <w:tabs>
                <w:tab w:val="center" w:pos="1080"/>
                <w:tab w:val="left" w:pos="5220"/>
                <w:tab w:val="left" w:pos="5400"/>
                <w:tab w:val="left" w:pos="5580"/>
              </w:tabs>
              <w:autoSpaceDE w:val="0"/>
              <w:autoSpaceDN w:val="0"/>
              <w:adjustRightInd w:val="0"/>
              <w:spacing w:line="320" w:lineRule="exact"/>
              <w:jc w:val="center"/>
              <w:rPr>
                <w:kern w:val="0"/>
                <w:szCs w:val="21"/>
              </w:rPr>
            </w:pPr>
            <w:r>
              <w:rPr>
                <w:rFonts w:hint="eastAsia"/>
                <w:kern w:val="0"/>
                <w:szCs w:val="21"/>
              </w:rPr>
              <w:t>42</w:t>
            </w:r>
          </w:p>
        </w:tc>
        <w:tc>
          <w:tcPr>
            <w:tcW w:w="2153" w:type="dxa"/>
            <w:vAlign w:val="center"/>
          </w:tcPr>
          <w:p w14:paraId="6DCE75F7">
            <w:pPr>
              <w:pStyle w:val="16"/>
              <w:spacing w:line="340" w:lineRule="exact"/>
              <w:jc w:val="center"/>
              <w:rPr>
                <w:rFonts w:ascii="Times New Roman" w:hAnsi="Times New Roman"/>
              </w:rPr>
            </w:pPr>
            <w:r>
              <w:rPr>
                <w:rFonts w:hint="eastAsia" w:ascii="Times New Roman" w:hAnsi="Times New Roman"/>
              </w:rPr>
              <w:t>★比选申请文件的真实性要求</w:t>
            </w:r>
          </w:p>
        </w:tc>
        <w:tc>
          <w:tcPr>
            <w:tcW w:w="6212" w:type="dxa"/>
            <w:vAlign w:val="center"/>
          </w:tcPr>
          <w:p w14:paraId="2490871C">
            <w:pPr>
              <w:pStyle w:val="79"/>
              <w:numPr>
                <w:ilvl w:val="0"/>
                <w:numId w:val="6"/>
              </w:numPr>
              <w:spacing w:line="360" w:lineRule="auto"/>
              <w:ind w:firstLineChars="0"/>
              <w:rPr>
                <w:szCs w:val="21"/>
              </w:rPr>
            </w:pPr>
            <w:r>
              <w:rPr>
                <w:rFonts w:hint="eastAsia"/>
                <w:szCs w:val="21"/>
              </w:rPr>
              <w:t>比选申请人</w:t>
            </w:r>
            <w:r>
              <w:rPr>
                <w:szCs w:val="21"/>
              </w:rPr>
              <w:t>所递交的</w:t>
            </w:r>
            <w:r>
              <w:rPr>
                <w:rFonts w:hint="eastAsia"/>
                <w:szCs w:val="21"/>
              </w:rPr>
              <w:t>比选申请文件</w:t>
            </w:r>
            <w:r>
              <w:rPr>
                <w:szCs w:val="21"/>
              </w:rPr>
              <w:t>（包括有关资料、澄清）应不存在弄虚作假或隐瞒。</w:t>
            </w:r>
          </w:p>
          <w:p w14:paraId="579BF2BF">
            <w:pPr>
              <w:pStyle w:val="79"/>
              <w:numPr>
                <w:ilvl w:val="0"/>
                <w:numId w:val="6"/>
              </w:numPr>
              <w:spacing w:line="360" w:lineRule="auto"/>
              <w:ind w:firstLineChars="0"/>
              <w:rPr>
                <w:szCs w:val="21"/>
              </w:rPr>
            </w:pPr>
            <w:r>
              <w:rPr>
                <w:rFonts w:hint="eastAsia"/>
                <w:szCs w:val="21"/>
              </w:rPr>
              <w:t>比选申请人</w:t>
            </w:r>
            <w:r>
              <w:rPr>
                <w:szCs w:val="21"/>
              </w:rPr>
              <w:t>声明不存在限制</w:t>
            </w:r>
            <w:r>
              <w:rPr>
                <w:rFonts w:hint="eastAsia"/>
                <w:szCs w:val="21"/>
              </w:rPr>
              <w:t>参选的</w:t>
            </w:r>
            <w:r>
              <w:rPr>
                <w:szCs w:val="21"/>
              </w:rPr>
              <w:t>情形但被发现存在限制</w:t>
            </w:r>
            <w:r>
              <w:rPr>
                <w:rFonts w:hint="eastAsia"/>
                <w:szCs w:val="21"/>
              </w:rPr>
              <w:t>参选</w:t>
            </w:r>
            <w:r>
              <w:rPr>
                <w:szCs w:val="21"/>
              </w:rPr>
              <w:t>情形的，属于隐瞒情形。</w:t>
            </w:r>
          </w:p>
          <w:p w14:paraId="14BC5E5C">
            <w:pPr>
              <w:pStyle w:val="16"/>
              <w:numPr>
                <w:ilvl w:val="0"/>
                <w:numId w:val="6"/>
              </w:numPr>
              <w:spacing w:line="360" w:lineRule="auto"/>
              <w:rPr>
                <w:rFonts w:hint="eastAsia" w:hAnsi="宋体"/>
              </w:rPr>
            </w:pPr>
            <w:r>
              <w:rPr>
                <w:rFonts w:ascii="Times New Roman" w:hAnsi="Times New Roman"/>
              </w:rPr>
              <w:t>如</w:t>
            </w:r>
            <w:r>
              <w:rPr>
                <w:rFonts w:hint="eastAsia" w:ascii="Times New Roman" w:hAnsi="Times New Roman"/>
              </w:rPr>
              <w:t>比选申请文件</w:t>
            </w:r>
            <w:r>
              <w:rPr>
                <w:rFonts w:ascii="Times New Roman" w:hAnsi="Times New Roman"/>
              </w:rPr>
              <w:t>存在弄虚作假或隐瞒，在评审阶段发现的，评标委员会应将该</w:t>
            </w:r>
            <w:r>
              <w:rPr>
                <w:rFonts w:hint="eastAsia" w:ascii="Times New Roman" w:hAnsi="Times New Roman"/>
              </w:rPr>
              <w:t>比选申请文件</w:t>
            </w:r>
            <w:r>
              <w:rPr>
                <w:rFonts w:ascii="Times New Roman" w:hAnsi="Times New Roman"/>
              </w:rPr>
              <w:t>作否决投标处理；</w:t>
            </w:r>
            <w:r>
              <w:rPr>
                <w:rFonts w:hint="eastAsia" w:ascii="Times New Roman" w:hAnsi="Times New Roman"/>
              </w:rPr>
              <w:t>中选</w:t>
            </w:r>
            <w:r>
              <w:rPr>
                <w:rFonts w:ascii="Times New Roman" w:hAnsi="Times New Roman"/>
              </w:rPr>
              <w:t>候选人确定后发现的，</w:t>
            </w:r>
            <w:r>
              <w:rPr>
                <w:rFonts w:hint="eastAsia" w:ascii="Times New Roman" w:hAnsi="Times New Roman"/>
              </w:rPr>
              <w:t>比选人</w:t>
            </w:r>
            <w:r>
              <w:rPr>
                <w:rFonts w:ascii="Times New Roman" w:hAnsi="Times New Roman"/>
              </w:rPr>
              <w:t>可以取消</w:t>
            </w:r>
            <w:r>
              <w:rPr>
                <w:rFonts w:hint="eastAsia" w:ascii="Times New Roman" w:hAnsi="Times New Roman"/>
              </w:rPr>
              <w:t>中选</w:t>
            </w:r>
            <w:r>
              <w:rPr>
                <w:rFonts w:ascii="Times New Roman" w:hAnsi="Times New Roman"/>
              </w:rPr>
              <w:t>候选人或</w:t>
            </w:r>
            <w:r>
              <w:rPr>
                <w:rFonts w:hint="eastAsia" w:ascii="Times New Roman" w:hAnsi="Times New Roman"/>
              </w:rPr>
              <w:t>中选</w:t>
            </w:r>
            <w:r>
              <w:rPr>
                <w:rFonts w:ascii="Times New Roman" w:hAnsi="Times New Roman"/>
              </w:rPr>
              <w:t>人资格。</w:t>
            </w:r>
          </w:p>
        </w:tc>
      </w:tr>
      <w:tr w14:paraId="08084F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3" w:hRule="atLeast"/>
          <w:jc w:val="center"/>
        </w:trPr>
        <w:tc>
          <w:tcPr>
            <w:tcW w:w="960" w:type="dxa"/>
            <w:vAlign w:val="center"/>
          </w:tcPr>
          <w:p w14:paraId="5D656485">
            <w:pPr>
              <w:tabs>
                <w:tab w:val="center" w:pos="1080"/>
                <w:tab w:val="left" w:pos="5220"/>
                <w:tab w:val="left" w:pos="5400"/>
                <w:tab w:val="left" w:pos="5580"/>
              </w:tabs>
              <w:autoSpaceDE w:val="0"/>
              <w:autoSpaceDN w:val="0"/>
              <w:adjustRightInd w:val="0"/>
              <w:spacing w:line="320" w:lineRule="exact"/>
              <w:jc w:val="center"/>
              <w:rPr>
                <w:kern w:val="0"/>
                <w:szCs w:val="21"/>
              </w:rPr>
            </w:pPr>
            <w:r>
              <w:rPr>
                <w:rFonts w:hint="eastAsia"/>
                <w:kern w:val="0"/>
                <w:szCs w:val="21"/>
              </w:rPr>
              <w:t>43</w:t>
            </w:r>
          </w:p>
        </w:tc>
        <w:tc>
          <w:tcPr>
            <w:tcW w:w="2153" w:type="dxa"/>
            <w:vAlign w:val="center"/>
          </w:tcPr>
          <w:p w14:paraId="15CE1E8E">
            <w:pPr>
              <w:spacing w:line="360" w:lineRule="auto"/>
              <w:jc w:val="center"/>
              <w:rPr>
                <w:szCs w:val="21"/>
              </w:rPr>
            </w:pPr>
            <w:r>
              <w:rPr>
                <w:rFonts w:hint="eastAsia"/>
                <w:szCs w:val="21"/>
              </w:rPr>
              <w:t>比选文件</w:t>
            </w:r>
            <w:r>
              <w:rPr>
                <w:szCs w:val="21"/>
              </w:rPr>
              <w:t>内容冲突的解决及优先适用次序</w:t>
            </w:r>
          </w:p>
        </w:tc>
        <w:tc>
          <w:tcPr>
            <w:tcW w:w="6212" w:type="dxa"/>
            <w:vAlign w:val="center"/>
          </w:tcPr>
          <w:p w14:paraId="1F76F811">
            <w:pPr>
              <w:numPr>
                <w:ilvl w:val="0"/>
                <w:numId w:val="7"/>
              </w:numPr>
              <w:spacing w:line="360" w:lineRule="auto"/>
              <w:rPr>
                <w:szCs w:val="21"/>
              </w:rPr>
            </w:pPr>
            <w:r>
              <w:rPr>
                <w:rFonts w:hint="eastAsia"/>
                <w:szCs w:val="21"/>
              </w:rPr>
              <w:t>比选文件</w:t>
            </w:r>
            <w:r>
              <w:rPr>
                <w:szCs w:val="21"/>
              </w:rPr>
              <w:t>中</w:t>
            </w:r>
            <w:r>
              <w:rPr>
                <w:rFonts w:hint="eastAsia"/>
                <w:szCs w:val="21"/>
              </w:rPr>
              <w:t>比选人</w:t>
            </w:r>
            <w:r>
              <w:rPr>
                <w:szCs w:val="21"/>
              </w:rPr>
              <w:t>编制的内容前后有矛盾或不一致，有时间先后顺序的，以时间在后的修改、澄清或补正文件为准；没有时间先后顺序的，以公平的原则进行处理。</w:t>
            </w:r>
          </w:p>
          <w:p w14:paraId="32176CC8">
            <w:pPr>
              <w:numPr>
                <w:ilvl w:val="0"/>
                <w:numId w:val="7"/>
              </w:numPr>
              <w:spacing w:line="360" w:lineRule="auto"/>
              <w:rPr>
                <w:szCs w:val="21"/>
              </w:rPr>
            </w:pPr>
            <w:r>
              <w:rPr>
                <w:rFonts w:hint="eastAsia"/>
                <w:szCs w:val="21"/>
              </w:rPr>
              <w:t>比选申请人</w:t>
            </w:r>
            <w:r>
              <w:rPr>
                <w:szCs w:val="21"/>
              </w:rPr>
              <w:t>须知前附表和</w:t>
            </w:r>
            <w:r>
              <w:rPr>
                <w:rFonts w:hint="eastAsia"/>
                <w:szCs w:val="21"/>
              </w:rPr>
              <w:t>比选文件</w:t>
            </w:r>
            <w:r>
              <w:rPr>
                <w:szCs w:val="21"/>
              </w:rPr>
              <w:t>中“注”的内容与正文不一致时，以</w:t>
            </w:r>
            <w:r>
              <w:rPr>
                <w:rFonts w:hint="eastAsia"/>
                <w:szCs w:val="21"/>
              </w:rPr>
              <w:t>比选申请人</w:t>
            </w:r>
            <w:r>
              <w:rPr>
                <w:szCs w:val="21"/>
              </w:rPr>
              <w:t>须知前附表和</w:t>
            </w:r>
            <w:r>
              <w:rPr>
                <w:rFonts w:hint="eastAsia"/>
                <w:szCs w:val="21"/>
              </w:rPr>
              <w:t>比选文件</w:t>
            </w:r>
            <w:r>
              <w:rPr>
                <w:szCs w:val="21"/>
              </w:rPr>
              <w:t>中“注”的内容为准。</w:t>
            </w:r>
          </w:p>
          <w:p w14:paraId="47B50EDF">
            <w:pPr>
              <w:pStyle w:val="79"/>
              <w:numPr>
                <w:ilvl w:val="0"/>
                <w:numId w:val="7"/>
              </w:numPr>
              <w:spacing w:line="360" w:lineRule="auto"/>
              <w:ind w:firstLineChars="0"/>
              <w:rPr>
                <w:szCs w:val="21"/>
              </w:rPr>
            </w:pPr>
            <w:r>
              <w:rPr>
                <w:szCs w:val="21"/>
              </w:rPr>
              <w:t>对</w:t>
            </w:r>
            <w:r>
              <w:rPr>
                <w:rFonts w:hint="eastAsia"/>
                <w:szCs w:val="21"/>
              </w:rPr>
              <w:t>比选文件</w:t>
            </w:r>
            <w:r>
              <w:rPr>
                <w:szCs w:val="21"/>
              </w:rPr>
              <w:t>的内容理解有争议的，由</w:t>
            </w:r>
            <w:r>
              <w:rPr>
                <w:rFonts w:hint="eastAsia"/>
                <w:szCs w:val="21"/>
              </w:rPr>
              <w:t>比选人</w:t>
            </w:r>
            <w:r>
              <w:rPr>
                <w:szCs w:val="21"/>
              </w:rPr>
              <w:t>按照</w:t>
            </w:r>
            <w:r>
              <w:rPr>
                <w:rFonts w:hint="eastAsia"/>
                <w:szCs w:val="21"/>
              </w:rPr>
              <w:t>比选文件</w:t>
            </w:r>
            <w:r>
              <w:rPr>
                <w:szCs w:val="21"/>
              </w:rPr>
              <w:t>所使用的词句、</w:t>
            </w:r>
            <w:r>
              <w:rPr>
                <w:rFonts w:hint="eastAsia"/>
                <w:szCs w:val="21"/>
              </w:rPr>
              <w:t>比选文件</w:t>
            </w:r>
            <w:r>
              <w:rPr>
                <w:szCs w:val="21"/>
              </w:rPr>
              <w:t>的有关条款、招标的目的、习惯以及诚实信用原则，确定该条款的真实意思，有两种以上解释的，作出不利于</w:t>
            </w:r>
            <w:r>
              <w:rPr>
                <w:rFonts w:hint="eastAsia"/>
                <w:szCs w:val="21"/>
              </w:rPr>
              <w:t>比选申请人</w:t>
            </w:r>
            <w:r>
              <w:rPr>
                <w:szCs w:val="21"/>
              </w:rPr>
              <w:t>一方的解释。</w:t>
            </w:r>
          </w:p>
        </w:tc>
      </w:tr>
      <w:tr w14:paraId="6BAB63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3" w:hRule="atLeast"/>
          <w:jc w:val="center"/>
        </w:trPr>
        <w:tc>
          <w:tcPr>
            <w:tcW w:w="960" w:type="dxa"/>
            <w:vAlign w:val="center"/>
          </w:tcPr>
          <w:p w14:paraId="41D1C30B">
            <w:pPr>
              <w:tabs>
                <w:tab w:val="center" w:pos="1080"/>
                <w:tab w:val="left" w:pos="5220"/>
                <w:tab w:val="left" w:pos="5400"/>
                <w:tab w:val="left" w:pos="5580"/>
              </w:tabs>
              <w:autoSpaceDE w:val="0"/>
              <w:autoSpaceDN w:val="0"/>
              <w:adjustRightInd w:val="0"/>
              <w:spacing w:line="320" w:lineRule="exact"/>
              <w:jc w:val="center"/>
              <w:rPr>
                <w:kern w:val="0"/>
                <w:szCs w:val="21"/>
              </w:rPr>
            </w:pPr>
            <w:r>
              <w:rPr>
                <w:rFonts w:hint="eastAsia"/>
                <w:kern w:val="0"/>
                <w:szCs w:val="21"/>
              </w:rPr>
              <w:t>44</w:t>
            </w:r>
          </w:p>
        </w:tc>
        <w:tc>
          <w:tcPr>
            <w:tcW w:w="2153" w:type="dxa"/>
            <w:vAlign w:val="center"/>
          </w:tcPr>
          <w:p w14:paraId="27344D19">
            <w:pPr>
              <w:pStyle w:val="16"/>
              <w:spacing w:line="340" w:lineRule="exact"/>
              <w:jc w:val="center"/>
              <w:rPr>
                <w:rFonts w:ascii="Times New Roman" w:hAnsi="Times New Roman"/>
              </w:rPr>
            </w:pPr>
            <w:r>
              <w:rPr>
                <w:rFonts w:hint="eastAsia" w:ascii="Times New Roman" w:hAnsi="Times New Roman"/>
              </w:rPr>
              <w:t>知识产权</w:t>
            </w:r>
          </w:p>
        </w:tc>
        <w:tc>
          <w:tcPr>
            <w:tcW w:w="6212" w:type="dxa"/>
            <w:vAlign w:val="center"/>
          </w:tcPr>
          <w:p w14:paraId="1C7E723B">
            <w:pPr>
              <w:pStyle w:val="16"/>
              <w:spacing w:line="360" w:lineRule="auto"/>
              <w:rPr>
                <w:rFonts w:hint="eastAsia" w:hAnsi="宋体"/>
              </w:rPr>
            </w:pPr>
            <w:r>
              <w:rPr>
                <w:rFonts w:hint="eastAsia" w:hAnsi="宋体"/>
              </w:rPr>
              <w:t>构成本比选文件各组成部分的文件，未经比选人书面同意，比选申请人不得擅自复印和用于非本比选项目所需的其他目的。</w:t>
            </w:r>
          </w:p>
          <w:p w14:paraId="39F0F31D">
            <w:pPr>
              <w:pStyle w:val="16"/>
              <w:spacing w:line="360" w:lineRule="auto"/>
              <w:rPr>
                <w:rFonts w:hint="eastAsia" w:hAnsi="宋体"/>
              </w:rPr>
            </w:pPr>
            <w:r>
              <w:rPr>
                <w:rFonts w:hint="eastAsia" w:hAnsi="宋体"/>
              </w:rPr>
              <w:t>比选人全部或者部分使用未中标的比选申请文件中的技术成果或技术方案时，无需征得其书面同意。</w:t>
            </w:r>
          </w:p>
        </w:tc>
      </w:tr>
      <w:tr w14:paraId="3957F0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02" w:hRule="atLeast"/>
          <w:jc w:val="center"/>
        </w:trPr>
        <w:tc>
          <w:tcPr>
            <w:tcW w:w="960" w:type="dxa"/>
            <w:vAlign w:val="center"/>
          </w:tcPr>
          <w:p w14:paraId="2911EF71">
            <w:pPr>
              <w:tabs>
                <w:tab w:val="center" w:pos="1080"/>
                <w:tab w:val="left" w:pos="5220"/>
                <w:tab w:val="left" w:pos="5400"/>
                <w:tab w:val="left" w:pos="5580"/>
              </w:tabs>
              <w:autoSpaceDE w:val="0"/>
              <w:autoSpaceDN w:val="0"/>
              <w:adjustRightInd w:val="0"/>
              <w:spacing w:line="320" w:lineRule="exact"/>
              <w:jc w:val="center"/>
              <w:rPr>
                <w:kern w:val="0"/>
                <w:szCs w:val="21"/>
              </w:rPr>
            </w:pPr>
            <w:r>
              <w:rPr>
                <w:rFonts w:hint="eastAsia"/>
                <w:kern w:val="0"/>
                <w:szCs w:val="21"/>
              </w:rPr>
              <w:t>45</w:t>
            </w:r>
          </w:p>
        </w:tc>
        <w:tc>
          <w:tcPr>
            <w:tcW w:w="2153" w:type="dxa"/>
            <w:vAlign w:val="center"/>
          </w:tcPr>
          <w:p w14:paraId="301B875C">
            <w:pPr>
              <w:pStyle w:val="16"/>
              <w:spacing w:line="340" w:lineRule="exact"/>
              <w:jc w:val="center"/>
              <w:rPr>
                <w:rFonts w:ascii="Times New Roman" w:hAnsi="Times New Roman"/>
              </w:rPr>
            </w:pPr>
            <w:r>
              <w:rPr>
                <w:rFonts w:hint="eastAsia" w:ascii="Times New Roman" w:hAnsi="Times New Roman"/>
              </w:rPr>
              <w:t>保密</w:t>
            </w:r>
          </w:p>
        </w:tc>
        <w:tc>
          <w:tcPr>
            <w:tcW w:w="6212" w:type="dxa"/>
            <w:vAlign w:val="center"/>
          </w:tcPr>
          <w:p w14:paraId="2B24AEF0">
            <w:pPr>
              <w:pStyle w:val="16"/>
              <w:spacing w:line="360" w:lineRule="auto"/>
              <w:rPr>
                <w:rFonts w:hint="eastAsia" w:hAnsi="宋体"/>
              </w:rPr>
            </w:pPr>
            <w:r>
              <w:rPr>
                <w:rFonts w:hint="eastAsia" w:hAnsi="宋体"/>
              </w:rPr>
              <w:t>未经比选人书面同意，参与比选活动的比选申请人不得向任何第三方透露、泄露本项目的情况、资料、技术，否则，比选人将依法追究比选申请人的责任。</w:t>
            </w:r>
          </w:p>
        </w:tc>
      </w:tr>
      <w:tr w14:paraId="5ECEA8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6" w:hRule="atLeast"/>
          <w:jc w:val="center"/>
        </w:trPr>
        <w:tc>
          <w:tcPr>
            <w:tcW w:w="960" w:type="dxa"/>
            <w:vMerge w:val="restart"/>
            <w:vAlign w:val="center"/>
          </w:tcPr>
          <w:p w14:paraId="7DBF8F7E">
            <w:pPr>
              <w:tabs>
                <w:tab w:val="center" w:pos="1080"/>
                <w:tab w:val="left" w:pos="5220"/>
                <w:tab w:val="left" w:pos="5400"/>
                <w:tab w:val="left" w:pos="5580"/>
              </w:tabs>
              <w:autoSpaceDE w:val="0"/>
              <w:autoSpaceDN w:val="0"/>
              <w:adjustRightInd w:val="0"/>
              <w:spacing w:line="320" w:lineRule="exact"/>
              <w:jc w:val="center"/>
              <w:rPr>
                <w:kern w:val="0"/>
                <w:szCs w:val="21"/>
              </w:rPr>
            </w:pPr>
            <w:r>
              <w:rPr>
                <w:rFonts w:hint="eastAsia"/>
                <w:kern w:val="0"/>
                <w:szCs w:val="21"/>
              </w:rPr>
              <w:t>46</w:t>
            </w:r>
          </w:p>
        </w:tc>
        <w:tc>
          <w:tcPr>
            <w:tcW w:w="2153" w:type="dxa"/>
            <w:vMerge w:val="restart"/>
            <w:vAlign w:val="center"/>
          </w:tcPr>
          <w:p w14:paraId="38F0CCBC">
            <w:pPr>
              <w:spacing w:line="360" w:lineRule="exact"/>
              <w:jc w:val="center"/>
              <w:rPr>
                <w:bCs/>
                <w:szCs w:val="21"/>
              </w:rPr>
            </w:pPr>
            <w:r>
              <w:rPr>
                <w:bCs/>
                <w:szCs w:val="21"/>
              </w:rPr>
              <w:t>特别注意</w:t>
            </w:r>
          </w:p>
          <w:p w14:paraId="08EB1ACC">
            <w:pPr>
              <w:pStyle w:val="16"/>
              <w:spacing w:line="340" w:lineRule="exact"/>
              <w:jc w:val="center"/>
              <w:rPr>
                <w:rFonts w:ascii="Times New Roman" w:hAnsi="Times New Roman"/>
              </w:rPr>
            </w:pPr>
          </w:p>
        </w:tc>
        <w:tc>
          <w:tcPr>
            <w:tcW w:w="6212" w:type="dxa"/>
            <w:vAlign w:val="center"/>
          </w:tcPr>
          <w:p w14:paraId="3E6FB710">
            <w:pPr>
              <w:spacing w:line="360" w:lineRule="exact"/>
              <w:rPr>
                <w:bCs/>
                <w:szCs w:val="21"/>
              </w:rPr>
            </w:pPr>
            <w:r>
              <w:rPr>
                <w:bCs/>
                <w:szCs w:val="21"/>
              </w:rPr>
              <w:t>如本</w:t>
            </w:r>
            <w:r>
              <w:rPr>
                <w:rFonts w:hint="eastAsia"/>
                <w:bCs/>
                <w:szCs w:val="21"/>
              </w:rPr>
              <w:t>比选</w:t>
            </w:r>
            <w:r>
              <w:rPr>
                <w:bCs/>
                <w:szCs w:val="21"/>
              </w:rPr>
              <w:t>文件</w:t>
            </w:r>
            <w:r>
              <w:rPr>
                <w:rFonts w:hint="eastAsia"/>
                <w:bCs/>
                <w:szCs w:val="21"/>
              </w:rPr>
              <w:t>比选申请</w:t>
            </w:r>
            <w:r>
              <w:rPr>
                <w:bCs/>
                <w:szCs w:val="21"/>
              </w:rPr>
              <w:t>人须知前附表所述内容与</w:t>
            </w:r>
            <w:r>
              <w:rPr>
                <w:rFonts w:hint="eastAsia"/>
                <w:bCs/>
                <w:szCs w:val="21"/>
              </w:rPr>
              <w:t>比选</w:t>
            </w:r>
            <w:r>
              <w:rPr>
                <w:bCs/>
                <w:szCs w:val="21"/>
              </w:rPr>
              <w:t>文件</w:t>
            </w:r>
            <w:r>
              <w:rPr>
                <w:rFonts w:hint="eastAsia"/>
                <w:bCs/>
                <w:szCs w:val="21"/>
              </w:rPr>
              <w:t>比选申请</w:t>
            </w:r>
            <w:r>
              <w:rPr>
                <w:bCs/>
                <w:szCs w:val="21"/>
              </w:rPr>
              <w:t>人须知正文部分中表述不明时，以</w:t>
            </w:r>
            <w:r>
              <w:rPr>
                <w:rFonts w:hint="eastAsia"/>
                <w:bCs/>
                <w:szCs w:val="21"/>
              </w:rPr>
              <w:t>比选申请</w:t>
            </w:r>
            <w:r>
              <w:rPr>
                <w:bCs/>
                <w:szCs w:val="21"/>
              </w:rPr>
              <w:t>人须知前附表的所述内容为准。</w:t>
            </w:r>
          </w:p>
        </w:tc>
      </w:tr>
      <w:tr w14:paraId="18C33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6" w:hRule="atLeast"/>
          <w:jc w:val="center"/>
        </w:trPr>
        <w:tc>
          <w:tcPr>
            <w:tcW w:w="960" w:type="dxa"/>
            <w:vMerge w:val="continue"/>
            <w:vAlign w:val="center"/>
          </w:tcPr>
          <w:p w14:paraId="39128A6A">
            <w:pPr>
              <w:pStyle w:val="16"/>
              <w:spacing w:line="360" w:lineRule="auto"/>
            </w:pPr>
          </w:p>
        </w:tc>
        <w:tc>
          <w:tcPr>
            <w:tcW w:w="2153" w:type="dxa"/>
            <w:vMerge w:val="continue"/>
            <w:vAlign w:val="center"/>
          </w:tcPr>
          <w:p w14:paraId="1754D01D">
            <w:pPr>
              <w:pStyle w:val="16"/>
              <w:spacing w:line="360" w:lineRule="auto"/>
              <w:rPr>
                <w:rFonts w:ascii="Times New Roman" w:hAnsi="Times New Roman"/>
              </w:rPr>
            </w:pPr>
          </w:p>
        </w:tc>
        <w:tc>
          <w:tcPr>
            <w:tcW w:w="6212" w:type="dxa"/>
            <w:vAlign w:val="center"/>
          </w:tcPr>
          <w:p w14:paraId="2BC0A694">
            <w:pPr>
              <w:spacing w:line="360" w:lineRule="exact"/>
              <w:rPr>
                <w:bCs/>
                <w:szCs w:val="21"/>
              </w:rPr>
            </w:pPr>
            <w:r>
              <w:rPr>
                <w:rFonts w:hint="eastAsia"/>
                <w:bCs/>
                <w:szCs w:val="21"/>
              </w:rPr>
              <w:t>比选</w:t>
            </w:r>
            <w:r>
              <w:rPr>
                <w:bCs/>
                <w:szCs w:val="21"/>
              </w:rPr>
              <w:t>文件中 “★”号条款为</w:t>
            </w:r>
            <w:r>
              <w:rPr>
                <w:rFonts w:hint="eastAsia"/>
                <w:bCs/>
                <w:szCs w:val="21"/>
              </w:rPr>
              <w:t>比选</w:t>
            </w:r>
            <w:r>
              <w:rPr>
                <w:bCs/>
                <w:szCs w:val="21"/>
              </w:rPr>
              <w:t>文件规定的实质性要求。未实质性响应</w:t>
            </w:r>
            <w:r>
              <w:rPr>
                <w:rFonts w:hint="eastAsia"/>
                <w:bCs/>
                <w:szCs w:val="21"/>
              </w:rPr>
              <w:t>比选</w:t>
            </w:r>
            <w:r>
              <w:rPr>
                <w:bCs/>
                <w:szCs w:val="21"/>
              </w:rPr>
              <w:t>文件中 “★”号条款，视为重大偏差（报价详细评审的重大偏差另行约定），</w:t>
            </w:r>
            <w:r>
              <w:rPr>
                <w:rFonts w:hint="eastAsia"/>
                <w:bCs/>
                <w:szCs w:val="21"/>
              </w:rPr>
              <w:t>比选申请</w:t>
            </w:r>
            <w:r>
              <w:rPr>
                <w:bCs/>
                <w:szCs w:val="21"/>
              </w:rPr>
              <w:t>文件无效。</w:t>
            </w:r>
          </w:p>
        </w:tc>
      </w:tr>
      <w:tr w14:paraId="7B0ABB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3" w:hRule="atLeast"/>
          <w:jc w:val="center"/>
        </w:trPr>
        <w:tc>
          <w:tcPr>
            <w:tcW w:w="960" w:type="dxa"/>
            <w:vAlign w:val="center"/>
          </w:tcPr>
          <w:p w14:paraId="154294D1">
            <w:pPr>
              <w:tabs>
                <w:tab w:val="center" w:pos="1080"/>
                <w:tab w:val="left" w:pos="5220"/>
                <w:tab w:val="left" w:pos="5400"/>
                <w:tab w:val="left" w:pos="5580"/>
              </w:tabs>
              <w:autoSpaceDE w:val="0"/>
              <w:autoSpaceDN w:val="0"/>
              <w:adjustRightInd w:val="0"/>
              <w:spacing w:line="320" w:lineRule="exact"/>
              <w:jc w:val="center"/>
              <w:rPr>
                <w:kern w:val="0"/>
                <w:szCs w:val="21"/>
              </w:rPr>
            </w:pPr>
            <w:r>
              <w:rPr>
                <w:rFonts w:hint="eastAsia"/>
                <w:kern w:val="0"/>
                <w:szCs w:val="21"/>
              </w:rPr>
              <w:t>47</w:t>
            </w:r>
          </w:p>
        </w:tc>
        <w:tc>
          <w:tcPr>
            <w:tcW w:w="2153" w:type="dxa"/>
            <w:vAlign w:val="center"/>
          </w:tcPr>
          <w:p w14:paraId="3653CC40">
            <w:pPr>
              <w:pStyle w:val="16"/>
              <w:spacing w:line="340" w:lineRule="exact"/>
              <w:jc w:val="center"/>
              <w:rPr>
                <w:rFonts w:ascii="Times New Roman" w:hAnsi="Times New Roman" w:cs="Courier New"/>
              </w:rPr>
            </w:pPr>
            <w:r>
              <w:rPr>
                <w:rFonts w:hint="eastAsia" w:ascii="Times New Roman" w:hAnsi="Times New Roman"/>
              </w:rPr>
              <w:t>监督部门</w:t>
            </w:r>
          </w:p>
        </w:tc>
        <w:tc>
          <w:tcPr>
            <w:tcW w:w="6212" w:type="dxa"/>
            <w:vAlign w:val="center"/>
          </w:tcPr>
          <w:p w14:paraId="47CF812D">
            <w:pPr>
              <w:spacing w:line="360" w:lineRule="exact"/>
              <w:rPr>
                <w:bCs/>
                <w:szCs w:val="21"/>
              </w:rPr>
            </w:pPr>
            <w:r>
              <w:rPr>
                <w:bCs/>
                <w:szCs w:val="21"/>
              </w:rPr>
              <w:t>四川蜀道新能源科技发展有限公司招标工作领导小组</w:t>
            </w:r>
          </w:p>
          <w:p w14:paraId="7E9B7196">
            <w:pPr>
              <w:spacing w:line="360" w:lineRule="exact"/>
              <w:rPr>
                <w:bCs/>
                <w:szCs w:val="21"/>
              </w:rPr>
            </w:pPr>
            <w:r>
              <w:rPr>
                <w:bCs/>
                <w:szCs w:val="21"/>
              </w:rPr>
              <w:t>地    址：成都市创业路1号剑恒发展中心14楼</w:t>
            </w:r>
          </w:p>
          <w:p w14:paraId="2C618A52">
            <w:pPr>
              <w:spacing w:line="360" w:lineRule="exact"/>
              <w:rPr>
                <w:bCs/>
                <w:szCs w:val="21"/>
              </w:rPr>
            </w:pPr>
            <w:r>
              <w:rPr>
                <w:bCs/>
                <w:szCs w:val="21"/>
              </w:rPr>
              <w:t>电    话：028-63915679</w:t>
            </w:r>
          </w:p>
          <w:p w14:paraId="350424F6">
            <w:pPr>
              <w:spacing w:line="360" w:lineRule="exact"/>
              <w:rPr>
                <w:rFonts w:hint="eastAsia" w:hAnsi="宋体"/>
              </w:rPr>
            </w:pPr>
            <w:r>
              <w:rPr>
                <w:bCs/>
                <w:szCs w:val="21"/>
              </w:rPr>
              <w:t>比选申请人或者其他利害关系人对评标结果有异议需要投诉的，应当在中选候选人公示期间提出，公示时间结束后不予受理。</w:t>
            </w:r>
          </w:p>
        </w:tc>
      </w:tr>
    </w:tbl>
    <w:p w14:paraId="65C9BCF4">
      <w:pPr>
        <w:pStyle w:val="16"/>
        <w:snapToGrid w:val="0"/>
        <w:spacing w:line="360" w:lineRule="auto"/>
        <w:ind w:firstLine="411" w:firstLineChars="196"/>
        <w:rPr>
          <w:rFonts w:hint="eastAsia" w:hAnsi="宋体"/>
        </w:rPr>
      </w:pPr>
    </w:p>
    <w:p w14:paraId="0762C76B">
      <w:pPr>
        <w:pStyle w:val="16"/>
        <w:snapToGrid w:val="0"/>
        <w:ind w:firstLine="482" w:firstLineChars="200"/>
        <w:outlineLvl w:val="1"/>
        <w:rPr>
          <w:rFonts w:hint="eastAsia" w:ascii="黑体" w:hAnsi="宋体" w:eastAsia="黑体" w:cs="黑体"/>
          <w:b/>
          <w:bCs/>
          <w:kern w:val="0"/>
          <w:sz w:val="24"/>
          <w:szCs w:val="24"/>
        </w:rPr>
      </w:pPr>
      <w:r>
        <w:rPr>
          <w:rFonts w:hint="eastAsia" w:ascii="黑体" w:hAnsi="宋体" w:eastAsia="黑体" w:cs="黑体"/>
          <w:b/>
          <w:bCs/>
          <w:kern w:val="0"/>
          <w:sz w:val="24"/>
          <w:szCs w:val="24"/>
        </w:rPr>
        <w:t>一、总则</w:t>
      </w:r>
    </w:p>
    <w:p w14:paraId="73890120">
      <w:pPr>
        <w:pStyle w:val="16"/>
        <w:snapToGrid w:val="0"/>
        <w:spacing w:line="360" w:lineRule="auto"/>
        <w:ind w:firstLine="411" w:firstLineChars="196"/>
        <w:rPr>
          <w:rFonts w:hint="eastAsia" w:hAnsi="宋体"/>
        </w:rPr>
      </w:pPr>
      <w:r>
        <w:rPr>
          <w:rFonts w:hint="eastAsia" w:hAnsi="宋体"/>
        </w:rPr>
        <w:t>1 项目概况</w:t>
      </w:r>
    </w:p>
    <w:p w14:paraId="69FD1DBC">
      <w:pPr>
        <w:pStyle w:val="16"/>
        <w:snapToGrid w:val="0"/>
        <w:spacing w:line="360" w:lineRule="auto"/>
        <w:ind w:firstLine="411" w:firstLineChars="196"/>
        <w:rPr>
          <w:rFonts w:hint="eastAsia" w:hAnsi="宋体"/>
        </w:rPr>
      </w:pPr>
      <w:r>
        <w:rPr>
          <w:rFonts w:hint="eastAsia" w:hAnsi="宋体"/>
        </w:rPr>
        <w:t>（1）本比选文件仅适用于本次比选采购项目。</w:t>
      </w:r>
    </w:p>
    <w:p w14:paraId="2E6AB1E7">
      <w:pPr>
        <w:pStyle w:val="16"/>
        <w:snapToGrid w:val="0"/>
        <w:spacing w:line="360" w:lineRule="auto"/>
        <w:ind w:firstLine="411" w:firstLineChars="196"/>
        <w:rPr>
          <w:rFonts w:hint="eastAsia" w:hAnsi="宋体"/>
        </w:rPr>
      </w:pPr>
      <w:r>
        <w:rPr>
          <w:rFonts w:hint="eastAsia" w:hAnsi="宋体"/>
        </w:rPr>
        <w:t>（2）本比选项目比选人：见比选申请人须知前附表。</w:t>
      </w:r>
    </w:p>
    <w:p w14:paraId="4E37C761">
      <w:pPr>
        <w:pStyle w:val="16"/>
        <w:snapToGrid w:val="0"/>
        <w:spacing w:line="360" w:lineRule="auto"/>
        <w:ind w:firstLine="411" w:firstLineChars="196"/>
        <w:rPr>
          <w:rFonts w:hint="eastAsia" w:hAnsi="宋体"/>
        </w:rPr>
      </w:pPr>
      <w:r>
        <w:rPr>
          <w:rFonts w:hint="eastAsia" w:hAnsi="宋体"/>
        </w:rPr>
        <w:t>（3）本比选项目名称：见比选申请人须知前附表。</w:t>
      </w:r>
    </w:p>
    <w:p w14:paraId="4CE8B39F">
      <w:pPr>
        <w:pStyle w:val="16"/>
        <w:snapToGrid w:val="0"/>
        <w:spacing w:line="360" w:lineRule="auto"/>
        <w:ind w:firstLine="411" w:firstLineChars="196"/>
        <w:rPr>
          <w:rFonts w:hint="eastAsia" w:hAnsi="宋体"/>
        </w:rPr>
      </w:pPr>
      <w:r>
        <w:rPr>
          <w:rFonts w:hint="eastAsia" w:hAnsi="宋体"/>
        </w:rPr>
        <w:t>（4）本次比选范围：见比选申请人须知前附表。</w:t>
      </w:r>
    </w:p>
    <w:p w14:paraId="163FBD5F">
      <w:pPr>
        <w:pStyle w:val="16"/>
        <w:snapToGrid w:val="0"/>
        <w:spacing w:line="360" w:lineRule="auto"/>
        <w:ind w:firstLine="411" w:firstLineChars="196"/>
        <w:rPr>
          <w:rFonts w:hint="eastAsia" w:hAnsi="宋体"/>
        </w:rPr>
      </w:pPr>
      <w:r>
        <w:rPr>
          <w:rFonts w:hint="eastAsia" w:hAnsi="宋体"/>
        </w:rPr>
        <w:t>（5）完成期限：见比选申请人须知前附表。</w:t>
      </w:r>
    </w:p>
    <w:p w14:paraId="26509A7D">
      <w:pPr>
        <w:pStyle w:val="16"/>
        <w:snapToGrid w:val="0"/>
        <w:spacing w:line="360" w:lineRule="auto"/>
        <w:ind w:firstLine="411" w:firstLineChars="196"/>
        <w:rPr>
          <w:rFonts w:hint="eastAsia" w:hAnsi="宋体"/>
        </w:rPr>
      </w:pPr>
      <w:r>
        <w:rPr>
          <w:rFonts w:hint="eastAsia" w:hAnsi="宋体"/>
        </w:rPr>
        <w:t>2 比选申请人要求</w:t>
      </w:r>
    </w:p>
    <w:p w14:paraId="7D4370FE">
      <w:pPr>
        <w:pStyle w:val="16"/>
        <w:snapToGrid w:val="0"/>
        <w:spacing w:line="360" w:lineRule="auto"/>
        <w:ind w:firstLine="411" w:firstLineChars="196"/>
        <w:rPr>
          <w:rFonts w:hint="eastAsia" w:hAnsi="宋体"/>
        </w:rPr>
      </w:pPr>
      <w:r>
        <w:rPr>
          <w:rFonts w:hint="eastAsia" w:hAnsi="宋体"/>
        </w:rPr>
        <w:t>2.1 比选申请人应具备承担本标段的资质条件、能力和信誉。</w:t>
      </w:r>
    </w:p>
    <w:p w14:paraId="1F52BA55">
      <w:pPr>
        <w:pStyle w:val="16"/>
        <w:snapToGrid w:val="0"/>
        <w:spacing w:line="360" w:lineRule="auto"/>
        <w:ind w:firstLine="411" w:firstLineChars="196"/>
        <w:rPr>
          <w:rFonts w:hint="eastAsia" w:hAnsi="宋体"/>
        </w:rPr>
      </w:pPr>
      <w:r>
        <w:rPr>
          <w:rFonts w:hint="eastAsia" w:hAnsi="宋体"/>
        </w:rPr>
        <w:t>（1）资质要求：见比选申请人须知前附表；</w:t>
      </w:r>
    </w:p>
    <w:p w14:paraId="43C324AC">
      <w:pPr>
        <w:pStyle w:val="16"/>
        <w:snapToGrid w:val="0"/>
        <w:spacing w:line="360" w:lineRule="auto"/>
        <w:ind w:firstLine="411" w:firstLineChars="196"/>
        <w:rPr>
          <w:rFonts w:hint="eastAsia" w:hAnsi="宋体"/>
        </w:rPr>
      </w:pPr>
      <w:r>
        <w:rPr>
          <w:rFonts w:hint="eastAsia" w:hAnsi="宋体"/>
        </w:rPr>
        <w:t>（2）信誉要求：见比选申请人须知前附表；</w:t>
      </w:r>
    </w:p>
    <w:p w14:paraId="3062B380">
      <w:pPr>
        <w:pStyle w:val="16"/>
        <w:snapToGrid w:val="0"/>
        <w:spacing w:line="360" w:lineRule="auto"/>
        <w:ind w:firstLine="411" w:firstLineChars="196"/>
        <w:rPr>
          <w:rFonts w:hint="eastAsia" w:hAnsi="宋体"/>
        </w:rPr>
      </w:pPr>
      <w:r>
        <w:rPr>
          <w:rFonts w:hint="eastAsia" w:hAnsi="宋体"/>
        </w:rPr>
        <w:t>（3）业绩要求：见比选申请人须知前附表；</w:t>
      </w:r>
    </w:p>
    <w:p w14:paraId="558D073F">
      <w:pPr>
        <w:pStyle w:val="16"/>
        <w:snapToGrid w:val="0"/>
        <w:spacing w:line="360" w:lineRule="auto"/>
        <w:ind w:firstLine="411" w:firstLineChars="196"/>
        <w:rPr>
          <w:rFonts w:hint="eastAsia" w:hAnsi="宋体"/>
        </w:rPr>
      </w:pPr>
      <w:r>
        <w:rPr>
          <w:rFonts w:hint="eastAsia" w:hAnsi="宋体"/>
        </w:rPr>
        <w:t>（4）设备要求：见比选申请人须知前附表；</w:t>
      </w:r>
    </w:p>
    <w:p w14:paraId="1E5BDC3F">
      <w:pPr>
        <w:pStyle w:val="16"/>
        <w:snapToGrid w:val="0"/>
        <w:spacing w:line="360" w:lineRule="auto"/>
        <w:ind w:firstLine="411" w:firstLineChars="196"/>
        <w:rPr>
          <w:rFonts w:hint="eastAsia" w:hAnsi="宋体"/>
        </w:rPr>
      </w:pPr>
      <w:r>
        <w:rPr>
          <w:rFonts w:hint="eastAsia" w:hAnsi="宋体"/>
        </w:rPr>
        <w:t>（5）其它要求：见比选申请人须知前附表。</w:t>
      </w:r>
    </w:p>
    <w:p w14:paraId="451D26FE">
      <w:pPr>
        <w:pStyle w:val="16"/>
        <w:snapToGrid w:val="0"/>
        <w:spacing w:line="360" w:lineRule="auto"/>
        <w:ind w:firstLine="411" w:firstLineChars="196"/>
        <w:rPr>
          <w:rFonts w:hint="eastAsia" w:hAnsi="宋体"/>
        </w:rPr>
      </w:pPr>
      <w:r>
        <w:rPr>
          <w:rFonts w:hint="eastAsia" w:hAnsi="宋体"/>
        </w:rPr>
        <w:t>2.2 比选申请人不得存在下列情形之一：</w:t>
      </w:r>
    </w:p>
    <w:p w14:paraId="0A6DAA67">
      <w:pPr>
        <w:pStyle w:val="16"/>
        <w:snapToGrid w:val="0"/>
        <w:spacing w:line="360" w:lineRule="auto"/>
        <w:ind w:firstLine="411" w:firstLineChars="196"/>
        <w:rPr>
          <w:rFonts w:hint="eastAsia" w:hAnsi="宋体"/>
        </w:rPr>
      </w:pPr>
      <w:r>
        <w:rPr>
          <w:rFonts w:hint="eastAsia" w:hAnsi="宋体"/>
        </w:rPr>
        <w:t>（1）为比选人不具有独立法人资格的附属机构（单位）；</w:t>
      </w:r>
    </w:p>
    <w:p w14:paraId="2C2EF9E0">
      <w:pPr>
        <w:pStyle w:val="16"/>
        <w:snapToGrid w:val="0"/>
        <w:spacing w:line="360" w:lineRule="auto"/>
        <w:ind w:firstLine="411" w:firstLineChars="196"/>
        <w:rPr>
          <w:rFonts w:hint="eastAsia" w:hAnsi="宋体"/>
        </w:rPr>
      </w:pPr>
      <w:r>
        <w:rPr>
          <w:rFonts w:hint="eastAsia" w:hAnsi="宋体"/>
        </w:rPr>
        <w:t>（2）被责令停业的；</w:t>
      </w:r>
    </w:p>
    <w:p w14:paraId="2134D2A7">
      <w:pPr>
        <w:pStyle w:val="16"/>
        <w:snapToGrid w:val="0"/>
        <w:spacing w:line="360" w:lineRule="auto"/>
        <w:ind w:firstLine="411" w:firstLineChars="196"/>
        <w:rPr>
          <w:rFonts w:hint="eastAsia" w:hAnsi="宋体"/>
        </w:rPr>
      </w:pPr>
      <w:r>
        <w:rPr>
          <w:rFonts w:hint="eastAsia" w:hAnsi="宋体"/>
        </w:rPr>
        <w:t>（3）被暂停或取消投标资格的；</w:t>
      </w:r>
    </w:p>
    <w:p w14:paraId="02822710">
      <w:pPr>
        <w:pStyle w:val="16"/>
        <w:snapToGrid w:val="0"/>
        <w:spacing w:line="360" w:lineRule="auto"/>
        <w:ind w:firstLine="411" w:firstLineChars="196"/>
        <w:rPr>
          <w:rFonts w:hint="eastAsia" w:hAnsi="宋体"/>
        </w:rPr>
      </w:pPr>
      <w:r>
        <w:rPr>
          <w:rFonts w:hint="eastAsia" w:hAnsi="宋体"/>
        </w:rPr>
        <w:t>（4）财产被接管或冻结的；</w:t>
      </w:r>
    </w:p>
    <w:p w14:paraId="562154D9">
      <w:pPr>
        <w:pStyle w:val="16"/>
        <w:snapToGrid w:val="0"/>
        <w:spacing w:line="360" w:lineRule="auto"/>
        <w:ind w:firstLine="411" w:firstLineChars="196"/>
        <w:rPr>
          <w:rFonts w:hint="eastAsia" w:hAnsi="宋体"/>
        </w:rPr>
      </w:pPr>
      <w:r>
        <w:rPr>
          <w:rFonts w:hint="eastAsia" w:hAnsi="宋体"/>
        </w:rPr>
        <w:t>（5）在最近三年内有骗取中标或严重违约。</w:t>
      </w:r>
    </w:p>
    <w:p w14:paraId="57C0DFFA">
      <w:pPr>
        <w:pStyle w:val="16"/>
        <w:snapToGrid w:val="0"/>
        <w:spacing w:line="360" w:lineRule="auto"/>
        <w:ind w:firstLine="411" w:firstLineChars="196"/>
        <w:rPr>
          <w:rFonts w:hint="eastAsia" w:hAnsi="宋体"/>
        </w:rPr>
      </w:pPr>
      <w:r>
        <w:rPr>
          <w:rFonts w:hint="eastAsia" w:hAnsi="宋体"/>
        </w:rPr>
        <w:t>3 费用承担</w:t>
      </w:r>
    </w:p>
    <w:p w14:paraId="1D5D4DD1">
      <w:pPr>
        <w:pStyle w:val="16"/>
        <w:snapToGrid w:val="0"/>
        <w:spacing w:line="360" w:lineRule="auto"/>
        <w:ind w:firstLine="411" w:firstLineChars="196"/>
        <w:rPr>
          <w:rFonts w:hint="eastAsia" w:hAnsi="宋体"/>
        </w:rPr>
      </w:pPr>
      <w:r>
        <w:rPr>
          <w:rFonts w:hint="eastAsia" w:hAnsi="宋体"/>
        </w:rPr>
        <w:t>比选申请人准备和参加比选发生的费用自理。</w:t>
      </w:r>
    </w:p>
    <w:p w14:paraId="1F7F1628">
      <w:pPr>
        <w:pStyle w:val="16"/>
        <w:snapToGrid w:val="0"/>
        <w:spacing w:line="360" w:lineRule="auto"/>
        <w:ind w:firstLine="411" w:firstLineChars="196"/>
        <w:rPr>
          <w:rFonts w:hint="eastAsia" w:hAnsi="宋体"/>
        </w:rPr>
      </w:pPr>
      <w:r>
        <w:rPr>
          <w:rFonts w:hint="eastAsia" w:hAnsi="宋体"/>
        </w:rPr>
        <w:t>4 保密</w:t>
      </w:r>
    </w:p>
    <w:p w14:paraId="6981BE17">
      <w:pPr>
        <w:pStyle w:val="16"/>
        <w:snapToGrid w:val="0"/>
        <w:spacing w:line="360" w:lineRule="auto"/>
        <w:ind w:firstLine="411" w:firstLineChars="196"/>
        <w:rPr>
          <w:rFonts w:hint="eastAsia" w:hAnsi="宋体"/>
        </w:rPr>
      </w:pPr>
      <w:r>
        <w:rPr>
          <w:rFonts w:hint="eastAsia" w:hAnsi="宋体"/>
        </w:rPr>
        <w:t>参与比选的各方应对比选文件和比选申请文件中的商业和技术等秘密保密，违规者应对由此造成的后果承担法律责任。</w:t>
      </w:r>
    </w:p>
    <w:p w14:paraId="31667616">
      <w:pPr>
        <w:pStyle w:val="16"/>
        <w:snapToGrid w:val="0"/>
        <w:ind w:firstLine="482" w:firstLineChars="200"/>
        <w:outlineLvl w:val="1"/>
        <w:rPr>
          <w:rFonts w:hint="eastAsia" w:ascii="黑体" w:hAnsi="宋体" w:eastAsia="黑体" w:cs="黑体"/>
          <w:b/>
          <w:bCs/>
          <w:kern w:val="0"/>
          <w:sz w:val="24"/>
          <w:szCs w:val="24"/>
        </w:rPr>
      </w:pPr>
      <w:bookmarkStart w:id="21" w:name="_Toc184635072"/>
      <w:r>
        <w:rPr>
          <w:rFonts w:hint="eastAsia" w:ascii="黑体" w:hAnsi="宋体" w:eastAsia="黑体" w:cs="黑体"/>
          <w:b/>
          <w:bCs/>
          <w:kern w:val="0"/>
          <w:sz w:val="24"/>
          <w:szCs w:val="24"/>
        </w:rPr>
        <w:t>二、比选文件</w:t>
      </w:r>
      <w:bookmarkEnd w:id="21"/>
    </w:p>
    <w:p w14:paraId="42CCFBE4">
      <w:pPr>
        <w:pStyle w:val="16"/>
        <w:snapToGrid w:val="0"/>
        <w:spacing w:line="360" w:lineRule="auto"/>
        <w:ind w:firstLine="411" w:firstLineChars="196"/>
        <w:rPr>
          <w:rFonts w:hint="eastAsia" w:hAnsi="宋体"/>
        </w:rPr>
      </w:pPr>
      <w:r>
        <w:rPr>
          <w:rFonts w:hint="eastAsia" w:hAnsi="宋体"/>
        </w:rPr>
        <w:t>1 比选文件的组成</w:t>
      </w:r>
    </w:p>
    <w:p w14:paraId="4CE821C2">
      <w:pPr>
        <w:pStyle w:val="16"/>
        <w:snapToGrid w:val="0"/>
        <w:spacing w:line="360" w:lineRule="auto"/>
        <w:ind w:firstLine="411" w:firstLineChars="196"/>
        <w:rPr>
          <w:rFonts w:hint="eastAsia" w:hAnsi="宋体"/>
        </w:rPr>
      </w:pPr>
      <w:r>
        <w:rPr>
          <w:rFonts w:hint="eastAsia" w:hAnsi="宋体"/>
        </w:rPr>
        <w:t>本比选文件包括：</w:t>
      </w:r>
    </w:p>
    <w:p w14:paraId="0063F7B5">
      <w:pPr>
        <w:numPr>
          <w:ilvl w:val="255"/>
          <w:numId w:val="0"/>
        </w:numPr>
        <w:spacing w:line="348" w:lineRule="auto"/>
        <w:ind w:firstLine="420" w:firstLineChars="200"/>
        <w:rPr>
          <w:rFonts w:hint="eastAsia" w:ascii="宋体" w:hAnsi="宋体"/>
          <w:szCs w:val="21"/>
        </w:rPr>
      </w:pPr>
      <w:r>
        <w:rPr>
          <w:rFonts w:hint="eastAsia" w:ascii="宋体" w:hAnsi="宋体"/>
          <w:szCs w:val="21"/>
        </w:rPr>
        <w:t>（1）比选公告</w:t>
      </w:r>
    </w:p>
    <w:p w14:paraId="16228145">
      <w:pPr>
        <w:spacing w:line="348" w:lineRule="auto"/>
        <w:ind w:firstLine="420" w:firstLineChars="200"/>
        <w:rPr>
          <w:rFonts w:hint="eastAsia" w:ascii="宋体" w:hAnsi="宋体"/>
          <w:szCs w:val="21"/>
        </w:rPr>
      </w:pPr>
      <w:r>
        <w:rPr>
          <w:rFonts w:hint="eastAsia" w:ascii="宋体" w:hAnsi="宋体"/>
          <w:szCs w:val="21"/>
        </w:rPr>
        <w:t>（2）比选申请人须知</w:t>
      </w:r>
    </w:p>
    <w:p w14:paraId="44C5F57B">
      <w:pPr>
        <w:spacing w:line="348" w:lineRule="auto"/>
        <w:ind w:firstLine="420" w:firstLineChars="200"/>
        <w:rPr>
          <w:rFonts w:hint="eastAsia" w:ascii="宋体" w:hAnsi="宋体"/>
          <w:szCs w:val="21"/>
        </w:rPr>
      </w:pPr>
      <w:r>
        <w:rPr>
          <w:rFonts w:hint="eastAsia" w:ascii="宋体" w:hAnsi="宋体"/>
          <w:szCs w:val="21"/>
        </w:rPr>
        <w:t>（3）评标办法</w:t>
      </w:r>
    </w:p>
    <w:p w14:paraId="7967477A">
      <w:pPr>
        <w:spacing w:line="348" w:lineRule="auto"/>
        <w:ind w:firstLine="420" w:firstLineChars="200"/>
      </w:pPr>
      <w:r>
        <w:rPr>
          <w:rFonts w:hint="eastAsia" w:ascii="宋体" w:hAnsi="宋体"/>
          <w:bCs/>
          <w:kern w:val="44"/>
          <w:szCs w:val="44"/>
        </w:rPr>
        <w:t>（4）设备标准和要求</w:t>
      </w:r>
    </w:p>
    <w:p w14:paraId="0A2E16E6">
      <w:pPr>
        <w:spacing w:line="360" w:lineRule="auto"/>
        <w:ind w:firstLine="420" w:firstLineChars="200"/>
        <w:rPr>
          <w:rFonts w:hint="eastAsia" w:ascii="宋体" w:hAnsi="宋体"/>
          <w:szCs w:val="21"/>
        </w:rPr>
      </w:pPr>
      <w:r>
        <w:rPr>
          <w:rFonts w:hint="eastAsia" w:ascii="宋体" w:hAnsi="宋体"/>
          <w:szCs w:val="21"/>
        </w:rPr>
        <w:t>（5）合同条款及格式</w:t>
      </w:r>
    </w:p>
    <w:p w14:paraId="25312789">
      <w:pPr>
        <w:spacing w:line="348" w:lineRule="auto"/>
        <w:ind w:firstLine="420" w:firstLineChars="200"/>
        <w:rPr>
          <w:rFonts w:hint="eastAsia" w:ascii="宋体" w:hAnsi="宋体"/>
          <w:szCs w:val="21"/>
        </w:rPr>
      </w:pPr>
      <w:r>
        <w:rPr>
          <w:rFonts w:hint="eastAsia" w:ascii="宋体" w:hAnsi="宋体"/>
          <w:szCs w:val="21"/>
        </w:rPr>
        <w:t>（6）费用清单</w:t>
      </w:r>
    </w:p>
    <w:p w14:paraId="69C66C2A">
      <w:pPr>
        <w:pStyle w:val="16"/>
        <w:snapToGrid w:val="0"/>
        <w:spacing w:line="360" w:lineRule="auto"/>
        <w:ind w:firstLine="411" w:firstLineChars="196"/>
        <w:rPr>
          <w:rFonts w:hint="eastAsia" w:hAnsi="宋体"/>
        </w:rPr>
      </w:pPr>
      <w:r>
        <w:rPr>
          <w:rFonts w:hint="eastAsia" w:hAnsi="宋体"/>
        </w:rPr>
        <w:t>（7）比选申请文件格式</w:t>
      </w:r>
    </w:p>
    <w:p w14:paraId="7C306657">
      <w:pPr>
        <w:pStyle w:val="16"/>
        <w:snapToGrid w:val="0"/>
        <w:spacing w:line="360" w:lineRule="auto"/>
        <w:ind w:firstLine="411" w:firstLineChars="196"/>
        <w:rPr>
          <w:rFonts w:hint="eastAsia" w:hAnsi="宋体"/>
        </w:rPr>
      </w:pPr>
      <w:r>
        <w:rPr>
          <w:rFonts w:hint="eastAsia" w:hAnsi="宋体"/>
        </w:rPr>
        <w:t>2 比选文件的澄清和修改</w:t>
      </w:r>
    </w:p>
    <w:p w14:paraId="67D304B3">
      <w:pPr>
        <w:spacing w:line="360" w:lineRule="auto"/>
        <w:ind w:firstLine="420" w:firstLineChars="200"/>
        <w:rPr>
          <w:color w:val="000000"/>
          <w:szCs w:val="21"/>
        </w:rPr>
      </w:pPr>
      <w:bookmarkStart w:id="22" w:name="_Toc144974513"/>
      <w:r>
        <w:rPr>
          <w:color w:val="000000"/>
          <w:szCs w:val="21"/>
        </w:rPr>
        <w:t>详见</w:t>
      </w:r>
      <w:r>
        <w:rPr>
          <w:rFonts w:hint="eastAsia"/>
          <w:color w:val="000000"/>
          <w:szCs w:val="21"/>
        </w:rPr>
        <w:t>比选申请人</w:t>
      </w:r>
      <w:r>
        <w:rPr>
          <w:color w:val="000000"/>
          <w:szCs w:val="21"/>
        </w:rPr>
        <w:t>须知前附表。</w:t>
      </w:r>
    </w:p>
    <w:bookmarkEnd w:id="22"/>
    <w:p w14:paraId="256832DA">
      <w:pPr>
        <w:pStyle w:val="16"/>
        <w:snapToGrid w:val="0"/>
        <w:ind w:firstLine="482" w:firstLineChars="200"/>
        <w:outlineLvl w:val="1"/>
        <w:rPr>
          <w:rFonts w:hint="eastAsia" w:ascii="黑体" w:hAnsi="宋体" w:eastAsia="黑体" w:cs="黑体"/>
          <w:b/>
          <w:bCs/>
          <w:kern w:val="0"/>
          <w:sz w:val="24"/>
          <w:szCs w:val="24"/>
        </w:rPr>
      </w:pPr>
      <w:bookmarkStart w:id="23" w:name="_Toc184635073"/>
      <w:r>
        <w:rPr>
          <w:rFonts w:hint="eastAsia" w:ascii="黑体" w:hAnsi="宋体" w:eastAsia="黑体" w:cs="黑体"/>
          <w:b/>
          <w:bCs/>
          <w:kern w:val="0"/>
          <w:sz w:val="24"/>
          <w:szCs w:val="24"/>
        </w:rPr>
        <w:t>三、比选申请文件</w:t>
      </w:r>
      <w:bookmarkEnd w:id="23"/>
    </w:p>
    <w:p w14:paraId="29739749">
      <w:pPr>
        <w:pStyle w:val="16"/>
        <w:snapToGrid w:val="0"/>
        <w:spacing w:line="360" w:lineRule="auto"/>
        <w:ind w:firstLine="411" w:firstLineChars="196"/>
        <w:rPr>
          <w:rFonts w:hint="eastAsia" w:hAnsi="宋体"/>
        </w:rPr>
      </w:pPr>
      <w:r>
        <w:rPr>
          <w:rFonts w:hint="eastAsia" w:hAnsi="宋体"/>
        </w:rPr>
        <w:t>1 比选申请文件的组成</w:t>
      </w:r>
    </w:p>
    <w:p w14:paraId="527F86F0">
      <w:pPr>
        <w:spacing w:line="348" w:lineRule="auto"/>
        <w:ind w:firstLine="420" w:firstLineChars="200"/>
      </w:pPr>
      <w:r>
        <w:rPr>
          <w:rFonts w:hint="eastAsia"/>
        </w:rPr>
        <w:t>（1）比选申请函及附录</w:t>
      </w:r>
    </w:p>
    <w:p w14:paraId="0168809B">
      <w:pPr>
        <w:spacing w:line="348" w:lineRule="auto"/>
        <w:ind w:firstLine="420" w:firstLineChars="200"/>
      </w:pPr>
      <w:r>
        <w:rPr>
          <w:rFonts w:hint="eastAsia"/>
        </w:rPr>
        <w:t>（2）法定代表人身份证明及授权委托书</w:t>
      </w:r>
    </w:p>
    <w:p w14:paraId="211A5E80">
      <w:pPr>
        <w:spacing w:line="348" w:lineRule="auto"/>
        <w:ind w:firstLine="420" w:firstLineChars="200"/>
      </w:pPr>
      <w:r>
        <w:rPr>
          <w:rFonts w:hint="eastAsia"/>
        </w:rPr>
        <w:t>（3）技术方案</w:t>
      </w:r>
    </w:p>
    <w:p w14:paraId="0BA82414">
      <w:pPr>
        <w:spacing w:line="348" w:lineRule="auto"/>
        <w:ind w:firstLine="420" w:firstLineChars="200"/>
      </w:pPr>
      <w:r>
        <w:rPr>
          <w:rFonts w:hint="eastAsia"/>
        </w:rPr>
        <w:t>（4）资格审查资料</w:t>
      </w:r>
    </w:p>
    <w:p w14:paraId="4C7CCE7F">
      <w:pPr>
        <w:spacing w:line="348" w:lineRule="auto"/>
        <w:ind w:firstLine="420" w:firstLineChars="200"/>
      </w:pPr>
      <w:r>
        <w:rPr>
          <w:rFonts w:hint="eastAsia"/>
        </w:rPr>
        <w:t>（5）其他资料</w:t>
      </w:r>
    </w:p>
    <w:p w14:paraId="6B0ABB4F">
      <w:pPr>
        <w:spacing w:line="348" w:lineRule="auto"/>
        <w:ind w:firstLine="420" w:firstLineChars="200"/>
      </w:pPr>
      <w:r>
        <w:rPr>
          <w:rFonts w:hint="eastAsia"/>
        </w:rPr>
        <w:t>（6）费用报价单</w:t>
      </w:r>
    </w:p>
    <w:p w14:paraId="15C0ADB4">
      <w:pPr>
        <w:spacing w:line="348" w:lineRule="auto"/>
        <w:ind w:firstLine="420" w:firstLineChars="200"/>
      </w:pPr>
      <w:r>
        <w:rPr>
          <w:rFonts w:hint="eastAsia"/>
        </w:rPr>
        <w:t>（7）设备主要参数和要求响应表</w:t>
      </w:r>
    </w:p>
    <w:p w14:paraId="1BD48A5D">
      <w:pPr>
        <w:pStyle w:val="16"/>
        <w:snapToGrid w:val="0"/>
        <w:spacing w:line="360" w:lineRule="auto"/>
        <w:ind w:firstLine="411" w:firstLineChars="196"/>
        <w:rPr>
          <w:rFonts w:hint="eastAsia" w:hAnsi="宋体"/>
        </w:rPr>
      </w:pPr>
      <w:r>
        <w:rPr>
          <w:rFonts w:hint="eastAsia" w:hAnsi="宋体"/>
        </w:rPr>
        <w:t>比选申请文件应真实、可靠，不得有隐瞒、欺诈行为，否则将取消比选申请资格，如中标，将取消中选人资格，且保留追究其责任的权利。</w:t>
      </w:r>
    </w:p>
    <w:p w14:paraId="43CCDF90">
      <w:pPr>
        <w:pStyle w:val="16"/>
        <w:snapToGrid w:val="0"/>
        <w:spacing w:line="360" w:lineRule="auto"/>
        <w:ind w:firstLine="411" w:firstLineChars="196"/>
        <w:rPr>
          <w:rFonts w:hint="eastAsia" w:hAnsi="宋体"/>
        </w:rPr>
      </w:pPr>
      <w:r>
        <w:rPr>
          <w:rFonts w:hint="eastAsia" w:hAnsi="宋体"/>
        </w:rPr>
        <w:t>比选申请人应使用本比选文件提供的格式编制</w:t>
      </w:r>
      <w:r>
        <w:rPr>
          <w:rFonts w:hint="eastAsia" w:hAnsi="宋体"/>
          <w:lang w:val="zh-CN"/>
        </w:rPr>
        <w:t>比选申请</w:t>
      </w:r>
      <w:r>
        <w:rPr>
          <w:rFonts w:hint="eastAsia" w:hAnsi="宋体"/>
        </w:rPr>
        <w:t>文件，可按同样格式扩展使用。</w:t>
      </w:r>
    </w:p>
    <w:p w14:paraId="25A95F9F">
      <w:pPr>
        <w:pStyle w:val="16"/>
        <w:snapToGrid w:val="0"/>
        <w:spacing w:line="360" w:lineRule="auto"/>
        <w:ind w:firstLine="411" w:firstLineChars="196"/>
        <w:rPr>
          <w:rFonts w:hint="eastAsia" w:hAnsi="宋体"/>
        </w:rPr>
      </w:pPr>
      <w:r>
        <w:rPr>
          <w:rFonts w:hint="eastAsia" w:hAnsi="宋体"/>
        </w:rPr>
        <w:t>2 比选申请有效期</w:t>
      </w:r>
    </w:p>
    <w:p w14:paraId="6DC61519">
      <w:pPr>
        <w:pStyle w:val="16"/>
        <w:snapToGrid w:val="0"/>
        <w:spacing w:line="360" w:lineRule="auto"/>
        <w:ind w:firstLine="411" w:firstLineChars="196"/>
        <w:rPr>
          <w:rFonts w:hint="eastAsia" w:hAnsi="宋体"/>
        </w:rPr>
      </w:pPr>
      <w:r>
        <w:rPr>
          <w:rFonts w:hint="eastAsia" w:hAnsi="宋体"/>
        </w:rPr>
        <w:t>（1）在比选申请人须知前附表规定的比选申请有效期内，比选申请人不得要求撤销或修改其比选申请文件。</w:t>
      </w:r>
    </w:p>
    <w:p w14:paraId="63246514">
      <w:pPr>
        <w:pStyle w:val="16"/>
        <w:snapToGrid w:val="0"/>
        <w:spacing w:line="360" w:lineRule="auto"/>
        <w:ind w:firstLine="411" w:firstLineChars="196"/>
        <w:rPr>
          <w:rFonts w:hint="eastAsia" w:hAnsi="宋体"/>
        </w:rPr>
      </w:pPr>
      <w:r>
        <w:rPr>
          <w:rFonts w:hint="eastAsia" w:hAnsi="宋体"/>
        </w:rPr>
        <w:t>（2）出现特殊情况需要延长比选申请有效期的，比选人以书面形式通知所有比选申请人延长比选申请有效期。</w:t>
      </w:r>
    </w:p>
    <w:p w14:paraId="064699FE">
      <w:pPr>
        <w:pStyle w:val="16"/>
        <w:snapToGrid w:val="0"/>
        <w:spacing w:line="360" w:lineRule="auto"/>
        <w:ind w:firstLine="411" w:firstLineChars="196"/>
        <w:rPr>
          <w:rFonts w:hint="eastAsia" w:hAnsi="宋体"/>
        </w:rPr>
      </w:pPr>
      <w:r>
        <w:rPr>
          <w:rFonts w:hint="eastAsia" w:hAnsi="宋体"/>
        </w:rPr>
        <w:t>3 资格审查资料</w:t>
      </w:r>
    </w:p>
    <w:p w14:paraId="5D8E6410">
      <w:pPr>
        <w:pStyle w:val="16"/>
        <w:snapToGrid w:val="0"/>
        <w:spacing w:line="360" w:lineRule="auto"/>
        <w:ind w:firstLine="411" w:firstLineChars="196"/>
        <w:rPr>
          <w:rFonts w:hint="eastAsia" w:hAnsi="宋体"/>
        </w:rPr>
      </w:pPr>
      <w:r>
        <w:rPr>
          <w:rFonts w:hint="eastAsia" w:hAnsi="宋体"/>
        </w:rPr>
        <w:t>（1）“比选申请人基本情况表”应附比选申请人营业执照副本的证明等材料的复印件。</w:t>
      </w:r>
    </w:p>
    <w:p w14:paraId="3AA19BE5">
      <w:pPr>
        <w:pStyle w:val="16"/>
        <w:snapToGrid w:val="0"/>
        <w:spacing w:line="360" w:lineRule="auto"/>
        <w:ind w:firstLine="411" w:firstLineChars="196"/>
        <w:rPr>
          <w:rFonts w:hint="eastAsia" w:hAnsi="宋体"/>
        </w:rPr>
      </w:pPr>
      <w:r>
        <w:rPr>
          <w:rFonts w:hint="eastAsia" w:hAnsi="宋体"/>
        </w:rPr>
        <w:t>（2）“信誉、真实性”等条件需由比选申请人按比选文件要求附相应证明材料或作出相应的承诺。</w:t>
      </w:r>
    </w:p>
    <w:p w14:paraId="64E6711D">
      <w:pPr>
        <w:pStyle w:val="16"/>
        <w:snapToGrid w:val="0"/>
        <w:spacing w:line="360" w:lineRule="auto"/>
        <w:ind w:firstLine="411" w:firstLineChars="196"/>
        <w:rPr>
          <w:rFonts w:hint="eastAsia" w:hAnsi="宋体"/>
        </w:rPr>
      </w:pPr>
      <w:r>
        <w:rPr>
          <w:rFonts w:hint="eastAsia" w:hAnsi="宋体"/>
        </w:rPr>
        <w:t>4 比选申请文件的编制</w:t>
      </w:r>
    </w:p>
    <w:p w14:paraId="778E45F7">
      <w:pPr>
        <w:pStyle w:val="16"/>
        <w:snapToGrid w:val="0"/>
        <w:spacing w:line="360" w:lineRule="auto"/>
        <w:ind w:firstLine="411" w:firstLineChars="196"/>
        <w:rPr>
          <w:rFonts w:hint="eastAsia" w:hAnsi="宋体"/>
        </w:rPr>
      </w:pPr>
      <w:r>
        <w:rPr>
          <w:rFonts w:hint="eastAsia" w:hAnsi="宋体"/>
        </w:rPr>
        <w:t>（1）比选申请文件应按第七章“比选申请文件格式”进行编写，如有必要，可以增加附页，作为比选申请文件的组成部分。其中，比选申请函附录在满足比选文件实质性要求的基础上，可以提出比比选文件要求更有利于比选人的承诺。</w:t>
      </w:r>
    </w:p>
    <w:p w14:paraId="281F0C2B">
      <w:pPr>
        <w:pStyle w:val="16"/>
        <w:snapToGrid w:val="0"/>
        <w:spacing w:line="360" w:lineRule="auto"/>
        <w:ind w:firstLine="411" w:firstLineChars="196"/>
        <w:rPr>
          <w:rFonts w:hint="eastAsia" w:hAnsi="宋体"/>
        </w:rPr>
      </w:pPr>
      <w:r>
        <w:rPr>
          <w:rFonts w:hint="eastAsia" w:hAnsi="宋体"/>
        </w:rPr>
        <w:t>（2）比选申请文件应当对比选文件有关比选范围、比选申请有效期、设备要求、完成期限等实质性内容作出响应。</w:t>
      </w:r>
    </w:p>
    <w:p w14:paraId="4A2295C7">
      <w:pPr>
        <w:pStyle w:val="16"/>
        <w:snapToGrid w:val="0"/>
        <w:spacing w:line="360" w:lineRule="auto"/>
        <w:ind w:firstLine="411" w:firstLineChars="196"/>
        <w:rPr>
          <w:rFonts w:hint="eastAsia" w:hAnsi="宋体"/>
        </w:rPr>
      </w:pPr>
      <w:r>
        <w:rPr>
          <w:rFonts w:hint="eastAsia" w:hAnsi="宋体"/>
        </w:rPr>
        <w:t>（3）比选申请文件应用不褪色的材料书写或打印，并由比选申请人的法定代表人或其委托代理人签字或盖单位章。委托代理人签字的，比选申请文件应附法定代表人签署的授权委托书。比选申请文件应尽量避免涂改、行间插字或删除。如果出现上述情况，改动之处应加盖单位章或由比选申请人的法定代表人或其授权的代理人签字确认。签字或盖章的具体要求见比选申请人须知前附表。</w:t>
      </w:r>
    </w:p>
    <w:p w14:paraId="2BD8CA10">
      <w:pPr>
        <w:pStyle w:val="16"/>
        <w:snapToGrid w:val="0"/>
        <w:ind w:firstLine="482" w:firstLineChars="200"/>
        <w:outlineLvl w:val="1"/>
        <w:rPr>
          <w:rFonts w:hint="eastAsia" w:ascii="黑体" w:hAnsi="宋体" w:eastAsia="黑体" w:cs="黑体"/>
          <w:b/>
          <w:bCs/>
          <w:kern w:val="0"/>
          <w:sz w:val="24"/>
          <w:szCs w:val="24"/>
        </w:rPr>
      </w:pPr>
      <w:bookmarkStart w:id="24" w:name="_Toc184635074"/>
      <w:r>
        <w:rPr>
          <w:rFonts w:hint="eastAsia" w:ascii="黑体" w:hAnsi="宋体" w:eastAsia="黑体" w:cs="黑体"/>
          <w:b/>
          <w:bCs/>
          <w:kern w:val="0"/>
          <w:sz w:val="24"/>
          <w:szCs w:val="24"/>
        </w:rPr>
        <w:t>四、</w:t>
      </w:r>
      <w:bookmarkEnd w:id="24"/>
      <w:r>
        <w:rPr>
          <w:rFonts w:hint="eastAsia" w:ascii="黑体" w:hAnsi="宋体" w:eastAsia="黑体" w:cs="黑体"/>
          <w:b/>
          <w:bCs/>
          <w:kern w:val="0"/>
          <w:sz w:val="24"/>
          <w:szCs w:val="24"/>
        </w:rPr>
        <w:t>比选申请文件的递交</w:t>
      </w:r>
    </w:p>
    <w:p w14:paraId="36CC8854">
      <w:pPr>
        <w:pStyle w:val="16"/>
        <w:snapToGrid w:val="0"/>
        <w:spacing w:line="360" w:lineRule="auto"/>
        <w:ind w:firstLine="411" w:firstLineChars="196"/>
        <w:rPr>
          <w:rFonts w:hint="eastAsia" w:hAnsi="宋体"/>
        </w:rPr>
      </w:pPr>
      <w:r>
        <w:rPr>
          <w:rFonts w:hint="eastAsia" w:hAnsi="宋体"/>
        </w:rPr>
        <w:t>1 比选申请文件的递交</w:t>
      </w:r>
    </w:p>
    <w:p w14:paraId="5F96C10D">
      <w:pPr>
        <w:pStyle w:val="16"/>
        <w:snapToGrid w:val="0"/>
        <w:spacing w:line="360" w:lineRule="auto"/>
        <w:ind w:firstLine="411" w:firstLineChars="196"/>
        <w:rPr>
          <w:rFonts w:hint="eastAsia" w:hAnsi="宋体"/>
        </w:rPr>
      </w:pPr>
      <w:r>
        <w:rPr>
          <w:rFonts w:hint="eastAsia" w:hAnsi="宋体"/>
        </w:rPr>
        <w:t>（1）比选申请人应在比选申请人须知前附表中规定的比选申请文件递交截止时间前递交比选申请文件。</w:t>
      </w:r>
    </w:p>
    <w:p w14:paraId="3578F4F4">
      <w:pPr>
        <w:pStyle w:val="16"/>
        <w:snapToGrid w:val="0"/>
        <w:spacing w:line="360" w:lineRule="auto"/>
        <w:ind w:firstLine="411" w:firstLineChars="196"/>
        <w:rPr>
          <w:rFonts w:hint="eastAsia" w:hAnsi="宋体"/>
        </w:rPr>
      </w:pPr>
      <w:r>
        <w:rPr>
          <w:rFonts w:hint="eastAsia" w:hAnsi="宋体"/>
        </w:rPr>
        <w:t>（2）比选申请人递交比选申请文件的地点：见比选申请人须知前附表。</w:t>
      </w:r>
    </w:p>
    <w:p w14:paraId="7C59F753">
      <w:pPr>
        <w:pStyle w:val="16"/>
        <w:snapToGrid w:val="0"/>
        <w:spacing w:line="360" w:lineRule="auto"/>
        <w:ind w:firstLine="411" w:firstLineChars="196"/>
        <w:rPr>
          <w:rFonts w:hint="eastAsia" w:hAnsi="宋体"/>
        </w:rPr>
      </w:pPr>
      <w:r>
        <w:rPr>
          <w:rFonts w:hint="eastAsia" w:hAnsi="宋体"/>
        </w:rPr>
        <w:t>（3）除比选申请人须知前附表另有规定外，比选申请人所递交的比选申请文件不予退还。</w:t>
      </w:r>
    </w:p>
    <w:p w14:paraId="22721E52">
      <w:pPr>
        <w:pStyle w:val="16"/>
        <w:snapToGrid w:val="0"/>
        <w:spacing w:line="360" w:lineRule="auto"/>
        <w:ind w:firstLine="411" w:firstLineChars="196"/>
        <w:rPr>
          <w:rFonts w:hint="eastAsia" w:hAnsi="宋体"/>
        </w:rPr>
      </w:pPr>
      <w:r>
        <w:rPr>
          <w:rFonts w:hint="eastAsia" w:hAnsi="宋体"/>
        </w:rPr>
        <w:t>（4）逾期送达的或者未送达指定地点的比选申请文件，比选人不予受理。</w:t>
      </w:r>
    </w:p>
    <w:p w14:paraId="0F01EA50">
      <w:pPr>
        <w:pStyle w:val="16"/>
        <w:snapToGrid w:val="0"/>
        <w:spacing w:line="360" w:lineRule="auto"/>
        <w:ind w:firstLine="411" w:firstLineChars="196"/>
        <w:rPr>
          <w:rFonts w:hint="eastAsia" w:hAnsi="宋体"/>
        </w:rPr>
      </w:pPr>
      <w:r>
        <w:rPr>
          <w:rFonts w:hint="eastAsia" w:hAnsi="宋体"/>
        </w:rPr>
        <w:t>2 比选申请文件的修改与撤回</w:t>
      </w:r>
    </w:p>
    <w:p w14:paraId="5786AD38">
      <w:pPr>
        <w:pStyle w:val="16"/>
        <w:snapToGrid w:val="0"/>
        <w:spacing w:line="360" w:lineRule="auto"/>
        <w:ind w:firstLine="411" w:firstLineChars="196"/>
        <w:rPr>
          <w:rFonts w:hint="eastAsia" w:hAnsi="宋体"/>
        </w:rPr>
      </w:pPr>
      <w:r>
        <w:rPr>
          <w:rFonts w:hint="eastAsia" w:hAnsi="宋体"/>
        </w:rPr>
        <w:t>（1）在比选申请人须知前附表规定的比选申请截止时间前，比选申请人可以修改或撤回已递交的比选申请文件，但应以书面形式通知比选人。</w:t>
      </w:r>
    </w:p>
    <w:p w14:paraId="64B012FC">
      <w:pPr>
        <w:pStyle w:val="16"/>
        <w:snapToGrid w:val="0"/>
        <w:spacing w:line="360" w:lineRule="auto"/>
        <w:ind w:firstLine="411" w:firstLineChars="196"/>
        <w:rPr>
          <w:rFonts w:hint="eastAsia" w:hAnsi="宋体"/>
        </w:rPr>
      </w:pPr>
      <w:r>
        <w:rPr>
          <w:rFonts w:hint="eastAsia" w:hAnsi="宋体"/>
        </w:rPr>
        <w:t>（2）比选申请人修改或撤回已递交比选申请文件的书面通知应按照第二章比选申请人须知前附表的要求签字或盖章。比选人收到书面通知后，向比选申请人出具签收凭证。</w:t>
      </w:r>
    </w:p>
    <w:p w14:paraId="51D53EFD">
      <w:pPr>
        <w:pStyle w:val="16"/>
        <w:snapToGrid w:val="0"/>
        <w:spacing w:line="360" w:lineRule="auto"/>
        <w:ind w:firstLine="411" w:firstLineChars="196"/>
        <w:rPr>
          <w:rFonts w:hint="eastAsia" w:hAnsi="宋体"/>
        </w:rPr>
      </w:pPr>
      <w:r>
        <w:rPr>
          <w:rFonts w:hint="eastAsia" w:hAnsi="宋体"/>
        </w:rPr>
        <w:t>（3）修改的内容为比选申请文件的组成部分。修改的比选申请文件应按照本章第三、第四项规定进行编制、密封、标记和递交，并标明“修改”字样。</w:t>
      </w:r>
    </w:p>
    <w:p w14:paraId="7CDE49E5">
      <w:pPr>
        <w:pStyle w:val="16"/>
        <w:snapToGrid w:val="0"/>
        <w:ind w:firstLine="482" w:firstLineChars="200"/>
        <w:outlineLvl w:val="1"/>
        <w:rPr>
          <w:rFonts w:hint="eastAsia" w:ascii="黑体" w:hAnsi="宋体" w:eastAsia="黑体" w:cs="黑体"/>
          <w:b/>
          <w:bCs/>
          <w:kern w:val="0"/>
          <w:sz w:val="24"/>
          <w:szCs w:val="24"/>
        </w:rPr>
      </w:pPr>
      <w:bookmarkStart w:id="25" w:name="_Toc184635075"/>
      <w:r>
        <w:rPr>
          <w:rFonts w:hint="eastAsia" w:ascii="黑体" w:hAnsi="宋体" w:eastAsia="黑体" w:cs="黑体"/>
          <w:b/>
          <w:bCs/>
          <w:kern w:val="0"/>
          <w:sz w:val="24"/>
          <w:szCs w:val="24"/>
        </w:rPr>
        <w:t>五、开标</w:t>
      </w:r>
      <w:bookmarkEnd w:id="25"/>
    </w:p>
    <w:p w14:paraId="76C5DC29">
      <w:pPr>
        <w:pStyle w:val="16"/>
        <w:snapToGrid w:val="0"/>
        <w:spacing w:line="360" w:lineRule="auto"/>
        <w:ind w:firstLine="411" w:firstLineChars="196"/>
        <w:rPr>
          <w:rFonts w:hint="eastAsia" w:hAnsi="宋体"/>
        </w:rPr>
      </w:pPr>
      <w:r>
        <w:rPr>
          <w:rFonts w:hint="eastAsia" w:hAnsi="宋体"/>
        </w:rPr>
        <w:t>1 开标时间和地点</w:t>
      </w:r>
    </w:p>
    <w:p w14:paraId="1F9C0868">
      <w:pPr>
        <w:pStyle w:val="16"/>
        <w:snapToGrid w:val="0"/>
        <w:spacing w:line="360" w:lineRule="auto"/>
        <w:ind w:firstLine="411" w:firstLineChars="196"/>
        <w:rPr>
          <w:rFonts w:hint="eastAsia" w:hAnsi="宋体"/>
        </w:rPr>
      </w:pPr>
      <w:r>
        <w:rPr>
          <w:rFonts w:hint="eastAsia" w:hAnsi="宋体"/>
        </w:rPr>
        <w:t>比选人在比选申请人须知前附表规定的比选申请文件递交截止时间（开标时间）和开标地点开标，并邀请所有比选申请人的法定代表人或其委托代理人准时参加。</w:t>
      </w:r>
    </w:p>
    <w:p w14:paraId="3FFB4CD5">
      <w:pPr>
        <w:pStyle w:val="16"/>
        <w:snapToGrid w:val="0"/>
        <w:spacing w:line="360" w:lineRule="auto"/>
        <w:ind w:firstLine="411" w:firstLineChars="196"/>
        <w:rPr>
          <w:rFonts w:hint="eastAsia" w:hAnsi="宋体"/>
        </w:rPr>
      </w:pPr>
      <w:r>
        <w:rPr>
          <w:rFonts w:hint="eastAsia" w:hAnsi="宋体"/>
        </w:rPr>
        <w:t>2开标程序</w:t>
      </w:r>
    </w:p>
    <w:p w14:paraId="26BF530F">
      <w:pPr>
        <w:pStyle w:val="16"/>
        <w:snapToGrid w:val="0"/>
        <w:spacing w:line="360" w:lineRule="auto"/>
        <w:ind w:firstLine="411" w:firstLineChars="196"/>
        <w:rPr>
          <w:rFonts w:hint="eastAsia" w:hAnsi="宋体"/>
        </w:rPr>
      </w:pPr>
      <w:r>
        <w:rPr>
          <w:rFonts w:hint="eastAsia" w:hAnsi="宋体"/>
        </w:rPr>
        <w:t>主持人按下列程序进行开标：</w:t>
      </w:r>
    </w:p>
    <w:p w14:paraId="14E22B76">
      <w:pPr>
        <w:pStyle w:val="16"/>
        <w:snapToGrid w:val="0"/>
        <w:spacing w:line="360" w:lineRule="auto"/>
        <w:ind w:firstLine="411" w:firstLineChars="196"/>
        <w:rPr>
          <w:rFonts w:hint="eastAsia" w:hAnsi="宋体"/>
        </w:rPr>
      </w:pPr>
      <w:r>
        <w:rPr>
          <w:rFonts w:hint="eastAsia" w:hAnsi="宋体"/>
        </w:rPr>
        <w:t>（1）宣布开标纪律；</w:t>
      </w:r>
    </w:p>
    <w:p w14:paraId="43AA0C82">
      <w:pPr>
        <w:pStyle w:val="16"/>
        <w:snapToGrid w:val="0"/>
        <w:spacing w:line="360" w:lineRule="auto"/>
        <w:ind w:firstLine="411" w:firstLineChars="196"/>
        <w:rPr>
          <w:rFonts w:hint="eastAsia" w:hAnsi="宋体"/>
        </w:rPr>
      </w:pPr>
      <w:r>
        <w:rPr>
          <w:rFonts w:hint="eastAsia" w:hAnsi="宋体"/>
        </w:rPr>
        <w:t>（2）公布在比选申请文件递交截止时间前递交比选申请文件的比选申请人名称，并点名确认比选申请人是否派人到场；</w:t>
      </w:r>
    </w:p>
    <w:p w14:paraId="6DAEAB5E">
      <w:pPr>
        <w:pStyle w:val="16"/>
        <w:snapToGrid w:val="0"/>
        <w:spacing w:line="360" w:lineRule="auto"/>
        <w:ind w:firstLine="411" w:firstLineChars="196"/>
        <w:rPr>
          <w:rFonts w:hint="eastAsia" w:hAnsi="宋体"/>
        </w:rPr>
      </w:pPr>
      <w:r>
        <w:rPr>
          <w:rFonts w:hint="eastAsia" w:hAnsi="宋体"/>
        </w:rPr>
        <w:t>（3）宣布开标人、唱标人、监督人、记录人等有关人员姓名；</w:t>
      </w:r>
    </w:p>
    <w:p w14:paraId="60F134AD">
      <w:pPr>
        <w:pStyle w:val="16"/>
        <w:snapToGrid w:val="0"/>
        <w:spacing w:line="360" w:lineRule="auto"/>
        <w:ind w:firstLine="411" w:firstLineChars="196"/>
        <w:rPr>
          <w:rFonts w:hint="eastAsia" w:hAnsi="宋体"/>
        </w:rPr>
      </w:pPr>
      <w:r>
        <w:rPr>
          <w:rFonts w:hint="eastAsia" w:hAnsi="宋体"/>
        </w:rPr>
        <w:t>（4）按照比选申请人须知前附表的规定确定并宣布比选申请文件开标顺序；</w:t>
      </w:r>
    </w:p>
    <w:p w14:paraId="207EB0AF">
      <w:pPr>
        <w:pStyle w:val="16"/>
        <w:snapToGrid w:val="0"/>
        <w:spacing w:line="360" w:lineRule="auto"/>
        <w:ind w:firstLine="411" w:firstLineChars="196"/>
        <w:rPr>
          <w:rFonts w:hint="eastAsia" w:hAnsi="宋体"/>
        </w:rPr>
      </w:pPr>
      <w:r>
        <w:rPr>
          <w:rFonts w:hint="eastAsia" w:hAnsi="宋体"/>
        </w:rPr>
        <w:t>（5）按照宣布的开标顺序当众开标，公布比选申请人名称、比选申请报价及其他内容，并记录在案；</w:t>
      </w:r>
    </w:p>
    <w:p w14:paraId="374CE944">
      <w:pPr>
        <w:pStyle w:val="16"/>
        <w:snapToGrid w:val="0"/>
        <w:spacing w:line="360" w:lineRule="auto"/>
        <w:ind w:firstLine="411" w:firstLineChars="196"/>
        <w:rPr>
          <w:rFonts w:hint="eastAsia" w:hAnsi="宋体"/>
        </w:rPr>
      </w:pPr>
      <w:r>
        <w:rPr>
          <w:rFonts w:hint="eastAsia" w:hAnsi="宋体"/>
        </w:rPr>
        <w:t>（6）开标结束。</w:t>
      </w:r>
    </w:p>
    <w:p w14:paraId="1C9D9851">
      <w:pPr>
        <w:pStyle w:val="16"/>
        <w:snapToGrid w:val="0"/>
        <w:ind w:firstLine="482" w:firstLineChars="200"/>
        <w:outlineLvl w:val="1"/>
        <w:rPr>
          <w:rFonts w:hint="eastAsia" w:ascii="黑体" w:hAnsi="宋体" w:eastAsia="黑体" w:cs="黑体"/>
          <w:b/>
          <w:bCs/>
          <w:kern w:val="0"/>
          <w:sz w:val="24"/>
          <w:szCs w:val="24"/>
        </w:rPr>
      </w:pPr>
      <w:bookmarkStart w:id="26" w:name="_Toc184635076"/>
      <w:r>
        <w:rPr>
          <w:rFonts w:hint="eastAsia" w:ascii="黑体" w:hAnsi="宋体" w:eastAsia="黑体" w:cs="黑体"/>
          <w:b/>
          <w:bCs/>
          <w:kern w:val="0"/>
          <w:sz w:val="24"/>
          <w:szCs w:val="24"/>
        </w:rPr>
        <w:t>六、评标</w:t>
      </w:r>
      <w:bookmarkEnd w:id="26"/>
    </w:p>
    <w:p w14:paraId="64E92142">
      <w:pPr>
        <w:pStyle w:val="16"/>
        <w:snapToGrid w:val="0"/>
        <w:spacing w:line="360" w:lineRule="auto"/>
        <w:ind w:firstLine="411" w:firstLineChars="196"/>
        <w:rPr>
          <w:rFonts w:hint="eastAsia" w:hAnsi="宋体"/>
        </w:rPr>
      </w:pPr>
      <w:r>
        <w:rPr>
          <w:rFonts w:hint="eastAsia" w:hAnsi="宋体"/>
        </w:rPr>
        <w:t>1 评标委员会</w:t>
      </w:r>
    </w:p>
    <w:p w14:paraId="5EADC5E7">
      <w:pPr>
        <w:pStyle w:val="16"/>
        <w:snapToGrid w:val="0"/>
        <w:spacing w:line="360" w:lineRule="auto"/>
        <w:ind w:firstLine="411" w:firstLineChars="196"/>
        <w:rPr>
          <w:rFonts w:hint="eastAsia" w:hAnsi="宋体"/>
        </w:rPr>
      </w:pPr>
      <w:r>
        <w:rPr>
          <w:rFonts w:hint="eastAsia" w:hAnsi="宋体"/>
        </w:rPr>
        <w:t>评标由比选人依法组建的评标委员会负责。评标委员会成员人数及确定方式见比选申请人须知前附表。</w:t>
      </w:r>
    </w:p>
    <w:p w14:paraId="4B8E2275">
      <w:pPr>
        <w:pStyle w:val="16"/>
        <w:snapToGrid w:val="0"/>
        <w:spacing w:line="360" w:lineRule="auto"/>
        <w:ind w:firstLine="411" w:firstLineChars="196"/>
        <w:rPr>
          <w:rFonts w:hint="eastAsia" w:hAnsi="宋体"/>
        </w:rPr>
      </w:pPr>
      <w:r>
        <w:rPr>
          <w:rFonts w:hint="eastAsia" w:hAnsi="宋体"/>
        </w:rPr>
        <w:t>评标委员会成员有下列情形之一的，应当回避：</w:t>
      </w:r>
    </w:p>
    <w:p w14:paraId="26CCBFCB">
      <w:pPr>
        <w:pStyle w:val="16"/>
        <w:snapToGrid w:val="0"/>
        <w:spacing w:line="360" w:lineRule="auto"/>
        <w:ind w:firstLine="411" w:firstLineChars="196"/>
        <w:rPr>
          <w:rFonts w:hint="eastAsia" w:hAnsi="宋体"/>
        </w:rPr>
      </w:pPr>
      <w:r>
        <w:rPr>
          <w:rFonts w:hint="eastAsia" w:hAnsi="宋体"/>
        </w:rPr>
        <w:t>（1）比选人或比选申请人的法定代表人的近亲属；</w:t>
      </w:r>
    </w:p>
    <w:p w14:paraId="17E687B2">
      <w:pPr>
        <w:pStyle w:val="16"/>
        <w:snapToGrid w:val="0"/>
        <w:spacing w:line="360" w:lineRule="auto"/>
        <w:ind w:firstLine="411" w:firstLineChars="196"/>
        <w:rPr>
          <w:rFonts w:hint="eastAsia" w:hAnsi="宋体"/>
        </w:rPr>
      </w:pPr>
      <w:r>
        <w:rPr>
          <w:rFonts w:hint="eastAsia" w:hAnsi="宋体"/>
        </w:rPr>
        <w:t>（2）与比选申请人有经济利益关系，可能影响对投标公正评审的；</w:t>
      </w:r>
    </w:p>
    <w:p w14:paraId="01F06CF1">
      <w:pPr>
        <w:pStyle w:val="16"/>
        <w:snapToGrid w:val="0"/>
        <w:spacing w:line="360" w:lineRule="auto"/>
        <w:ind w:firstLine="411" w:firstLineChars="196"/>
        <w:rPr>
          <w:rFonts w:hint="eastAsia" w:hAnsi="宋体"/>
        </w:rPr>
      </w:pPr>
      <w:r>
        <w:rPr>
          <w:rFonts w:hint="eastAsia" w:hAnsi="宋体"/>
        </w:rPr>
        <w:t>（3）曾因在招标、评标以及其他与招标投标有关活动中从事违法行为而受过行政处罚或刑事处罚的。</w:t>
      </w:r>
    </w:p>
    <w:p w14:paraId="7F9012A5">
      <w:pPr>
        <w:pStyle w:val="16"/>
        <w:snapToGrid w:val="0"/>
        <w:spacing w:line="360" w:lineRule="auto"/>
        <w:ind w:firstLine="411" w:firstLineChars="196"/>
        <w:rPr>
          <w:rFonts w:hint="eastAsia" w:hAnsi="宋体"/>
        </w:rPr>
      </w:pPr>
      <w:r>
        <w:rPr>
          <w:rFonts w:hint="eastAsia" w:hAnsi="宋体"/>
        </w:rPr>
        <w:t>2 评标原则</w:t>
      </w:r>
    </w:p>
    <w:p w14:paraId="55282D84">
      <w:pPr>
        <w:pStyle w:val="16"/>
        <w:snapToGrid w:val="0"/>
        <w:spacing w:line="360" w:lineRule="auto"/>
        <w:ind w:firstLine="411" w:firstLineChars="196"/>
        <w:rPr>
          <w:rFonts w:hint="eastAsia" w:hAnsi="宋体"/>
        </w:rPr>
      </w:pPr>
      <w:r>
        <w:rPr>
          <w:rFonts w:hint="eastAsia" w:hAnsi="宋体"/>
        </w:rPr>
        <w:t>评标活动遵循公平、公正、科学和择优的原则。</w:t>
      </w:r>
    </w:p>
    <w:p w14:paraId="01670F2D">
      <w:pPr>
        <w:pStyle w:val="16"/>
        <w:snapToGrid w:val="0"/>
        <w:spacing w:line="360" w:lineRule="auto"/>
        <w:ind w:firstLine="411" w:firstLineChars="196"/>
        <w:rPr>
          <w:rFonts w:hint="eastAsia" w:hAnsi="宋体"/>
        </w:rPr>
      </w:pPr>
      <w:r>
        <w:rPr>
          <w:rFonts w:hint="eastAsia" w:hAnsi="宋体"/>
        </w:rPr>
        <w:t>3 评标</w:t>
      </w:r>
    </w:p>
    <w:p w14:paraId="69BDEC3D">
      <w:pPr>
        <w:pStyle w:val="16"/>
        <w:snapToGrid w:val="0"/>
        <w:spacing w:line="360" w:lineRule="auto"/>
        <w:ind w:firstLine="411" w:firstLineChars="196"/>
        <w:rPr>
          <w:rFonts w:hint="eastAsia" w:hAnsi="宋体"/>
        </w:rPr>
      </w:pPr>
      <w:r>
        <w:rPr>
          <w:rFonts w:hint="eastAsia" w:hAnsi="宋体"/>
        </w:rPr>
        <w:t>评标委员会按照第三章“评标办法”规定的方法、评审因素、标准和程序对比选申请文件进行评审。第三章“评标办法”没有规定的方法、评审因素和标准，不作为评标依据。</w:t>
      </w:r>
    </w:p>
    <w:p w14:paraId="361CD786">
      <w:pPr>
        <w:pStyle w:val="16"/>
        <w:snapToGrid w:val="0"/>
        <w:ind w:firstLine="482" w:firstLineChars="200"/>
        <w:outlineLvl w:val="1"/>
        <w:rPr>
          <w:rFonts w:hint="eastAsia" w:ascii="黑体" w:hAnsi="宋体" w:eastAsia="黑体" w:cs="黑体"/>
          <w:b/>
          <w:bCs/>
          <w:kern w:val="0"/>
          <w:sz w:val="24"/>
          <w:szCs w:val="24"/>
        </w:rPr>
      </w:pPr>
      <w:bookmarkStart w:id="27" w:name="_Toc184635077"/>
      <w:r>
        <w:rPr>
          <w:rFonts w:hint="eastAsia" w:ascii="黑体" w:hAnsi="宋体" w:eastAsia="黑体" w:cs="黑体"/>
          <w:b/>
          <w:bCs/>
          <w:kern w:val="0"/>
          <w:sz w:val="24"/>
          <w:szCs w:val="24"/>
        </w:rPr>
        <w:t>七、合同</w:t>
      </w:r>
      <w:bookmarkEnd w:id="27"/>
      <w:r>
        <w:rPr>
          <w:rFonts w:hint="eastAsia" w:ascii="黑体" w:hAnsi="宋体" w:eastAsia="黑体" w:cs="黑体"/>
          <w:b/>
          <w:bCs/>
          <w:kern w:val="0"/>
          <w:sz w:val="24"/>
          <w:szCs w:val="24"/>
        </w:rPr>
        <w:t>签订</w:t>
      </w:r>
    </w:p>
    <w:p w14:paraId="0B84FC2F">
      <w:pPr>
        <w:pStyle w:val="16"/>
        <w:snapToGrid w:val="0"/>
        <w:spacing w:line="360" w:lineRule="auto"/>
        <w:ind w:firstLine="411" w:firstLineChars="196"/>
        <w:rPr>
          <w:rFonts w:hint="eastAsia" w:hAnsi="宋体"/>
        </w:rPr>
      </w:pPr>
      <w:r>
        <w:rPr>
          <w:rFonts w:hint="eastAsia" w:hAnsi="宋体"/>
        </w:rPr>
        <w:t>1 定标方式</w:t>
      </w:r>
    </w:p>
    <w:p w14:paraId="07CB5C03">
      <w:pPr>
        <w:pStyle w:val="16"/>
        <w:snapToGrid w:val="0"/>
        <w:spacing w:line="360" w:lineRule="auto"/>
        <w:ind w:firstLine="411" w:firstLineChars="196"/>
        <w:rPr>
          <w:rFonts w:hint="eastAsia" w:hAnsi="宋体"/>
        </w:rPr>
      </w:pPr>
      <w:r>
        <w:rPr>
          <w:rFonts w:hint="eastAsia" w:hAnsi="宋体"/>
        </w:rPr>
        <w:t>比选人依据评标委员会推荐的中选候选人确定中选人，评标委员会推荐中选候选人的人数见比选申请人须知前附表。</w:t>
      </w:r>
    </w:p>
    <w:p w14:paraId="1F9596C4">
      <w:pPr>
        <w:pStyle w:val="16"/>
        <w:snapToGrid w:val="0"/>
        <w:spacing w:line="360" w:lineRule="auto"/>
        <w:ind w:firstLine="411" w:firstLineChars="196"/>
        <w:rPr>
          <w:rFonts w:hint="eastAsia" w:hAnsi="宋体"/>
        </w:rPr>
      </w:pPr>
      <w:r>
        <w:rPr>
          <w:rFonts w:hint="eastAsia" w:hAnsi="宋体"/>
        </w:rPr>
        <w:t>2 中标通知</w:t>
      </w:r>
    </w:p>
    <w:p w14:paraId="48C58F1B">
      <w:pPr>
        <w:pStyle w:val="16"/>
        <w:snapToGrid w:val="0"/>
        <w:spacing w:line="360" w:lineRule="auto"/>
        <w:ind w:firstLine="411" w:firstLineChars="196"/>
        <w:rPr>
          <w:rFonts w:hint="eastAsia" w:hAnsi="宋体"/>
        </w:rPr>
      </w:pPr>
      <w:r>
        <w:rPr>
          <w:rFonts w:hint="eastAsia" w:hAnsi="宋体"/>
        </w:rPr>
        <w:t>比选申请人须知前附表规定的比选申请有效期内，比选人以书面形式向中选人发出中标通知书。</w:t>
      </w:r>
    </w:p>
    <w:p w14:paraId="5E0FD799">
      <w:pPr>
        <w:pStyle w:val="16"/>
        <w:snapToGrid w:val="0"/>
        <w:spacing w:line="360" w:lineRule="auto"/>
        <w:ind w:firstLine="411" w:firstLineChars="196"/>
        <w:rPr>
          <w:rFonts w:hint="eastAsia" w:hAnsi="宋体"/>
        </w:rPr>
      </w:pPr>
      <w:r>
        <w:rPr>
          <w:rFonts w:hint="eastAsia" w:hAnsi="宋体"/>
        </w:rPr>
        <w:t>3 签订合同</w:t>
      </w:r>
    </w:p>
    <w:p w14:paraId="20CEEBCA">
      <w:pPr>
        <w:pStyle w:val="16"/>
        <w:snapToGrid w:val="0"/>
        <w:spacing w:line="360" w:lineRule="auto"/>
        <w:ind w:firstLine="411" w:firstLineChars="196"/>
        <w:rPr>
          <w:rFonts w:hint="eastAsia" w:hAnsi="宋体"/>
        </w:rPr>
      </w:pPr>
      <w:r>
        <w:rPr>
          <w:rFonts w:hint="eastAsia" w:hAnsi="宋体"/>
        </w:rPr>
        <w:t>比选人和中选人应当自中标通知书发出之日起30天内，根据比选文件和中选人的比选申请文件订立书面合同。中选人无正当理由拒签合同的，比选人取消其中标资格；给比选人造成损失的，中选人还应当对比选人予以赔偿。</w:t>
      </w:r>
    </w:p>
    <w:p w14:paraId="3D386ABE">
      <w:pPr>
        <w:pStyle w:val="16"/>
        <w:snapToGrid w:val="0"/>
        <w:ind w:firstLine="482" w:firstLineChars="200"/>
        <w:outlineLvl w:val="1"/>
        <w:rPr>
          <w:rFonts w:hint="eastAsia" w:ascii="黑体" w:hAnsi="宋体" w:eastAsia="黑体" w:cs="黑体"/>
          <w:b/>
          <w:bCs/>
          <w:kern w:val="0"/>
          <w:sz w:val="24"/>
          <w:szCs w:val="24"/>
        </w:rPr>
      </w:pPr>
      <w:bookmarkStart w:id="28" w:name="_Toc184635078"/>
      <w:r>
        <w:rPr>
          <w:rFonts w:hint="eastAsia" w:ascii="黑体" w:hAnsi="宋体" w:eastAsia="黑体" w:cs="黑体"/>
          <w:b/>
          <w:bCs/>
          <w:kern w:val="0"/>
          <w:sz w:val="24"/>
          <w:szCs w:val="24"/>
        </w:rPr>
        <w:t>八、重新比选</w:t>
      </w:r>
      <w:bookmarkEnd w:id="28"/>
    </w:p>
    <w:p w14:paraId="3863C401">
      <w:pPr>
        <w:pStyle w:val="16"/>
        <w:snapToGrid w:val="0"/>
        <w:spacing w:line="360" w:lineRule="auto"/>
        <w:ind w:firstLine="411" w:firstLineChars="196"/>
        <w:rPr>
          <w:rFonts w:hint="eastAsia" w:hAnsi="宋体"/>
        </w:rPr>
      </w:pPr>
      <w:r>
        <w:rPr>
          <w:rFonts w:hint="eastAsia" w:hAnsi="宋体"/>
        </w:rPr>
        <w:t>1 重新比选</w:t>
      </w:r>
    </w:p>
    <w:p w14:paraId="6663310E">
      <w:pPr>
        <w:pStyle w:val="16"/>
        <w:snapToGrid w:val="0"/>
        <w:spacing w:line="360" w:lineRule="auto"/>
        <w:ind w:firstLine="411" w:firstLineChars="196"/>
        <w:rPr>
          <w:rFonts w:hint="eastAsia" w:hAnsi="宋体"/>
        </w:rPr>
      </w:pPr>
      <w:r>
        <w:rPr>
          <w:rFonts w:hint="eastAsia" w:hAnsi="宋体"/>
        </w:rPr>
        <w:t>有下列情形之一的，比选人将重新招标：</w:t>
      </w:r>
    </w:p>
    <w:p w14:paraId="065DC5FF">
      <w:pPr>
        <w:pStyle w:val="16"/>
        <w:snapToGrid w:val="0"/>
        <w:spacing w:line="360" w:lineRule="auto"/>
        <w:ind w:firstLine="411" w:firstLineChars="196"/>
        <w:rPr>
          <w:rFonts w:hint="eastAsia" w:hAnsi="宋体"/>
        </w:rPr>
      </w:pPr>
      <w:r>
        <w:rPr>
          <w:rFonts w:hint="eastAsia" w:hAnsi="宋体"/>
        </w:rPr>
        <w:t>（1）比选申请文件递交截止时间止，比选申请人少于3个的；</w:t>
      </w:r>
    </w:p>
    <w:p w14:paraId="56818E4B">
      <w:pPr>
        <w:pStyle w:val="16"/>
        <w:snapToGrid w:val="0"/>
        <w:spacing w:line="360" w:lineRule="auto"/>
        <w:ind w:firstLine="411" w:firstLineChars="196"/>
        <w:rPr>
          <w:rFonts w:hint="eastAsia" w:hAnsi="宋体"/>
        </w:rPr>
      </w:pPr>
      <w:r>
        <w:rPr>
          <w:rFonts w:hint="eastAsia" w:hAnsi="宋体"/>
        </w:rPr>
        <w:t>（2）经评标委员会评审后否决所有比选申请文件的。</w:t>
      </w:r>
    </w:p>
    <w:p w14:paraId="433CB81A">
      <w:pPr>
        <w:pStyle w:val="16"/>
        <w:snapToGrid w:val="0"/>
        <w:spacing w:line="360" w:lineRule="auto"/>
        <w:ind w:firstLine="411" w:firstLineChars="196"/>
        <w:rPr>
          <w:rFonts w:hint="eastAsia" w:hAnsi="宋体"/>
        </w:rPr>
      </w:pPr>
      <w:bookmarkStart w:id="29" w:name="_Toc184635079"/>
      <w:r>
        <w:rPr>
          <w:rFonts w:hint="eastAsia" w:hAnsi="宋体"/>
        </w:rPr>
        <w:t>九、纪律和监督</w:t>
      </w:r>
      <w:bookmarkEnd w:id="29"/>
    </w:p>
    <w:p w14:paraId="0B6F83A8">
      <w:pPr>
        <w:pStyle w:val="16"/>
        <w:snapToGrid w:val="0"/>
        <w:spacing w:line="360" w:lineRule="auto"/>
        <w:ind w:firstLine="411" w:firstLineChars="196"/>
        <w:rPr>
          <w:rFonts w:hint="eastAsia" w:hAnsi="宋体"/>
        </w:rPr>
      </w:pPr>
      <w:r>
        <w:rPr>
          <w:rFonts w:hint="eastAsia" w:hAnsi="宋体"/>
        </w:rPr>
        <w:t>1 对比选人的纪律要求</w:t>
      </w:r>
    </w:p>
    <w:p w14:paraId="501A7F13">
      <w:pPr>
        <w:pStyle w:val="16"/>
        <w:snapToGrid w:val="0"/>
        <w:spacing w:line="360" w:lineRule="auto"/>
        <w:ind w:firstLine="411" w:firstLineChars="196"/>
        <w:rPr>
          <w:rFonts w:hint="eastAsia" w:hAnsi="宋体"/>
        </w:rPr>
      </w:pPr>
      <w:r>
        <w:rPr>
          <w:rFonts w:hint="eastAsia" w:hAnsi="宋体"/>
        </w:rPr>
        <w:t>比选人不得泄露招标投标活动中应当保密的情况和资料，不得与比选申请人串通损害国家利益、社会公共利益或者他人合法权益。</w:t>
      </w:r>
    </w:p>
    <w:p w14:paraId="2389DAD7">
      <w:pPr>
        <w:pStyle w:val="16"/>
        <w:snapToGrid w:val="0"/>
        <w:spacing w:line="360" w:lineRule="auto"/>
        <w:ind w:firstLine="411" w:firstLineChars="196"/>
        <w:rPr>
          <w:rFonts w:hint="eastAsia" w:hAnsi="宋体"/>
        </w:rPr>
      </w:pPr>
      <w:r>
        <w:rPr>
          <w:rFonts w:hint="eastAsia" w:hAnsi="宋体"/>
        </w:rPr>
        <w:t>2 对比选申请人的纪律要求</w:t>
      </w:r>
    </w:p>
    <w:p w14:paraId="7A9D22E6">
      <w:pPr>
        <w:pStyle w:val="16"/>
        <w:snapToGrid w:val="0"/>
        <w:spacing w:line="360" w:lineRule="auto"/>
        <w:ind w:firstLine="411" w:firstLineChars="196"/>
        <w:rPr>
          <w:rFonts w:hint="eastAsia" w:hAnsi="宋体"/>
        </w:rPr>
      </w:pPr>
      <w:r>
        <w:rPr>
          <w:rFonts w:hint="eastAsia" w:hAnsi="宋体"/>
        </w:rPr>
        <w:t>比选申请人不得相互串通投标或者与比选人串通投标，不得向比选人或者评标委员会成员行贿谋取中标，不得以他人名义投标或者以其他方式弄虚作假骗取中标；比选申请人不得以任何方式干扰、影响评标工作。</w:t>
      </w:r>
    </w:p>
    <w:p w14:paraId="7950C59E">
      <w:pPr>
        <w:pStyle w:val="16"/>
        <w:snapToGrid w:val="0"/>
        <w:spacing w:line="360" w:lineRule="auto"/>
        <w:ind w:firstLine="411" w:firstLineChars="196"/>
        <w:rPr>
          <w:rFonts w:hint="eastAsia" w:hAnsi="宋体"/>
        </w:rPr>
      </w:pPr>
      <w:r>
        <w:rPr>
          <w:rFonts w:hint="eastAsia" w:hAnsi="宋体"/>
        </w:rPr>
        <w:t>3 对评标委员会成员的纪律要求</w:t>
      </w:r>
    </w:p>
    <w:p w14:paraId="2ABA262D">
      <w:pPr>
        <w:pStyle w:val="16"/>
        <w:snapToGrid w:val="0"/>
        <w:spacing w:line="360" w:lineRule="auto"/>
        <w:ind w:firstLine="411" w:firstLineChars="196"/>
        <w:rPr>
          <w:rFonts w:hint="eastAsia" w:hAnsi="宋体"/>
        </w:rPr>
      </w:pPr>
      <w:r>
        <w:rPr>
          <w:rFonts w:hint="eastAsia" w:hAnsi="宋体"/>
        </w:rPr>
        <w:t>评标委员会成员不得收受他人的财物或者其他好处，不得向他人透漏对比选申请文件的评审和比较、中选候选人的推荐情况以及评标有关的其他情况。在评标活动中，评标委员会成员不得擅离职守，影响评标程序正常进行，不得使用第三章“评标办法”没有规定的评审因素和标准进行评标。</w:t>
      </w:r>
    </w:p>
    <w:p w14:paraId="425755DA">
      <w:pPr>
        <w:pStyle w:val="16"/>
        <w:snapToGrid w:val="0"/>
        <w:spacing w:line="360" w:lineRule="auto"/>
        <w:ind w:firstLine="411" w:firstLineChars="196"/>
        <w:rPr>
          <w:rFonts w:hint="eastAsia" w:hAnsi="宋体"/>
        </w:rPr>
      </w:pPr>
      <w:r>
        <w:rPr>
          <w:rFonts w:hint="eastAsia" w:hAnsi="宋体"/>
        </w:rPr>
        <w:t>4 对与评标活动有关的工作人员的纪律要求</w:t>
      </w:r>
    </w:p>
    <w:p w14:paraId="2B856D4E">
      <w:pPr>
        <w:pStyle w:val="16"/>
        <w:snapToGrid w:val="0"/>
        <w:spacing w:line="360" w:lineRule="auto"/>
        <w:ind w:firstLine="411" w:firstLineChars="196"/>
        <w:rPr>
          <w:rFonts w:hint="eastAsia" w:hAnsi="宋体"/>
        </w:rPr>
      </w:pPr>
      <w:r>
        <w:rPr>
          <w:rFonts w:hint="eastAsia" w:hAnsi="宋体"/>
        </w:rPr>
        <w:t>与评标活动有关的工作人员不得收受他人的财物或者其他好处，不得向他人透漏对比选申请文件的评审和比较、中选候选人的推荐情况以及评标有关的其他情况。在评标活动中，与评标活动有关的工作人员不得擅离职守，影响评标程序正常进行。</w:t>
      </w:r>
    </w:p>
    <w:p w14:paraId="38BF0C66">
      <w:pPr>
        <w:pStyle w:val="16"/>
        <w:snapToGrid w:val="0"/>
        <w:spacing w:line="360" w:lineRule="auto"/>
        <w:ind w:firstLine="411" w:firstLineChars="196"/>
        <w:rPr>
          <w:rFonts w:hint="eastAsia" w:hAnsi="宋体"/>
        </w:rPr>
      </w:pPr>
      <w:r>
        <w:rPr>
          <w:rFonts w:hint="eastAsia" w:hAnsi="宋体"/>
        </w:rPr>
        <w:t>5 投诉</w:t>
      </w:r>
    </w:p>
    <w:p w14:paraId="144B6E56">
      <w:pPr>
        <w:pStyle w:val="16"/>
        <w:snapToGrid w:val="0"/>
        <w:spacing w:line="360" w:lineRule="auto"/>
        <w:ind w:firstLine="411" w:firstLineChars="196"/>
        <w:rPr>
          <w:rFonts w:hint="eastAsia" w:hAnsi="宋体"/>
        </w:rPr>
      </w:pPr>
      <w:r>
        <w:rPr>
          <w:rFonts w:hint="eastAsia" w:hAnsi="宋体"/>
        </w:rPr>
        <w:t>比选申请人和其他利害关系人认为本次招标活动违反法律、法规和规章规定的，有权向监督部门投诉。</w:t>
      </w:r>
    </w:p>
    <w:p w14:paraId="2CD4A572">
      <w:pPr>
        <w:pStyle w:val="28"/>
        <w:spacing w:after="0"/>
        <w:ind w:firstLine="560"/>
      </w:pPr>
      <w:r>
        <w:br w:type="page"/>
      </w:r>
      <w:bookmarkStart w:id="30" w:name="_Toc496658007"/>
    </w:p>
    <w:p w14:paraId="74DBD5D6">
      <w:pPr>
        <w:jc w:val="left"/>
      </w:pPr>
    </w:p>
    <w:p w14:paraId="30A76143">
      <w:pPr>
        <w:pStyle w:val="4"/>
        <w:keepLines/>
        <w:spacing w:line="360" w:lineRule="auto"/>
        <w:jc w:val="center"/>
        <w:rPr>
          <w:rFonts w:hint="eastAsia" w:ascii="黑体" w:hAnsi="黑体" w:eastAsia="黑体"/>
          <w:sz w:val="44"/>
        </w:rPr>
      </w:pPr>
      <w:bookmarkStart w:id="31" w:name="_Toc31228"/>
      <w:bookmarkStart w:id="32" w:name="_Toc26683"/>
      <w:bookmarkStart w:id="33" w:name="_Toc9499"/>
      <w:bookmarkStart w:id="34" w:name="_Toc12971"/>
      <w:bookmarkStart w:id="35" w:name="_Toc6437"/>
      <w:r>
        <w:rPr>
          <w:rFonts w:hint="eastAsia" w:ascii="宋体" w:hAnsi="宋体"/>
          <w:b/>
          <w:bCs/>
          <w:kern w:val="44"/>
          <w:sz w:val="48"/>
          <w:szCs w:val="48"/>
          <w:u w:val="none"/>
        </w:rPr>
        <w:t>第三章 评标办法</w:t>
      </w:r>
      <w:bookmarkEnd w:id="30"/>
      <w:bookmarkEnd w:id="31"/>
      <w:bookmarkEnd w:id="32"/>
      <w:bookmarkEnd w:id="33"/>
      <w:bookmarkEnd w:id="34"/>
      <w:bookmarkStart w:id="36" w:name="_bookmark125"/>
      <w:bookmarkEnd w:id="36"/>
      <w:bookmarkStart w:id="37" w:name="_Toc291595859"/>
      <w:r>
        <w:rPr>
          <w:rFonts w:hint="eastAsia" w:ascii="宋体" w:hAnsi="宋体"/>
          <w:b/>
          <w:bCs/>
          <w:kern w:val="44"/>
          <w:sz w:val="48"/>
          <w:szCs w:val="48"/>
          <w:u w:val="none"/>
        </w:rPr>
        <w:t>（综合评分法）</w:t>
      </w:r>
      <w:bookmarkEnd w:id="35"/>
    </w:p>
    <w:p w14:paraId="204B1E2F">
      <w:pPr>
        <w:pStyle w:val="16"/>
        <w:widowControl/>
        <w:snapToGrid w:val="0"/>
        <w:ind w:firstLine="562" w:firstLineChars="200"/>
        <w:jc w:val="center"/>
        <w:outlineLvl w:val="1"/>
        <w:rPr>
          <w:rFonts w:hint="eastAsia" w:ascii="黑体" w:hAnsi="宋体" w:eastAsia="黑体" w:cs="黑体"/>
          <w:b/>
          <w:bCs/>
          <w:kern w:val="0"/>
          <w:sz w:val="28"/>
          <w:szCs w:val="28"/>
        </w:rPr>
      </w:pPr>
      <w:r>
        <w:rPr>
          <w:rFonts w:hint="eastAsia" w:ascii="黑体" w:hAnsi="宋体" w:eastAsia="黑体" w:cs="黑体"/>
          <w:b/>
          <w:bCs/>
          <w:kern w:val="0"/>
          <w:sz w:val="28"/>
          <w:szCs w:val="28"/>
        </w:rPr>
        <w:t>（一）评标办法前附表</w:t>
      </w:r>
    </w:p>
    <w:p w14:paraId="7CD1B88D">
      <w:pPr>
        <w:tabs>
          <w:tab w:val="left" w:pos="3110"/>
        </w:tabs>
        <w:ind w:firstLine="2700" w:firstLineChars="900"/>
        <w:rPr>
          <w:rFonts w:hint="eastAsia" w:ascii="黑体" w:hAnsi="黑体" w:eastAsia="黑体"/>
          <w:sz w:val="30"/>
          <w:szCs w:val="30"/>
        </w:rPr>
      </w:pPr>
    </w:p>
    <w:p w14:paraId="14A2045E">
      <w:pPr>
        <w:pStyle w:val="13"/>
        <w:spacing w:after="0"/>
        <w:rPr>
          <w:rFonts w:ascii="黑体"/>
          <w:b/>
          <w:sz w:val="19"/>
        </w:rPr>
      </w:pPr>
    </w:p>
    <w:tbl>
      <w:tblPr>
        <w:tblStyle w:val="29"/>
        <w:tblW w:w="0" w:type="auto"/>
        <w:tblInd w:w="31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20"/>
        <w:gridCol w:w="1549"/>
        <w:gridCol w:w="2131"/>
        <w:gridCol w:w="4720"/>
      </w:tblGrid>
      <w:tr w14:paraId="48D76A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8" w:hRule="atLeast"/>
        </w:trPr>
        <w:tc>
          <w:tcPr>
            <w:tcW w:w="1969" w:type="dxa"/>
            <w:gridSpan w:val="2"/>
            <w:tcBorders>
              <w:right w:val="single" w:color="000000" w:sz="6" w:space="0"/>
            </w:tcBorders>
          </w:tcPr>
          <w:p w14:paraId="268E4977">
            <w:pPr>
              <w:pStyle w:val="45"/>
              <w:spacing w:line="440" w:lineRule="exact"/>
              <w:ind w:right="788"/>
              <w:jc w:val="center"/>
              <w:rPr>
                <w:rFonts w:hint="eastAsia"/>
                <w:b/>
                <w:szCs w:val="21"/>
              </w:rPr>
            </w:pPr>
            <w:r>
              <w:rPr>
                <w:b/>
                <w:szCs w:val="21"/>
              </w:rPr>
              <w:t>条款号</w:t>
            </w:r>
          </w:p>
        </w:tc>
        <w:tc>
          <w:tcPr>
            <w:tcW w:w="6851" w:type="dxa"/>
            <w:gridSpan w:val="2"/>
            <w:tcBorders>
              <w:left w:val="single" w:color="000000" w:sz="6" w:space="0"/>
            </w:tcBorders>
            <w:vAlign w:val="center"/>
          </w:tcPr>
          <w:p w14:paraId="3BA5205D">
            <w:pPr>
              <w:pStyle w:val="45"/>
              <w:spacing w:line="440" w:lineRule="exact"/>
              <w:ind w:right="2340" w:firstLine="1265" w:firstLineChars="600"/>
              <w:jc w:val="center"/>
              <w:rPr>
                <w:rFonts w:hint="eastAsia"/>
                <w:b/>
                <w:szCs w:val="21"/>
              </w:rPr>
            </w:pPr>
            <w:r>
              <w:rPr>
                <w:b/>
                <w:szCs w:val="21"/>
              </w:rPr>
              <w:t>评审因素与评审标准</w:t>
            </w:r>
          </w:p>
        </w:tc>
      </w:tr>
      <w:tr w14:paraId="5F9BE0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49" w:hRule="atLeast"/>
        </w:trPr>
        <w:tc>
          <w:tcPr>
            <w:tcW w:w="420" w:type="dxa"/>
          </w:tcPr>
          <w:p w14:paraId="0B12EFC4">
            <w:pPr>
              <w:pStyle w:val="45"/>
              <w:rPr>
                <w:rFonts w:hint="eastAsia" w:ascii="黑体"/>
                <w:b/>
              </w:rPr>
            </w:pPr>
          </w:p>
          <w:p w14:paraId="7084EA9F">
            <w:pPr>
              <w:pStyle w:val="45"/>
              <w:rPr>
                <w:rFonts w:hint="eastAsia" w:ascii="黑体"/>
                <w:b/>
              </w:rPr>
            </w:pPr>
          </w:p>
          <w:p w14:paraId="3629CD59">
            <w:pPr>
              <w:pStyle w:val="45"/>
              <w:rPr>
                <w:rFonts w:hint="eastAsia" w:ascii="黑体"/>
                <w:b/>
              </w:rPr>
            </w:pPr>
          </w:p>
          <w:p w14:paraId="7CB7A545">
            <w:pPr>
              <w:pStyle w:val="45"/>
              <w:rPr>
                <w:rFonts w:hint="eastAsia" w:ascii="黑体"/>
                <w:b/>
                <w:sz w:val="28"/>
              </w:rPr>
            </w:pPr>
          </w:p>
          <w:p w14:paraId="2C4C5562">
            <w:pPr>
              <w:pStyle w:val="45"/>
              <w:ind w:left="9"/>
              <w:jc w:val="center"/>
              <w:rPr>
                <w:rFonts w:hint="eastAsia" w:ascii="Times New Roman"/>
              </w:rPr>
            </w:pPr>
            <w:r>
              <w:rPr>
                <w:rFonts w:ascii="Times New Roman"/>
              </w:rPr>
              <w:t>1</w:t>
            </w:r>
          </w:p>
        </w:tc>
        <w:tc>
          <w:tcPr>
            <w:tcW w:w="1549" w:type="dxa"/>
            <w:tcBorders>
              <w:right w:val="single" w:color="000000" w:sz="6" w:space="0"/>
            </w:tcBorders>
          </w:tcPr>
          <w:p w14:paraId="07745A43">
            <w:pPr>
              <w:pStyle w:val="45"/>
              <w:rPr>
                <w:rFonts w:hint="eastAsia" w:ascii="黑体"/>
                <w:b/>
                <w:sz w:val="20"/>
              </w:rPr>
            </w:pPr>
          </w:p>
          <w:p w14:paraId="15B75EA9">
            <w:pPr>
              <w:pStyle w:val="45"/>
              <w:rPr>
                <w:rFonts w:hint="eastAsia" w:ascii="黑体"/>
                <w:b/>
                <w:sz w:val="20"/>
              </w:rPr>
            </w:pPr>
          </w:p>
          <w:p w14:paraId="36B73437">
            <w:pPr>
              <w:pStyle w:val="45"/>
              <w:rPr>
                <w:rFonts w:hint="eastAsia" w:ascii="黑体"/>
                <w:b/>
                <w:sz w:val="20"/>
              </w:rPr>
            </w:pPr>
          </w:p>
          <w:p w14:paraId="2D5AEC03">
            <w:pPr>
              <w:pStyle w:val="45"/>
              <w:rPr>
                <w:rFonts w:hint="eastAsia" w:ascii="黑体"/>
                <w:b/>
                <w:sz w:val="20"/>
              </w:rPr>
            </w:pPr>
          </w:p>
          <w:p w14:paraId="141CF440">
            <w:pPr>
              <w:pStyle w:val="45"/>
              <w:jc w:val="center"/>
              <w:rPr>
                <w:rFonts w:hint="eastAsia"/>
              </w:rPr>
            </w:pPr>
            <w:r>
              <w:t>评标方法</w:t>
            </w:r>
          </w:p>
        </w:tc>
        <w:tc>
          <w:tcPr>
            <w:tcW w:w="6851" w:type="dxa"/>
            <w:gridSpan w:val="2"/>
            <w:tcBorders>
              <w:left w:val="single" w:color="000000" w:sz="6" w:space="0"/>
            </w:tcBorders>
          </w:tcPr>
          <w:p w14:paraId="35D307D4">
            <w:pPr>
              <w:pStyle w:val="16"/>
              <w:spacing w:line="360" w:lineRule="auto"/>
              <w:rPr>
                <w:rFonts w:hAnsi="Times New Roman" w:cs="宋体"/>
                <w:kern w:val="0"/>
              </w:rPr>
            </w:pPr>
            <w:r>
              <w:rPr>
                <w:rFonts w:hint="eastAsia" w:hAnsi="Times New Roman" w:cs="宋体"/>
                <w:kern w:val="0"/>
              </w:rPr>
              <w:t>（1）评标委员会按照形式、资格、响应性评审标准进行评审，通过形式、资格、响应性评审的比选申请人通过初步评审。对通过初步评审的所有比选申请人，按照本评标办法前附表的规定，对商务部分、技术部分以及报价部分进行综合评分，然后按照比选申请人的综合得分由高到低的顺序推荐</w:t>
            </w:r>
            <w:r>
              <w:rPr>
                <w:rFonts w:hAnsi="Times New Roman" w:cs="宋体"/>
                <w:kern w:val="0"/>
              </w:rPr>
              <w:t>3</w:t>
            </w:r>
            <w:r>
              <w:rPr>
                <w:rFonts w:hint="eastAsia" w:hAnsi="Times New Roman" w:cs="宋体"/>
                <w:kern w:val="0"/>
              </w:rPr>
              <w:t>名中选候选人（若不足</w:t>
            </w:r>
            <w:r>
              <w:rPr>
                <w:rFonts w:hAnsi="Times New Roman" w:cs="宋体"/>
                <w:kern w:val="0"/>
              </w:rPr>
              <w:t>3</w:t>
            </w:r>
            <w:r>
              <w:rPr>
                <w:rFonts w:hint="eastAsia" w:hAnsi="Times New Roman" w:cs="宋体"/>
                <w:kern w:val="0"/>
              </w:rPr>
              <w:t>名时，按实际数量推荐）</w:t>
            </w:r>
            <w:r>
              <w:rPr>
                <w:rFonts w:hAnsi="Times New Roman" w:cs="宋体"/>
                <w:kern w:val="0"/>
              </w:rPr>
              <w:t>。</w:t>
            </w:r>
          </w:p>
          <w:p w14:paraId="7BE01BEA">
            <w:pPr>
              <w:pStyle w:val="16"/>
              <w:spacing w:line="360" w:lineRule="auto"/>
            </w:pPr>
            <w:r>
              <w:rPr>
                <w:rFonts w:hint="eastAsia" w:hAnsi="Times New Roman" w:cs="宋体"/>
                <w:kern w:val="0"/>
              </w:rPr>
              <w:t>（2）若比选申请人综合得分相等时，评标委员会按照以下优先顺序推荐中选候选人：报价更低的比选申请人优先，</w:t>
            </w:r>
            <w:r>
              <w:rPr>
                <w:rFonts w:ascii="新宋体" w:hAnsi="新宋体" w:eastAsia="新宋体" w:cs="新宋体"/>
                <w:color w:val="000000"/>
                <w:szCs w:val="22"/>
              </w:rPr>
              <w:t>报价相等的，以技术</w:t>
            </w:r>
            <w:r>
              <w:rPr>
                <w:rFonts w:hint="eastAsia" w:ascii="新宋体" w:hAnsi="新宋体" w:eastAsia="新宋体" w:cs="新宋体"/>
                <w:color w:val="000000"/>
                <w:szCs w:val="22"/>
              </w:rPr>
              <w:t>部分</w:t>
            </w:r>
            <w:r>
              <w:rPr>
                <w:rFonts w:ascii="新宋体" w:hAnsi="新宋体" w:eastAsia="新宋体" w:cs="新宋体"/>
                <w:color w:val="000000"/>
                <w:szCs w:val="22"/>
              </w:rPr>
              <w:t>得分高的优先</w:t>
            </w:r>
            <w:r>
              <w:rPr>
                <w:rFonts w:hint="eastAsia" w:ascii="新宋体" w:hAnsi="新宋体" w:eastAsia="新宋体" w:cs="新宋体"/>
                <w:color w:val="000000"/>
                <w:szCs w:val="22"/>
              </w:rPr>
              <w:t>；若上述因素仍不能排定顺序的，由评标委员会自主确定</w:t>
            </w:r>
            <w:r>
              <w:rPr>
                <w:rFonts w:hint="eastAsia" w:hAnsi="Times New Roman" w:cs="宋体"/>
                <w:kern w:val="0"/>
              </w:rPr>
              <w:t>。</w:t>
            </w:r>
          </w:p>
        </w:tc>
      </w:tr>
      <w:tr w14:paraId="2DF32E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3" w:hRule="atLeast"/>
        </w:trPr>
        <w:tc>
          <w:tcPr>
            <w:tcW w:w="420" w:type="dxa"/>
            <w:vMerge w:val="restart"/>
            <w:vAlign w:val="center"/>
          </w:tcPr>
          <w:p w14:paraId="79F82928">
            <w:pPr>
              <w:jc w:val="center"/>
              <w:rPr>
                <w:rFonts w:hint="eastAsia" w:ascii="宋体" w:hAnsi="宋体"/>
                <w:szCs w:val="21"/>
              </w:rPr>
            </w:pPr>
            <w:r>
              <w:rPr>
                <w:rFonts w:hint="eastAsia" w:ascii="宋体" w:hAnsi="宋体"/>
                <w:szCs w:val="21"/>
              </w:rPr>
              <w:t>2</w:t>
            </w:r>
          </w:p>
        </w:tc>
        <w:tc>
          <w:tcPr>
            <w:tcW w:w="1549" w:type="dxa"/>
            <w:vMerge w:val="restart"/>
            <w:vAlign w:val="center"/>
          </w:tcPr>
          <w:p w14:paraId="404FDF2A">
            <w:pPr>
              <w:jc w:val="center"/>
              <w:rPr>
                <w:rFonts w:hint="eastAsia" w:ascii="宋体" w:hAnsi="宋体"/>
                <w:szCs w:val="21"/>
              </w:rPr>
            </w:pPr>
            <w:r>
              <w:rPr>
                <w:rFonts w:hint="eastAsia" w:ascii="宋体" w:hAnsi="宋体"/>
                <w:szCs w:val="21"/>
              </w:rPr>
              <w:t>形式评审</w:t>
            </w:r>
          </w:p>
          <w:p w14:paraId="53311D02">
            <w:pPr>
              <w:jc w:val="center"/>
              <w:rPr>
                <w:rFonts w:hint="eastAsia" w:ascii="宋体" w:hAnsi="宋体"/>
                <w:szCs w:val="21"/>
              </w:rPr>
            </w:pPr>
            <w:r>
              <w:rPr>
                <w:rFonts w:hint="eastAsia" w:ascii="宋体" w:hAnsi="宋体"/>
                <w:szCs w:val="21"/>
              </w:rPr>
              <w:t>标准</w:t>
            </w:r>
          </w:p>
        </w:tc>
        <w:tc>
          <w:tcPr>
            <w:tcW w:w="2131" w:type="dxa"/>
            <w:vAlign w:val="center"/>
          </w:tcPr>
          <w:p w14:paraId="1E32ABE6">
            <w:pPr>
              <w:jc w:val="center"/>
              <w:rPr>
                <w:szCs w:val="21"/>
              </w:rPr>
            </w:pPr>
            <w:r>
              <w:rPr>
                <w:rFonts w:hint="eastAsia"/>
                <w:szCs w:val="21"/>
              </w:rPr>
              <w:t>比选申请人</w:t>
            </w:r>
            <w:r>
              <w:rPr>
                <w:szCs w:val="21"/>
              </w:rPr>
              <w:t>名称</w:t>
            </w:r>
          </w:p>
        </w:tc>
        <w:tc>
          <w:tcPr>
            <w:tcW w:w="4720" w:type="dxa"/>
            <w:vAlign w:val="center"/>
          </w:tcPr>
          <w:p w14:paraId="18F945B0">
            <w:pPr>
              <w:pStyle w:val="47"/>
              <w:spacing w:line="360" w:lineRule="auto"/>
              <w:rPr>
                <w:kern w:val="2"/>
              </w:rPr>
            </w:pPr>
            <w:r>
              <w:rPr>
                <w:kern w:val="2"/>
              </w:rPr>
              <w:t>与营业执照上的公司名称一致。</w:t>
            </w:r>
          </w:p>
        </w:tc>
      </w:tr>
      <w:tr w14:paraId="1BC63A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3" w:hRule="atLeast"/>
        </w:trPr>
        <w:tc>
          <w:tcPr>
            <w:tcW w:w="420" w:type="dxa"/>
            <w:vMerge w:val="continue"/>
            <w:vAlign w:val="center"/>
          </w:tcPr>
          <w:p w14:paraId="653B977F">
            <w:pPr>
              <w:spacing w:line="360" w:lineRule="auto"/>
            </w:pPr>
          </w:p>
        </w:tc>
        <w:tc>
          <w:tcPr>
            <w:tcW w:w="1549" w:type="dxa"/>
            <w:vMerge w:val="continue"/>
            <w:vAlign w:val="center"/>
          </w:tcPr>
          <w:p w14:paraId="3A2FC1FF">
            <w:pPr>
              <w:spacing w:line="360" w:lineRule="auto"/>
            </w:pPr>
          </w:p>
        </w:tc>
        <w:tc>
          <w:tcPr>
            <w:tcW w:w="2131" w:type="dxa"/>
            <w:vAlign w:val="center"/>
          </w:tcPr>
          <w:p w14:paraId="55322BD4">
            <w:pPr>
              <w:ind w:firstLine="210" w:firstLineChars="100"/>
              <w:rPr>
                <w:szCs w:val="21"/>
              </w:rPr>
            </w:pPr>
            <w:r>
              <w:rPr>
                <w:szCs w:val="21"/>
              </w:rPr>
              <w:t>签字、盖章要求</w:t>
            </w:r>
          </w:p>
        </w:tc>
        <w:tc>
          <w:tcPr>
            <w:tcW w:w="4720" w:type="dxa"/>
            <w:vAlign w:val="center"/>
          </w:tcPr>
          <w:p w14:paraId="00C835D7">
            <w:pPr>
              <w:pStyle w:val="47"/>
              <w:spacing w:line="360" w:lineRule="auto"/>
              <w:rPr>
                <w:kern w:val="2"/>
              </w:rPr>
            </w:pPr>
            <w:r>
              <w:rPr>
                <w:kern w:val="2"/>
              </w:rPr>
              <w:t>符合第二章“比选申请人须知前附表”第2</w:t>
            </w:r>
            <w:r>
              <w:rPr>
                <w:rFonts w:hint="eastAsia"/>
                <w:kern w:val="2"/>
              </w:rPr>
              <w:t>6</w:t>
            </w:r>
            <w:r>
              <w:rPr>
                <w:kern w:val="2"/>
              </w:rPr>
              <w:t>项规定</w:t>
            </w:r>
          </w:p>
        </w:tc>
      </w:tr>
      <w:tr w14:paraId="60FFC9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420" w:type="dxa"/>
            <w:vMerge w:val="continue"/>
            <w:vAlign w:val="center"/>
          </w:tcPr>
          <w:p w14:paraId="1EAE8A87">
            <w:pPr>
              <w:spacing w:line="360" w:lineRule="auto"/>
            </w:pPr>
          </w:p>
        </w:tc>
        <w:tc>
          <w:tcPr>
            <w:tcW w:w="1549" w:type="dxa"/>
            <w:vMerge w:val="continue"/>
            <w:vAlign w:val="center"/>
          </w:tcPr>
          <w:p w14:paraId="29050EAF">
            <w:pPr>
              <w:spacing w:line="360" w:lineRule="auto"/>
            </w:pPr>
          </w:p>
        </w:tc>
        <w:tc>
          <w:tcPr>
            <w:tcW w:w="2131" w:type="dxa"/>
            <w:vAlign w:val="center"/>
          </w:tcPr>
          <w:p w14:paraId="42112328">
            <w:pPr>
              <w:jc w:val="center"/>
              <w:rPr>
                <w:rFonts w:eastAsiaTheme="minorEastAsia"/>
                <w:color w:val="000000"/>
                <w:szCs w:val="21"/>
              </w:rPr>
            </w:pPr>
            <w:r>
              <w:rPr>
                <w:rFonts w:hint="eastAsia"/>
                <w:color w:val="000000"/>
                <w:szCs w:val="21"/>
              </w:rPr>
              <w:t>递交备选比选申请方案</w:t>
            </w:r>
          </w:p>
        </w:tc>
        <w:tc>
          <w:tcPr>
            <w:tcW w:w="4720" w:type="dxa"/>
            <w:vAlign w:val="center"/>
          </w:tcPr>
          <w:p w14:paraId="267E93FB">
            <w:pPr>
              <w:pStyle w:val="47"/>
              <w:spacing w:line="360" w:lineRule="auto"/>
              <w:rPr>
                <w:kern w:val="2"/>
              </w:rPr>
            </w:pPr>
            <w:r>
              <w:rPr>
                <w:kern w:val="2"/>
              </w:rPr>
              <w:t>符合第二章“比选申请人须知前附表”第2</w:t>
            </w:r>
            <w:r>
              <w:rPr>
                <w:rFonts w:hint="eastAsia"/>
                <w:kern w:val="2"/>
              </w:rPr>
              <w:t>5</w:t>
            </w:r>
            <w:r>
              <w:rPr>
                <w:kern w:val="2"/>
              </w:rPr>
              <w:t>项规定</w:t>
            </w:r>
          </w:p>
        </w:tc>
      </w:tr>
      <w:tr w14:paraId="28B683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3" w:hRule="atLeast"/>
        </w:trPr>
        <w:tc>
          <w:tcPr>
            <w:tcW w:w="420" w:type="dxa"/>
            <w:vMerge w:val="continue"/>
            <w:vAlign w:val="center"/>
          </w:tcPr>
          <w:p w14:paraId="4FD921AD">
            <w:pPr>
              <w:spacing w:line="360" w:lineRule="auto"/>
            </w:pPr>
          </w:p>
        </w:tc>
        <w:tc>
          <w:tcPr>
            <w:tcW w:w="1549" w:type="dxa"/>
            <w:vMerge w:val="continue"/>
            <w:vAlign w:val="center"/>
          </w:tcPr>
          <w:p w14:paraId="57EDB9DF">
            <w:pPr>
              <w:spacing w:line="360" w:lineRule="auto"/>
            </w:pPr>
          </w:p>
        </w:tc>
        <w:tc>
          <w:tcPr>
            <w:tcW w:w="2131" w:type="dxa"/>
            <w:vAlign w:val="center"/>
          </w:tcPr>
          <w:p w14:paraId="5600798D">
            <w:pPr>
              <w:jc w:val="center"/>
              <w:rPr>
                <w:szCs w:val="21"/>
              </w:rPr>
            </w:pPr>
            <w:r>
              <w:rPr>
                <w:rFonts w:hint="eastAsia"/>
                <w:szCs w:val="21"/>
              </w:rPr>
              <w:t>比选申请文件</w:t>
            </w:r>
            <w:r>
              <w:rPr>
                <w:szCs w:val="21"/>
              </w:rPr>
              <w:t>格式</w:t>
            </w:r>
          </w:p>
        </w:tc>
        <w:tc>
          <w:tcPr>
            <w:tcW w:w="4720" w:type="dxa"/>
            <w:vAlign w:val="center"/>
          </w:tcPr>
          <w:p w14:paraId="6B43F262">
            <w:pPr>
              <w:rPr>
                <w:szCs w:val="21"/>
              </w:rPr>
            </w:pPr>
            <w:r>
              <w:rPr>
                <w:szCs w:val="21"/>
              </w:rPr>
              <w:t>符合第七章“比选申请文件格式”和第二章“比选申请人须知前附表”第2</w:t>
            </w:r>
            <w:r>
              <w:rPr>
                <w:rFonts w:hint="eastAsia"/>
                <w:szCs w:val="21"/>
              </w:rPr>
              <w:t>7</w:t>
            </w:r>
            <w:r>
              <w:rPr>
                <w:szCs w:val="21"/>
              </w:rPr>
              <w:t>项规定</w:t>
            </w:r>
          </w:p>
        </w:tc>
      </w:tr>
      <w:tr w14:paraId="3EF695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3" w:hRule="atLeast"/>
        </w:trPr>
        <w:tc>
          <w:tcPr>
            <w:tcW w:w="420" w:type="dxa"/>
            <w:vMerge w:val="continue"/>
            <w:vAlign w:val="center"/>
          </w:tcPr>
          <w:p w14:paraId="7CDEAC1E">
            <w:pPr>
              <w:spacing w:line="360" w:lineRule="auto"/>
            </w:pPr>
          </w:p>
        </w:tc>
        <w:tc>
          <w:tcPr>
            <w:tcW w:w="1549" w:type="dxa"/>
            <w:vMerge w:val="continue"/>
            <w:vAlign w:val="center"/>
          </w:tcPr>
          <w:p w14:paraId="057E0213">
            <w:pPr>
              <w:spacing w:line="360" w:lineRule="auto"/>
            </w:pPr>
          </w:p>
        </w:tc>
        <w:tc>
          <w:tcPr>
            <w:tcW w:w="2131" w:type="dxa"/>
            <w:vAlign w:val="center"/>
          </w:tcPr>
          <w:p w14:paraId="4E223A17">
            <w:pPr>
              <w:jc w:val="center"/>
              <w:rPr>
                <w:szCs w:val="21"/>
              </w:rPr>
            </w:pPr>
            <w:r>
              <w:rPr>
                <w:rFonts w:hint="eastAsia"/>
                <w:szCs w:val="21"/>
              </w:rPr>
              <w:t>正、副本</w:t>
            </w:r>
          </w:p>
        </w:tc>
        <w:tc>
          <w:tcPr>
            <w:tcW w:w="4720" w:type="dxa"/>
            <w:vAlign w:val="center"/>
          </w:tcPr>
          <w:p w14:paraId="121B5E1F">
            <w:pPr>
              <w:rPr>
                <w:szCs w:val="21"/>
              </w:rPr>
            </w:pPr>
            <w:r>
              <w:t>符合第二章“比选申请人须知前附表”第</w:t>
            </w:r>
            <w:r>
              <w:rPr>
                <w:rFonts w:hint="eastAsia"/>
              </w:rPr>
              <w:t>28</w:t>
            </w:r>
            <w:r>
              <w:t>项规定</w:t>
            </w:r>
          </w:p>
        </w:tc>
      </w:tr>
      <w:tr w14:paraId="79ED1B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3" w:hRule="atLeast"/>
        </w:trPr>
        <w:tc>
          <w:tcPr>
            <w:tcW w:w="420" w:type="dxa"/>
            <w:vMerge w:val="continue"/>
            <w:vAlign w:val="center"/>
          </w:tcPr>
          <w:p w14:paraId="14E4023E">
            <w:pPr>
              <w:spacing w:line="360" w:lineRule="auto"/>
            </w:pPr>
          </w:p>
        </w:tc>
        <w:tc>
          <w:tcPr>
            <w:tcW w:w="1549" w:type="dxa"/>
            <w:vMerge w:val="continue"/>
            <w:vAlign w:val="center"/>
          </w:tcPr>
          <w:p w14:paraId="0A36D261">
            <w:pPr>
              <w:spacing w:line="360" w:lineRule="auto"/>
            </w:pPr>
          </w:p>
        </w:tc>
        <w:tc>
          <w:tcPr>
            <w:tcW w:w="2131" w:type="dxa"/>
            <w:vAlign w:val="center"/>
          </w:tcPr>
          <w:p w14:paraId="74317C25">
            <w:pPr>
              <w:jc w:val="center"/>
              <w:rPr>
                <w:szCs w:val="21"/>
              </w:rPr>
            </w:pPr>
            <w:r>
              <w:rPr>
                <w:szCs w:val="21"/>
              </w:rPr>
              <w:t>报价唯一</w:t>
            </w:r>
          </w:p>
        </w:tc>
        <w:tc>
          <w:tcPr>
            <w:tcW w:w="4720" w:type="dxa"/>
          </w:tcPr>
          <w:p w14:paraId="29749E64">
            <w:pPr>
              <w:pStyle w:val="47"/>
              <w:spacing w:line="360" w:lineRule="auto"/>
              <w:rPr>
                <w:kern w:val="2"/>
              </w:rPr>
            </w:pPr>
            <w:r>
              <w:rPr>
                <w:kern w:val="2"/>
              </w:rPr>
              <w:t>符合第二章“比选申请人须知前附表”第</w:t>
            </w:r>
            <w:r>
              <w:rPr>
                <w:rFonts w:hint="eastAsia"/>
                <w:kern w:val="2"/>
              </w:rPr>
              <w:t>23</w:t>
            </w:r>
            <w:r>
              <w:rPr>
                <w:kern w:val="2"/>
              </w:rPr>
              <w:t>项要求</w:t>
            </w:r>
          </w:p>
        </w:tc>
      </w:tr>
      <w:tr w14:paraId="45D6B8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3" w:hRule="atLeast"/>
        </w:trPr>
        <w:tc>
          <w:tcPr>
            <w:tcW w:w="420" w:type="dxa"/>
            <w:vMerge w:val="continue"/>
            <w:vAlign w:val="center"/>
          </w:tcPr>
          <w:p w14:paraId="18338875">
            <w:pPr>
              <w:spacing w:line="360" w:lineRule="auto"/>
            </w:pPr>
          </w:p>
        </w:tc>
        <w:tc>
          <w:tcPr>
            <w:tcW w:w="1549" w:type="dxa"/>
            <w:vMerge w:val="continue"/>
            <w:vAlign w:val="center"/>
          </w:tcPr>
          <w:p w14:paraId="0C06B5F7">
            <w:pPr>
              <w:spacing w:line="360" w:lineRule="auto"/>
            </w:pPr>
          </w:p>
        </w:tc>
        <w:tc>
          <w:tcPr>
            <w:tcW w:w="6851" w:type="dxa"/>
            <w:gridSpan w:val="2"/>
            <w:vAlign w:val="center"/>
          </w:tcPr>
          <w:p w14:paraId="787F86D0">
            <w:pPr>
              <w:jc w:val="center"/>
              <w:rPr>
                <w:szCs w:val="21"/>
              </w:rPr>
            </w:pPr>
          </w:p>
          <w:p w14:paraId="4F63E1B5">
            <w:pPr>
              <w:pStyle w:val="47"/>
              <w:spacing w:line="360" w:lineRule="auto"/>
            </w:pPr>
            <w:r>
              <w:rPr>
                <w:b/>
              </w:rPr>
              <w:t>以上评审有一条不通过，则视为形式评审标准不通过，不进入下一步评审，其</w:t>
            </w:r>
            <w:r>
              <w:rPr>
                <w:rFonts w:hint="eastAsia"/>
                <w:b/>
              </w:rPr>
              <w:t>比选申请文件</w:t>
            </w:r>
            <w:r>
              <w:rPr>
                <w:b/>
              </w:rPr>
              <w:t>无效。</w:t>
            </w:r>
          </w:p>
        </w:tc>
      </w:tr>
      <w:tr w14:paraId="02E6E0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4" w:hRule="atLeast"/>
        </w:trPr>
        <w:tc>
          <w:tcPr>
            <w:tcW w:w="420" w:type="dxa"/>
            <w:vMerge w:val="restart"/>
            <w:vAlign w:val="center"/>
          </w:tcPr>
          <w:p w14:paraId="5966F40B">
            <w:pPr>
              <w:pStyle w:val="16"/>
              <w:snapToGrid w:val="0"/>
              <w:jc w:val="center"/>
              <w:rPr>
                <w:rFonts w:hint="eastAsia" w:hAnsi="宋体"/>
              </w:rPr>
            </w:pPr>
            <w:r>
              <w:rPr>
                <w:rFonts w:hint="eastAsia" w:hAnsi="宋体"/>
              </w:rPr>
              <w:t>3</w:t>
            </w:r>
          </w:p>
        </w:tc>
        <w:tc>
          <w:tcPr>
            <w:tcW w:w="1549" w:type="dxa"/>
            <w:vMerge w:val="restart"/>
            <w:vAlign w:val="center"/>
          </w:tcPr>
          <w:p w14:paraId="5DAD3BD0">
            <w:pPr>
              <w:pStyle w:val="16"/>
              <w:snapToGrid w:val="0"/>
              <w:jc w:val="center"/>
              <w:rPr>
                <w:rFonts w:hint="eastAsia" w:hAnsi="宋体"/>
              </w:rPr>
            </w:pPr>
            <w:r>
              <w:rPr>
                <w:rFonts w:hint="eastAsia" w:hAnsi="宋体"/>
              </w:rPr>
              <w:t>资格评审</w:t>
            </w:r>
          </w:p>
          <w:p w14:paraId="59DC7107">
            <w:pPr>
              <w:pStyle w:val="16"/>
              <w:snapToGrid w:val="0"/>
              <w:jc w:val="center"/>
              <w:rPr>
                <w:rFonts w:hint="eastAsia" w:hAnsi="宋体"/>
              </w:rPr>
            </w:pPr>
            <w:r>
              <w:rPr>
                <w:rFonts w:hint="eastAsia" w:hAnsi="宋体"/>
              </w:rPr>
              <w:t>标准</w:t>
            </w:r>
          </w:p>
        </w:tc>
        <w:tc>
          <w:tcPr>
            <w:tcW w:w="2131" w:type="dxa"/>
            <w:vAlign w:val="center"/>
          </w:tcPr>
          <w:p w14:paraId="78E90AE8">
            <w:pPr>
              <w:pStyle w:val="47"/>
              <w:spacing w:line="360" w:lineRule="auto"/>
              <w:jc w:val="center"/>
            </w:pPr>
            <w:r>
              <w:rPr>
                <w:rFonts w:hint="eastAsia"/>
              </w:rPr>
              <w:t>资质要求</w:t>
            </w:r>
          </w:p>
        </w:tc>
        <w:tc>
          <w:tcPr>
            <w:tcW w:w="4720" w:type="dxa"/>
            <w:vAlign w:val="center"/>
          </w:tcPr>
          <w:p w14:paraId="1F545FAB">
            <w:pPr>
              <w:pStyle w:val="47"/>
              <w:spacing w:line="360" w:lineRule="auto"/>
              <w:rPr>
                <w:kern w:val="2"/>
              </w:rPr>
            </w:pPr>
            <w:r>
              <w:rPr>
                <w:kern w:val="2"/>
              </w:rPr>
              <w:t>符合第二章“比选申请人须知前附表”第8项规定</w:t>
            </w:r>
          </w:p>
        </w:tc>
      </w:tr>
      <w:tr w14:paraId="5AD558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4" w:hRule="atLeast"/>
        </w:trPr>
        <w:tc>
          <w:tcPr>
            <w:tcW w:w="420" w:type="dxa"/>
            <w:vMerge w:val="continue"/>
            <w:vAlign w:val="center"/>
          </w:tcPr>
          <w:p w14:paraId="6E3EEC2E">
            <w:pPr>
              <w:adjustRightInd w:val="0"/>
              <w:snapToGrid w:val="0"/>
              <w:spacing w:line="360" w:lineRule="auto"/>
            </w:pPr>
          </w:p>
        </w:tc>
        <w:tc>
          <w:tcPr>
            <w:tcW w:w="1549" w:type="dxa"/>
            <w:vMerge w:val="continue"/>
            <w:vAlign w:val="center"/>
          </w:tcPr>
          <w:p w14:paraId="7EF79992">
            <w:pPr>
              <w:adjustRightInd w:val="0"/>
              <w:snapToGrid w:val="0"/>
              <w:spacing w:line="360" w:lineRule="auto"/>
            </w:pPr>
          </w:p>
        </w:tc>
        <w:tc>
          <w:tcPr>
            <w:tcW w:w="2131" w:type="dxa"/>
            <w:vAlign w:val="center"/>
          </w:tcPr>
          <w:p w14:paraId="7BCB665A">
            <w:pPr>
              <w:pStyle w:val="47"/>
              <w:spacing w:line="360" w:lineRule="auto"/>
              <w:jc w:val="center"/>
            </w:pPr>
            <w:r>
              <w:rPr>
                <w:rFonts w:hint="eastAsia"/>
              </w:rPr>
              <w:t>设备要求</w:t>
            </w:r>
          </w:p>
        </w:tc>
        <w:tc>
          <w:tcPr>
            <w:tcW w:w="4720" w:type="dxa"/>
            <w:vAlign w:val="center"/>
          </w:tcPr>
          <w:p w14:paraId="452295B0">
            <w:pPr>
              <w:pStyle w:val="47"/>
              <w:spacing w:line="360" w:lineRule="auto"/>
              <w:rPr>
                <w:kern w:val="2"/>
              </w:rPr>
            </w:pPr>
            <w:r>
              <w:rPr>
                <w:kern w:val="2"/>
              </w:rPr>
              <w:t>符合第二章“比选申请人须知前附表”第8项规定</w:t>
            </w:r>
          </w:p>
        </w:tc>
      </w:tr>
      <w:tr w14:paraId="729DD1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4" w:hRule="atLeast"/>
        </w:trPr>
        <w:tc>
          <w:tcPr>
            <w:tcW w:w="420" w:type="dxa"/>
            <w:vMerge w:val="continue"/>
            <w:vAlign w:val="center"/>
          </w:tcPr>
          <w:p w14:paraId="45B7D996">
            <w:pPr>
              <w:adjustRightInd w:val="0"/>
              <w:snapToGrid w:val="0"/>
              <w:spacing w:line="360" w:lineRule="auto"/>
            </w:pPr>
          </w:p>
        </w:tc>
        <w:tc>
          <w:tcPr>
            <w:tcW w:w="1549" w:type="dxa"/>
            <w:vMerge w:val="continue"/>
            <w:vAlign w:val="center"/>
          </w:tcPr>
          <w:p w14:paraId="3923292F">
            <w:pPr>
              <w:adjustRightInd w:val="0"/>
              <w:snapToGrid w:val="0"/>
              <w:spacing w:line="360" w:lineRule="auto"/>
            </w:pPr>
          </w:p>
        </w:tc>
        <w:tc>
          <w:tcPr>
            <w:tcW w:w="2131" w:type="dxa"/>
            <w:vAlign w:val="center"/>
          </w:tcPr>
          <w:p w14:paraId="14EFB3D0">
            <w:pPr>
              <w:pStyle w:val="47"/>
              <w:spacing w:line="360" w:lineRule="auto"/>
              <w:jc w:val="center"/>
            </w:pPr>
            <w:r>
              <w:t>业绩要求</w:t>
            </w:r>
          </w:p>
        </w:tc>
        <w:tc>
          <w:tcPr>
            <w:tcW w:w="4720" w:type="dxa"/>
            <w:vAlign w:val="center"/>
          </w:tcPr>
          <w:p w14:paraId="4AD1EDD5">
            <w:pPr>
              <w:rPr>
                <w:szCs w:val="21"/>
              </w:rPr>
            </w:pPr>
            <w:r>
              <w:rPr>
                <w:szCs w:val="21"/>
              </w:rPr>
              <w:t>符合第二章“比选申请人须知前附表”第8项规定</w:t>
            </w:r>
          </w:p>
        </w:tc>
      </w:tr>
      <w:tr w14:paraId="0426FF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4" w:hRule="atLeast"/>
        </w:trPr>
        <w:tc>
          <w:tcPr>
            <w:tcW w:w="420" w:type="dxa"/>
            <w:vMerge w:val="continue"/>
            <w:vAlign w:val="center"/>
          </w:tcPr>
          <w:p w14:paraId="2B88915B">
            <w:pPr>
              <w:adjustRightInd w:val="0"/>
              <w:snapToGrid w:val="0"/>
              <w:spacing w:line="360" w:lineRule="auto"/>
            </w:pPr>
          </w:p>
        </w:tc>
        <w:tc>
          <w:tcPr>
            <w:tcW w:w="1549" w:type="dxa"/>
            <w:vMerge w:val="continue"/>
            <w:vAlign w:val="center"/>
          </w:tcPr>
          <w:p w14:paraId="313D1EF6">
            <w:pPr>
              <w:adjustRightInd w:val="0"/>
              <w:snapToGrid w:val="0"/>
              <w:spacing w:line="360" w:lineRule="auto"/>
            </w:pPr>
          </w:p>
        </w:tc>
        <w:tc>
          <w:tcPr>
            <w:tcW w:w="2131" w:type="dxa"/>
            <w:vAlign w:val="center"/>
          </w:tcPr>
          <w:p w14:paraId="10D9811C">
            <w:pPr>
              <w:pStyle w:val="47"/>
              <w:spacing w:line="360" w:lineRule="auto"/>
              <w:jc w:val="center"/>
            </w:pPr>
            <w:r>
              <w:t>信誉要求</w:t>
            </w:r>
          </w:p>
        </w:tc>
        <w:tc>
          <w:tcPr>
            <w:tcW w:w="4720" w:type="dxa"/>
            <w:vAlign w:val="center"/>
          </w:tcPr>
          <w:p w14:paraId="033ADC6D">
            <w:pPr>
              <w:rPr>
                <w:szCs w:val="21"/>
              </w:rPr>
            </w:pPr>
            <w:r>
              <w:rPr>
                <w:szCs w:val="21"/>
              </w:rPr>
              <w:t>符合第二章“比选申请人须知前附表”第8项规定</w:t>
            </w:r>
          </w:p>
        </w:tc>
      </w:tr>
      <w:tr w14:paraId="019D1B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4" w:hRule="atLeast"/>
        </w:trPr>
        <w:tc>
          <w:tcPr>
            <w:tcW w:w="420" w:type="dxa"/>
            <w:vMerge w:val="continue"/>
            <w:vAlign w:val="center"/>
          </w:tcPr>
          <w:p w14:paraId="67243999">
            <w:pPr>
              <w:adjustRightInd w:val="0"/>
              <w:snapToGrid w:val="0"/>
              <w:spacing w:line="360" w:lineRule="auto"/>
            </w:pPr>
          </w:p>
        </w:tc>
        <w:tc>
          <w:tcPr>
            <w:tcW w:w="1549" w:type="dxa"/>
            <w:vMerge w:val="continue"/>
            <w:vAlign w:val="center"/>
          </w:tcPr>
          <w:p w14:paraId="73C29596">
            <w:pPr>
              <w:adjustRightInd w:val="0"/>
              <w:snapToGrid w:val="0"/>
              <w:spacing w:line="360" w:lineRule="auto"/>
            </w:pPr>
          </w:p>
        </w:tc>
        <w:tc>
          <w:tcPr>
            <w:tcW w:w="2131" w:type="dxa"/>
            <w:vAlign w:val="center"/>
          </w:tcPr>
          <w:p w14:paraId="0AF18572">
            <w:pPr>
              <w:pStyle w:val="47"/>
              <w:spacing w:line="360" w:lineRule="auto"/>
              <w:jc w:val="center"/>
            </w:pPr>
            <w:r>
              <w:rPr>
                <w:rFonts w:hint="eastAsia"/>
              </w:rPr>
              <w:t>其它</w:t>
            </w:r>
            <w:r>
              <w:t>要求</w:t>
            </w:r>
          </w:p>
        </w:tc>
        <w:tc>
          <w:tcPr>
            <w:tcW w:w="4720" w:type="dxa"/>
            <w:vAlign w:val="center"/>
          </w:tcPr>
          <w:p w14:paraId="6E9913E5">
            <w:pPr>
              <w:rPr>
                <w:szCs w:val="21"/>
              </w:rPr>
            </w:pPr>
            <w:r>
              <w:rPr>
                <w:szCs w:val="21"/>
              </w:rPr>
              <w:t>符合第二章“比选申请人须知前附表”第8项规定</w:t>
            </w:r>
          </w:p>
        </w:tc>
      </w:tr>
      <w:tr w14:paraId="33CF77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0" w:hRule="atLeast"/>
        </w:trPr>
        <w:tc>
          <w:tcPr>
            <w:tcW w:w="420" w:type="dxa"/>
            <w:vMerge w:val="continue"/>
            <w:vAlign w:val="center"/>
          </w:tcPr>
          <w:p w14:paraId="03421DCA">
            <w:pPr>
              <w:adjustRightInd w:val="0"/>
              <w:snapToGrid w:val="0"/>
              <w:spacing w:line="360" w:lineRule="auto"/>
            </w:pPr>
          </w:p>
        </w:tc>
        <w:tc>
          <w:tcPr>
            <w:tcW w:w="1549" w:type="dxa"/>
            <w:vMerge w:val="continue"/>
            <w:vAlign w:val="center"/>
          </w:tcPr>
          <w:p w14:paraId="1A7D8C94">
            <w:pPr>
              <w:adjustRightInd w:val="0"/>
              <w:snapToGrid w:val="0"/>
              <w:spacing w:line="360" w:lineRule="auto"/>
            </w:pPr>
          </w:p>
        </w:tc>
        <w:tc>
          <w:tcPr>
            <w:tcW w:w="2131" w:type="dxa"/>
            <w:vAlign w:val="center"/>
          </w:tcPr>
          <w:p w14:paraId="5D86BF99">
            <w:pPr>
              <w:pStyle w:val="47"/>
              <w:spacing w:line="360" w:lineRule="auto"/>
              <w:jc w:val="center"/>
              <w:rPr>
                <w:color w:val="000000"/>
              </w:rPr>
            </w:pPr>
            <w:r>
              <w:rPr>
                <w:bCs/>
                <w:color w:val="000000"/>
              </w:rPr>
              <w:t>联合体申请</w:t>
            </w:r>
          </w:p>
        </w:tc>
        <w:tc>
          <w:tcPr>
            <w:tcW w:w="4720" w:type="dxa"/>
            <w:vAlign w:val="center"/>
          </w:tcPr>
          <w:p w14:paraId="15713A1F">
            <w:pPr>
              <w:spacing w:line="360" w:lineRule="auto"/>
              <w:rPr>
                <w:color w:val="000000"/>
                <w:szCs w:val="21"/>
              </w:rPr>
            </w:pPr>
            <w:r>
              <w:rPr>
                <w:color w:val="000000"/>
                <w:szCs w:val="21"/>
              </w:rPr>
              <w:t>符合第二章“</w:t>
            </w:r>
            <w:r>
              <w:rPr>
                <w:rFonts w:hint="eastAsia"/>
                <w:color w:val="000000"/>
                <w:szCs w:val="21"/>
              </w:rPr>
              <w:t>比选申请人</w:t>
            </w:r>
            <w:r>
              <w:rPr>
                <w:color w:val="000000"/>
                <w:szCs w:val="21"/>
              </w:rPr>
              <w:t>须知前附表”第</w:t>
            </w:r>
            <w:r>
              <w:rPr>
                <w:rFonts w:hint="eastAsia"/>
                <w:color w:val="000000"/>
                <w:szCs w:val="21"/>
              </w:rPr>
              <w:t>7</w:t>
            </w:r>
            <w:r>
              <w:rPr>
                <w:color w:val="000000"/>
                <w:szCs w:val="21"/>
              </w:rPr>
              <w:t>项规定</w:t>
            </w:r>
          </w:p>
        </w:tc>
      </w:tr>
      <w:tr w14:paraId="2E224E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0" w:hRule="atLeast"/>
        </w:trPr>
        <w:tc>
          <w:tcPr>
            <w:tcW w:w="420" w:type="dxa"/>
            <w:vMerge w:val="continue"/>
            <w:vAlign w:val="center"/>
          </w:tcPr>
          <w:p w14:paraId="3935AFB3">
            <w:pPr>
              <w:adjustRightInd w:val="0"/>
              <w:snapToGrid w:val="0"/>
              <w:spacing w:line="360" w:lineRule="auto"/>
            </w:pPr>
          </w:p>
        </w:tc>
        <w:tc>
          <w:tcPr>
            <w:tcW w:w="1549" w:type="dxa"/>
            <w:vMerge w:val="continue"/>
            <w:vAlign w:val="center"/>
          </w:tcPr>
          <w:p w14:paraId="5BA24722">
            <w:pPr>
              <w:adjustRightInd w:val="0"/>
              <w:snapToGrid w:val="0"/>
              <w:spacing w:line="360" w:lineRule="auto"/>
            </w:pPr>
          </w:p>
        </w:tc>
        <w:tc>
          <w:tcPr>
            <w:tcW w:w="2131" w:type="dxa"/>
            <w:vAlign w:val="center"/>
          </w:tcPr>
          <w:p w14:paraId="7B8FCCC6">
            <w:pPr>
              <w:jc w:val="center"/>
              <w:rPr>
                <w:szCs w:val="21"/>
              </w:rPr>
            </w:pPr>
            <w:r>
              <w:rPr>
                <w:rFonts w:hint="eastAsia"/>
                <w:szCs w:val="21"/>
              </w:rPr>
              <w:t>真实性</w:t>
            </w:r>
            <w:r>
              <w:rPr>
                <w:szCs w:val="21"/>
              </w:rPr>
              <w:t>要求</w:t>
            </w:r>
          </w:p>
        </w:tc>
        <w:tc>
          <w:tcPr>
            <w:tcW w:w="4720" w:type="dxa"/>
            <w:vAlign w:val="center"/>
          </w:tcPr>
          <w:p w14:paraId="56AFB792">
            <w:pPr>
              <w:rPr>
                <w:szCs w:val="21"/>
              </w:rPr>
            </w:pPr>
            <w:r>
              <w:rPr>
                <w:szCs w:val="21"/>
              </w:rPr>
              <w:t>符合第二章“比选申请人须知前附表”第</w:t>
            </w:r>
            <w:r>
              <w:rPr>
                <w:rFonts w:hint="eastAsia"/>
                <w:szCs w:val="21"/>
              </w:rPr>
              <w:t>42</w:t>
            </w:r>
            <w:r>
              <w:rPr>
                <w:szCs w:val="21"/>
              </w:rPr>
              <w:t>项规定</w:t>
            </w:r>
          </w:p>
        </w:tc>
      </w:tr>
      <w:tr w14:paraId="456F21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4" w:hRule="atLeast"/>
        </w:trPr>
        <w:tc>
          <w:tcPr>
            <w:tcW w:w="420" w:type="dxa"/>
            <w:vMerge w:val="continue"/>
            <w:vAlign w:val="center"/>
          </w:tcPr>
          <w:p w14:paraId="75341F79">
            <w:pPr>
              <w:adjustRightInd w:val="0"/>
              <w:snapToGrid w:val="0"/>
              <w:spacing w:line="360" w:lineRule="auto"/>
            </w:pPr>
          </w:p>
        </w:tc>
        <w:tc>
          <w:tcPr>
            <w:tcW w:w="1549" w:type="dxa"/>
            <w:vMerge w:val="continue"/>
            <w:vAlign w:val="center"/>
          </w:tcPr>
          <w:p w14:paraId="6BA84B3B">
            <w:pPr>
              <w:adjustRightInd w:val="0"/>
              <w:snapToGrid w:val="0"/>
              <w:spacing w:line="360" w:lineRule="auto"/>
            </w:pPr>
          </w:p>
        </w:tc>
        <w:tc>
          <w:tcPr>
            <w:tcW w:w="2131" w:type="dxa"/>
            <w:vAlign w:val="center"/>
          </w:tcPr>
          <w:p w14:paraId="325B1464">
            <w:pPr>
              <w:pStyle w:val="47"/>
              <w:spacing w:line="360" w:lineRule="auto"/>
              <w:jc w:val="center"/>
            </w:pPr>
            <w:r>
              <w:rPr>
                <w:rFonts w:hint="eastAsia"/>
              </w:rPr>
              <w:t>限制参选的情形</w:t>
            </w:r>
          </w:p>
        </w:tc>
        <w:tc>
          <w:tcPr>
            <w:tcW w:w="4720" w:type="dxa"/>
            <w:vAlign w:val="center"/>
          </w:tcPr>
          <w:p w14:paraId="6B2A00D7">
            <w:pPr>
              <w:rPr>
                <w:szCs w:val="21"/>
              </w:rPr>
            </w:pPr>
            <w:r>
              <w:rPr>
                <w:szCs w:val="21"/>
              </w:rPr>
              <w:t>不存在第二章“比选申请人须知前附表”第</w:t>
            </w:r>
            <w:r>
              <w:rPr>
                <w:rFonts w:hint="eastAsia"/>
                <w:szCs w:val="21"/>
              </w:rPr>
              <w:t>41</w:t>
            </w:r>
            <w:r>
              <w:rPr>
                <w:szCs w:val="21"/>
              </w:rPr>
              <w:t>项中任一情形</w:t>
            </w:r>
          </w:p>
        </w:tc>
      </w:tr>
      <w:tr w14:paraId="1BC36C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4" w:hRule="atLeast"/>
        </w:trPr>
        <w:tc>
          <w:tcPr>
            <w:tcW w:w="420" w:type="dxa"/>
            <w:vMerge w:val="continue"/>
            <w:vAlign w:val="center"/>
          </w:tcPr>
          <w:p w14:paraId="53520897">
            <w:pPr>
              <w:adjustRightInd w:val="0"/>
              <w:snapToGrid w:val="0"/>
              <w:spacing w:line="360" w:lineRule="auto"/>
            </w:pPr>
          </w:p>
        </w:tc>
        <w:tc>
          <w:tcPr>
            <w:tcW w:w="1549" w:type="dxa"/>
            <w:vMerge w:val="continue"/>
            <w:vAlign w:val="center"/>
          </w:tcPr>
          <w:p w14:paraId="0D2071E9">
            <w:pPr>
              <w:adjustRightInd w:val="0"/>
              <w:snapToGrid w:val="0"/>
              <w:spacing w:line="360" w:lineRule="auto"/>
            </w:pPr>
          </w:p>
        </w:tc>
        <w:tc>
          <w:tcPr>
            <w:tcW w:w="6851" w:type="dxa"/>
            <w:gridSpan w:val="2"/>
            <w:vAlign w:val="center"/>
          </w:tcPr>
          <w:p w14:paraId="30BE9E16">
            <w:pPr>
              <w:pStyle w:val="47"/>
              <w:jc w:val="left"/>
              <w:rPr>
                <w:kern w:val="2"/>
              </w:rPr>
            </w:pPr>
            <w:r>
              <w:rPr>
                <w:b/>
              </w:rPr>
              <w:t>以上评审有一条不通过，则视为资格评审标准不通过，不进入下一步评审，其</w:t>
            </w:r>
            <w:r>
              <w:rPr>
                <w:rFonts w:hint="eastAsia"/>
                <w:b/>
              </w:rPr>
              <w:t>比选申请文件</w:t>
            </w:r>
            <w:r>
              <w:rPr>
                <w:b/>
              </w:rPr>
              <w:t>无效。</w:t>
            </w:r>
          </w:p>
        </w:tc>
      </w:tr>
      <w:tr w14:paraId="5184E0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0" w:hRule="atLeast"/>
        </w:trPr>
        <w:tc>
          <w:tcPr>
            <w:tcW w:w="420" w:type="dxa"/>
            <w:vMerge w:val="restart"/>
            <w:vAlign w:val="center"/>
          </w:tcPr>
          <w:p w14:paraId="3323D23D">
            <w:pPr>
              <w:jc w:val="center"/>
              <w:rPr>
                <w:rFonts w:hint="eastAsia" w:ascii="宋体" w:hAnsi="宋体"/>
                <w:szCs w:val="21"/>
              </w:rPr>
            </w:pPr>
          </w:p>
          <w:p w14:paraId="004547EE">
            <w:pPr>
              <w:jc w:val="center"/>
              <w:rPr>
                <w:rFonts w:hint="eastAsia" w:ascii="宋体" w:hAnsi="宋体"/>
                <w:szCs w:val="21"/>
              </w:rPr>
            </w:pPr>
            <w:r>
              <w:rPr>
                <w:rFonts w:hint="eastAsia" w:ascii="宋体" w:hAnsi="宋体"/>
                <w:szCs w:val="21"/>
              </w:rPr>
              <w:t>4</w:t>
            </w:r>
          </w:p>
        </w:tc>
        <w:tc>
          <w:tcPr>
            <w:tcW w:w="1549" w:type="dxa"/>
            <w:vMerge w:val="restart"/>
            <w:vAlign w:val="center"/>
          </w:tcPr>
          <w:p w14:paraId="7CE519CC">
            <w:pPr>
              <w:adjustRightInd w:val="0"/>
              <w:snapToGrid w:val="0"/>
              <w:spacing w:line="360" w:lineRule="auto"/>
              <w:jc w:val="center"/>
            </w:pPr>
          </w:p>
          <w:p w14:paraId="7C1BAAFB">
            <w:pPr>
              <w:adjustRightInd w:val="0"/>
              <w:snapToGrid w:val="0"/>
              <w:spacing w:line="360" w:lineRule="auto"/>
              <w:jc w:val="center"/>
            </w:pPr>
            <w:r>
              <w:rPr>
                <w:rFonts w:hint="eastAsia"/>
              </w:rPr>
              <w:t>响应性评审</w:t>
            </w:r>
          </w:p>
          <w:p w14:paraId="4C7B61C8">
            <w:pPr>
              <w:adjustRightInd w:val="0"/>
              <w:snapToGrid w:val="0"/>
              <w:spacing w:line="360" w:lineRule="auto"/>
              <w:jc w:val="center"/>
            </w:pPr>
            <w:r>
              <w:rPr>
                <w:rFonts w:hint="eastAsia"/>
              </w:rPr>
              <w:t>标准</w:t>
            </w:r>
          </w:p>
        </w:tc>
        <w:tc>
          <w:tcPr>
            <w:tcW w:w="2131" w:type="dxa"/>
            <w:vAlign w:val="center"/>
          </w:tcPr>
          <w:p w14:paraId="34632693">
            <w:pPr>
              <w:jc w:val="center"/>
              <w:rPr>
                <w:szCs w:val="21"/>
              </w:rPr>
            </w:pPr>
            <w:r>
              <w:rPr>
                <w:rFonts w:hint="eastAsia"/>
                <w:szCs w:val="21"/>
              </w:rPr>
              <w:t>比选</w:t>
            </w:r>
            <w:r>
              <w:rPr>
                <w:szCs w:val="21"/>
              </w:rPr>
              <w:t>范围</w:t>
            </w:r>
          </w:p>
        </w:tc>
        <w:tc>
          <w:tcPr>
            <w:tcW w:w="4720" w:type="dxa"/>
            <w:vAlign w:val="center"/>
          </w:tcPr>
          <w:p w14:paraId="5ACBA4FA">
            <w:pPr>
              <w:rPr>
                <w:szCs w:val="21"/>
              </w:rPr>
            </w:pPr>
            <w:r>
              <w:rPr>
                <w:szCs w:val="21"/>
              </w:rPr>
              <w:t>符合第二章“</w:t>
            </w:r>
            <w:r>
              <w:rPr>
                <w:rFonts w:hint="eastAsia"/>
                <w:szCs w:val="21"/>
              </w:rPr>
              <w:t>比选申请人</w:t>
            </w:r>
            <w:r>
              <w:rPr>
                <w:szCs w:val="21"/>
              </w:rPr>
              <w:t>须知前附表”第</w:t>
            </w:r>
            <w:r>
              <w:rPr>
                <w:rFonts w:hint="eastAsia"/>
                <w:szCs w:val="21"/>
              </w:rPr>
              <w:t>5</w:t>
            </w:r>
            <w:r>
              <w:rPr>
                <w:szCs w:val="21"/>
              </w:rPr>
              <w:t>项规定</w:t>
            </w:r>
          </w:p>
        </w:tc>
      </w:tr>
      <w:tr w14:paraId="0B7B1A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8" w:hRule="atLeast"/>
        </w:trPr>
        <w:tc>
          <w:tcPr>
            <w:tcW w:w="420" w:type="dxa"/>
            <w:vMerge w:val="continue"/>
            <w:vAlign w:val="center"/>
          </w:tcPr>
          <w:p w14:paraId="71B53F88">
            <w:pPr>
              <w:adjustRightInd w:val="0"/>
              <w:snapToGrid w:val="0"/>
              <w:spacing w:line="360" w:lineRule="auto"/>
            </w:pPr>
          </w:p>
        </w:tc>
        <w:tc>
          <w:tcPr>
            <w:tcW w:w="1549" w:type="dxa"/>
            <w:vMerge w:val="continue"/>
            <w:vAlign w:val="center"/>
          </w:tcPr>
          <w:p w14:paraId="51532C08">
            <w:pPr>
              <w:adjustRightInd w:val="0"/>
              <w:snapToGrid w:val="0"/>
              <w:spacing w:line="360" w:lineRule="auto"/>
            </w:pPr>
          </w:p>
        </w:tc>
        <w:tc>
          <w:tcPr>
            <w:tcW w:w="2131" w:type="dxa"/>
            <w:vAlign w:val="center"/>
          </w:tcPr>
          <w:p w14:paraId="7ECD10D6">
            <w:pPr>
              <w:jc w:val="center"/>
              <w:rPr>
                <w:szCs w:val="21"/>
              </w:rPr>
            </w:pPr>
            <w:r>
              <w:rPr>
                <w:rFonts w:hint="eastAsia"/>
                <w:szCs w:val="21"/>
              </w:rPr>
              <w:t>完成期限</w:t>
            </w:r>
          </w:p>
        </w:tc>
        <w:tc>
          <w:tcPr>
            <w:tcW w:w="4720" w:type="dxa"/>
            <w:vAlign w:val="center"/>
          </w:tcPr>
          <w:p w14:paraId="1C0BCB18">
            <w:pPr>
              <w:rPr>
                <w:szCs w:val="21"/>
              </w:rPr>
            </w:pPr>
            <w:r>
              <w:rPr>
                <w:szCs w:val="21"/>
              </w:rPr>
              <w:t>符合第二章“</w:t>
            </w:r>
            <w:r>
              <w:rPr>
                <w:rFonts w:hint="eastAsia"/>
                <w:szCs w:val="21"/>
              </w:rPr>
              <w:t>比选申请人</w:t>
            </w:r>
            <w:r>
              <w:rPr>
                <w:szCs w:val="21"/>
              </w:rPr>
              <w:t>须知前附表”第</w:t>
            </w:r>
            <w:r>
              <w:rPr>
                <w:rFonts w:hint="eastAsia"/>
                <w:szCs w:val="21"/>
              </w:rPr>
              <w:t>6</w:t>
            </w:r>
            <w:r>
              <w:rPr>
                <w:szCs w:val="21"/>
              </w:rPr>
              <w:t>项规定</w:t>
            </w:r>
          </w:p>
        </w:tc>
      </w:tr>
      <w:tr w14:paraId="385E4F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0" w:hRule="atLeast"/>
        </w:trPr>
        <w:tc>
          <w:tcPr>
            <w:tcW w:w="420" w:type="dxa"/>
            <w:vMerge w:val="continue"/>
            <w:vAlign w:val="center"/>
          </w:tcPr>
          <w:p w14:paraId="0CA834F9">
            <w:pPr>
              <w:adjustRightInd w:val="0"/>
              <w:snapToGrid w:val="0"/>
              <w:spacing w:line="360" w:lineRule="auto"/>
            </w:pPr>
          </w:p>
        </w:tc>
        <w:tc>
          <w:tcPr>
            <w:tcW w:w="1549" w:type="dxa"/>
            <w:vMerge w:val="continue"/>
            <w:vAlign w:val="center"/>
          </w:tcPr>
          <w:p w14:paraId="2C04FB44">
            <w:pPr>
              <w:adjustRightInd w:val="0"/>
              <w:snapToGrid w:val="0"/>
              <w:spacing w:line="360" w:lineRule="auto"/>
            </w:pPr>
          </w:p>
        </w:tc>
        <w:tc>
          <w:tcPr>
            <w:tcW w:w="2131" w:type="dxa"/>
            <w:vAlign w:val="center"/>
          </w:tcPr>
          <w:p w14:paraId="56282C21">
            <w:pPr>
              <w:jc w:val="center"/>
              <w:rPr>
                <w:color w:val="000000"/>
                <w:szCs w:val="21"/>
              </w:rPr>
            </w:pPr>
            <w:r>
              <w:rPr>
                <w:rFonts w:hint="eastAsia"/>
                <w:color w:val="000000"/>
                <w:szCs w:val="21"/>
              </w:rPr>
              <w:t>分包</w:t>
            </w:r>
          </w:p>
        </w:tc>
        <w:tc>
          <w:tcPr>
            <w:tcW w:w="4720" w:type="dxa"/>
            <w:vAlign w:val="center"/>
          </w:tcPr>
          <w:p w14:paraId="5E31D251">
            <w:pPr>
              <w:rPr>
                <w:color w:val="000000"/>
                <w:szCs w:val="21"/>
              </w:rPr>
            </w:pPr>
            <w:r>
              <w:rPr>
                <w:color w:val="000000"/>
                <w:szCs w:val="21"/>
              </w:rPr>
              <w:t>符合第二章“</w:t>
            </w:r>
            <w:r>
              <w:rPr>
                <w:rFonts w:hint="eastAsia"/>
                <w:color w:val="000000"/>
                <w:szCs w:val="21"/>
              </w:rPr>
              <w:t>比选申请人</w:t>
            </w:r>
            <w:r>
              <w:rPr>
                <w:color w:val="000000"/>
                <w:szCs w:val="21"/>
              </w:rPr>
              <w:t>须知前附表”第</w:t>
            </w:r>
            <w:r>
              <w:rPr>
                <w:rFonts w:hint="eastAsia"/>
                <w:color w:val="000000"/>
                <w:szCs w:val="21"/>
              </w:rPr>
              <w:t>39</w:t>
            </w:r>
            <w:r>
              <w:rPr>
                <w:color w:val="000000"/>
                <w:szCs w:val="21"/>
              </w:rPr>
              <w:t>项规定</w:t>
            </w:r>
          </w:p>
        </w:tc>
      </w:tr>
      <w:tr w14:paraId="6188F8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0" w:hRule="atLeast"/>
        </w:trPr>
        <w:tc>
          <w:tcPr>
            <w:tcW w:w="420" w:type="dxa"/>
            <w:vMerge w:val="continue"/>
            <w:vAlign w:val="center"/>
          </w:tcPr>
          <w:p w14:paraId="151FDF06">
            <w:pPr>
              <w:adjustRightInd w:val="0"/>
              <w:snapToGrid w:val="0"/>
              <w:spacing w:line="360" w:lineRule="auto"/>
            </w:pPr>
          </w:p>
        </w:tc>
        <w:tc>
          <w:tcPr>
            <w:tcW w:w="1549" w:type="dxa"/>
            <w:vMerge w:val="continue"/>
            <w:vAlign w:val="center"/>
          </w:tcPr>
          <w:p w14:paraId="02BB9F22">
            <w:pPr>
              <w:adjustRightInd w:val="0"/>
              <w:snapToGrid w:val="0"/>
              <w:spacing w:line="360" w:lineRule="auto"/>
            </w:pPr>
          </w:p>
        </w:tc>
        <w:tc>
          <w:tcPr>
            <w:tcW w:w="2131" w:type="dxa"/>
            <w:vAlign w:val="center"/>
          </w:tcPr>
          <w:p w14:paraId="72D4866F">
            <w:pPr>
              <w:jc w:val="center"/>
              <w:rPr>
                <w:szCs w:val="21"/>
              </w:rPr>
            </w:pPr>
            <w:r>
              <w:rPr>
                <w:rFonts w:hint="eastAsia"/>
                <w:szCs w:val="21"/>
              </w:rPr>
              <w:t>比选申请有效期</w:t>
            </w:r>
          </w:p>
        </w:tc>
        <w:tc>
          <w:tcPr>
            <w:tcW w:w="4720" w:type="dxa"/>
            <w:vAlign w:val="center"/>
          </w:tcPr>
          <w:p w14:paraId="5E363B2C">
            <w:pPr>
              <w:rPr>
                <w:szCs w:val="21"/>
              </w:rPr>
            </w:pPr>
            <w:r>
              <w:rPr>
                <w:szCs w:val="21"/>
              </w:rPr>
              <w:t>符合第二章“</w:t>
            </w:r>
            <w:r>
              <w:rPr>
                <w:rFonts w:hint="eastAsia"/>
                <w:szCs w:val="21"/>
              </w:rPr>
              <w:t>比选申请人</w:t>
            </w:r>
            <w:r>
              <w:rPr>
                <w:szCs w:val="21"/>
              </w:rPr>
              <w:t>须知前附表”第2</w:t>
            </w:r>
            <w:r>
              <w:rPr>
                <w:rFonts w:hint="eastAsia"/>
                <w:szCs w:val="21"/>
              </w:rPr>
              <w:t>2</w:t>
            </w:r>
            <w:r>
              <w:rPr>
                <w:szCs w:val="21"/>
              </w:rPr>
              <w:t>项规定</w:t>
            </w:r>
          </w:p>
        </w:tc>
      </w:tr>
      <w:tr w14:paraId="7FA028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1" w:hRule="atLeast"/>
        </w:trPr>
        <w:tc>
          <w:tcPr>
            <w:tcW w:w="420" w:type="dxa"/>
            <w:vMerge w:val="continue"/>
            <w:vAlign w:val="center"/>
          </w:tcPr>
          <w:p w14:paraId="5EB7E732">
            <w:pPr>
              <w:adjustRightInd w:val="0"/>
              <w:snapToGrid w:val="0"/>
              <w:spacing w:line="360" w:lineRule="auto"/>
            </w:pPr>
          </w:p>
        </w:tc>
        <w:tc>
          <w:tcPr>
            <w:tcW w:w="1549" w:type="dxa"/>
            <w:vMerge w:val="continue"/>
            <w:vAlign w:val="center"/>
          </w:tcPr>
          <w:p w14:paraId="502D62C6">
            <w:pPr>
              <w:adjustRightInd w:val="0"/>
              <w:snapToGrid w:val="0"/>
              <w:spacing w:line="360" w:lineRule="auto"/>
            </w:pPr>
          </w:p>
        </w:tc>
        <w:tc>
          <w:tcPr>
            <w:tcW w:w="2131" w:type="dxa"/>
            <w:vAlign w:val="center"/>
          </w:tcPr>
          <w:p w14:paraId="78331833">
            <w:pPr>
              <w:jc w:val="center"/>
              <w:rPr>
                <w:szCs w:val="21"/>
              </w:rPr>
            </w:pPr>
            <w:r>
              <w:rPr>
                <w:rFonts w:hint="eastAsia"/>
                <w:szCs w:val="21"/>
              </w:rPr>
              <w:t>最高比选申请限价</w:t>
            </w:r>
          </w:p>
        </w:tc>
        <w:tc>
          <w:tcPr>
            <w:tcW w:w="4720" w:type="dxa"/>
            <w:vAlign w:val="center"/>
          </w:tcPr>
          <w:p w14:paraId="5B34474D">
            <w:pPr>
              <w:rPr>
                <w:szCs w:val="21"/>
              </w:rPr>
            </w:pPr>
            <w:r>
              <w:rPr>
                <w:rFonts w:hint="eastAsia"/>
                <w:szCs w:val="21"/>
              </w:rPr>
              <w:t>未超过</w:t>
            </w:r>
            <w:r>
              <w:rPr>
                <w:szCs w:val="21"/>
              </w:rPr>
              <w:t>第二章“</w:t>
            </w:r>
            <w:r>
              <w:rPr>
                <w:rFonts w:hint="eastAsia"/>
                <w:szCs w:val="21"/>
              </w:rPr>
              <w:t>比选申请人</w:t>
            </w:r>
            <w:r>
              <w:rPr>
                <w:szCs w:val="21"/>
              </w:rPr>
              <w:t>须知前附表”第</w:t>
            </w:r>
            <w:r>
              <w:rPr>
                <w:rFonts w:hint="eastAsia"/>
                <w:szCs w:val="21"/>
              </w:rPr>
              <w:t>21</w:t>
            </w:r>
            <w:r>
              <w:rPr>
                <w:szCs w:val="21"/>
              </w:rPr>
              <w:t>项</w:t>
            </w:r>
            <w:r>
              <w:rPr>
                <w:rFonts w:hint="eastAsia"/>
                <w:szCs w:val="21"/>
              </w:rPr>
              <w:t>规定的最高比选申请限价</w:t>
            </w:r>
          </w:p>
        </w:tc>
      </w:tr>
      <w:tr w14:paraId="17AC5C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1" w:hRule="atLeast"/>
        </w:trPr>
        <w:tc>
          <w:tcPr>
            <w:tcW w:w="420" w:type="dxa"/>
            <w:vMerge w:val="continue"/>
            <w:vAlign w:val="center"/>
          </w:tcPr>
          <w:p w14:paraId="3E44FDD7">
            <w:pPr>
              <w:adjustRightInd w:val="0"/>
              <w:snapToGrid w:val="0"/>
              <w:spacing w:line="360" w:lineRule="auto"/>
            </w:pPr>
          </w:p>
        </w:tc>
        <w:tc>
          <w:tcPr>
            <w:tcW w:w="1549" w:type="dxa"/>
            <w:vMerge w:val="continue"/>
            <w:vAlign w:val="center"/>
          </w:tcPr>
          <w:p w14:paraId="77CAF326">
            <w:pPr>
              <w:adjustRightInd w:val="0"/>
              <w:snapToGrid w:val="0"/>
              <w:spacing w:line="360" w:lineRule="auto"/>
            </w:pPr>
          </w:p>
        </w:tc>
        <w:tc>
          <w:tcPr>
            <w:tcW w:w="2131" w:type="dxa"/>
            <w:vAlign w:val="center"/>
          </w:tcPr>
          <w:p w14:paraId="3FDEF509">
            <w:pPr>
              <w:jc w:val="center"/>
              <w:rPr>
                <w:szCs w:val="21"/>
              </w:rPr>
            </w:pPr>
            <w:r>
              <w:rPr>
                <w:rFonts w:hint="eastAsia"/>
                <w:szCs w:val="21"/>
              </w:rPr>
              <w:t>合同条款</w:t>
            </w:r>
          </w:p>
        </w:tc>
        <w:tc>
          <w:tcPr>
            <w:tcW w:w="4720" w:type="dxa"/>
            <w:vAlign w:val="center"/>
          </w:tcPr>
          <w:p w14:paraId="676B3A67">
            <w:pPr>
              <w:rPr>
                <w:rFonts w:hint="eastAsia" w:ascii="宋体" w:hAnsi="宋体" w:cs="宋体"/>
                <w:szCs w:val="21"/>
              </w:rPr>
            </w:pPr>
            <w:r>
              <w:rPr>
                <w:rFonts w:hint="eastAsia" w:ascii="宋体" w:hAnsi="宋体" w:cs="宋体"/>
                <w:szCs w:val="21"/>
              </w:rPr>
              <w:t>接受第五章“合同条款及格式”所有内容</w:t>
            </w:r>
          </w:p>
        </w:tc>
      </w:tr>
      <w:tr w14:paraId="24FFCB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1" w:hRule="atLeast"/>
        </w:trPr>
        <w:tc>
          <w:tcPr>
            <w:tcW w:w="420" w:type="dxa"/>
            <w:vMerge w:val="continue"/>
            <w:vAlign w:val="center"/>
          </w:tcPr>
          <w:p w14:paraId="4A77E1AC">
            <w:pPr>
              <w:adjustRightInd w:val="0"/>
              <w:snapToGrid w:val="0"/>
              <w:spacing w:line="360" w:lineRule="auto"/>
            </w:pPr>
          </w:p>
        </w:tc>
        <w:tc>
          <w:tcPr>
            <w:tcW w:w="1549" w:type="dxa"/>
            <w:vMerge w:val="continue"/>
            <w:vAlign w:val="center"/>
          </w:tcPr>
          <w:p w14:paraId="7419712D">
            <w:pPr>
              <w:adjustRightInd w:val="0"/>
              <w:snapToGrid w:val="0"/>
              <w:spacing w:line="360" w:lineRule="auto"/>
            </w:pPr>
          </w:p>
        </w:tc>
        <w:tc>
          <w:tcPr>
            <w:tcW w:w="2131" w:type="dxa"/>
            <w:vAlign w:val="center"/>
          </w:tcPr>
          <w:p w14:paraId="0F17C88E">
            <w:pPr>
              <w:jc w:val="center"/>
              <w:rPr>
                <w:szCs w:val="21"/>
              </w:rPr>
            </w:pPr>
            <w:r>
              <w:rPr>
                <w:rFonts w:hint="eastAsia"/>
                <w:szCs w:val="21"/>
              </w:rPr>
              <w:t>设备主要参数和要求</w:t>
            </w:r>
          </w:p>
        </w:tc>
        <w:tc>
          <w:tcPr>
            <w:tcW w:w="4720" w:type="dxa"/>
            <w:vAlign w:val="center"/>
          </w:tcPr>
          <w:p w14:paraId="1E75B725">
            <w:pPr>
              <w:rPr>
                <w:rFonts w:hint="eastAsia" w:ascii="宋体" w:hAnsi="宋体" w:cs="宋体"/>
                <w:szCs w:val="21"/>
              </w:rPr>
            </w:pPr>
            <w:r>
              <w:rPr>
                <w:szCs w:val="21"/>
              </w:rPr>
              <w:t>符合第四章“设备标准和要求”中的实质性要求和条件</w:t>
            </w:r>
            <w:r>
              <w:rPr>
                <w:rFonts w:ascii="新宋体" w:hAnsi="新宋体" w:eastAsia="新宋体" w:cs="新宋体"/>
                <w:color w:val="000000"/>
                <w:szCs w:val="22"/>
              </w:rPr>
              <w:t xml:space="preserve"> </w:t>
            </w:r>
          </w:p>
        </w:tc>
      </w:tr>
      <w:tr w14:paraId="0AD8FE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1" w:hRule="atLeast"/>
        </w:trPr>
        <w:tc>
          <w:tcPr>
            <w:tcW w:w="420" w:type="dxa"/>
            <w:vMerge w:val="continue"/>
            <w:vAlign w:val="center"/>
          </w:tcPr>
          <w:p w14:paraId="043B3F23">
            <w:pPr>
              <w:adjustRightInd w:val="0"/>
              <w:snapToGrid w:val="0"/>
              <w:spacing w:line="360" w:lineRule="auto"/>
            </w:pPr>
          </w:p>
        </w:tc>
        <w:tc>
          <w:tcPr>
            <w:tcW w:w="1549" w:type="dxa"/>
            <w:vMerge w:val="continue"/>
            <w:vAlign w:val="center"/>
          </w:tcPr>
          <w:p w14:paraId="6FF1E140">
            <w:pPr>
              <w:adjustRightInd w:val="0"/>
              <w:snapToGrid w:val="0"/>
              <w:spacing w:line="360" w:lineRule="auto"/>
            </w:pPr>
          </w:p>
        </w:tc>
        <w:tc>
          <w:tcPr>
            <w:tcW w:w="2131" w:type="dxa"/>
            <w:vAlign w:val="center"/>
          </w:tcPr>
          <w:p w14:paraId="2D5B55A7">
            <w:pPr>
              <w:jc w:val="center"/>
              <w:rPr>
                <w:szCs w:val="21"/>
              </w:rPr>
            </w:pPr>
            <w:r>
              <w:rPr>
                <w:rFonts w:hint="eastAsia"/>
                <w:szCs w:val="21"/>
              </w:rPr>
              <w:t>其他</w:t>
            </w:r>
          </w:p>
        </w:tc>
        <w:tc>
          <w:tcPr>
            <w:tcW w:w="4720" w:type="dxa"/>
            <w:vAlign w:val="center"/>
          </w:tcPr>
          <w:p w14:paraId="23F1B5D2">
            <w:pPr>
              <w:rPr>
                <w:szCs w:val="21"/>
              </w:rPr>
            </w:pPr>
            <w:r>
              <w:rPr>
                <w:rFonts w:hint="eastAsia"/>
                <w:szCs w:val="21"/>
              </w:rPr>
              <w:t>符合比选申请人须知规定</w:t>
            </w:r>
          </w:p>
        </w:tc>
      </w:tr>
      <w:tr w14:paraId="1852CD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4" w:hRule="atLeast"/>
        </w:trPr>
        <w:tc>
          <w:tcPr>
            <w:tcW w:w="420" w:type="dxa"/>
            <w:vMerge w:val="continue"/>
            <w:vAlign w:val="center"/>
          </w:tcPr>
          <w:p w14:paraId="4197EF00">
            <w:pPr>
              <w:adjustRightInd w:val="0"/>
              <w:snapToGrid w:val="0"/>
              <w:spacing w:line="360" w:lineRule="auto"/>
            </w:pPr>
          </w:p>
        </w:tc>
        <w:tc>
          <w:tcPr>
            <w:tcW w:w="1549" w:type="dxa"/>
            <w:vMerge w:val="continue"/>
            <w:vAlign w:val="center"/>
          </w:tcPr>
          <w:p w14:paraId="7CB8B381">
            <w:pPr>
              <w:adjustRightInd w:val="0"/>
              <w:snapToGrid w:val="0"/>
              <w:spacing w:line="360" w:lineRule="auto"/>
            </w:pPr>
          </w:p>
        </w:tc>
        <w:tc>
          <w:tcPr>
            <w:tcW w:w="6851" w:type="dxa"/>
            <w:gridSpan w:val="2"/>
            <w:vAlign w:val="center"/>
          </w:tcPr>
          <w:p w14:paraId="54CB5A44">
            <w:pPr>
              <w:adjustRightInd w:val="0"/>
              <w:snapToGrid w:val="0"/>
              <w:spacing w:line="360" w:lineRule="auto"/>
            </w:pPr>
            <w:r>
              <w:rPr>
                <w:b/>
                <w:kern w:val="0"/>
                <w:szCs w:val="21"/>
              </w:rPr>
              <w:t>以上评审有一条不通过，则视为响应性评审标准不通过，不进入下一步评审，其比选申请文件无效。</w:t>
            </w:r>
          </w:p>
        </w:tc>
      </w:tr>
      <w:tr w14:paraId="6AE124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16" w:hRule="atLeast"/>
        </w:trPr>
        <w:tc>
          <w:tcPr>
            <w:tcW w:w="420" w:type="dxa"/>
            <w:vAlign w:val="center"/>
          </w:tcPr>
          <w:p w14:paraId="3B9055B8">
            <w:pPr>
              <w:pStyle w:val="16"/>
              <w:snapToGrid w:val="0"/>
              <w:jc w:val="center"/>
              <w:rPr>
                <w:rFonts w:hint="eastAsia" w:hAnsi="宋体"/>
              </w:rPr>
            </w:pPr>
            <w:r>
              <w:rPr>
                <w:rFonts w:hint="eastAsia" w:hAnsi="宋体"/>
              </w:rPr>
              <w:t>5</w:t>
            </w:r>
          </w:p>
        </w:tc>
        <w:tc>
          <w:tcPr>
            <w:tcW w:w="1549" w:type="dxa"/>
            <w:vAlign w:val="center"/>
          </w:tcPr>
          <w:p w14:paraId="2B3534F5">
            <w:pPr>
              <w:jc w:val="center"/>
              <w:rPr>
                <w:rFonts w:hint="eastAsia" w:ascii="宋体" w:hAnsi="宋体"/>
                <w:szCs w:val="21"/>
              </w:rPr>
            </w:pPr>
            <w:r>
              <w:rPr>
                <w:rFonts w:hint="eastAsia" w:ascii="宋体" w:hAnsi="宋体"/>
                <w:szCs w:val="21"/>
              </w:rPr>
              <w:t>分值构成</w:t>
            </w:r>
          </w:p>
          <w:p w14:paraId="333D6EED">
            <w:pPr>
              <w:pStyle w:val="16"/>
              <w:snapToGrid w:val="0"/>
              <w:jc w:val="center"/>
              <w:rPr>
                <w:rFonts w:hint="eastAsia" w:hAnsi="宋体"/>
              </w:rPr>
            </w:pPr>
            <w:r>
              <w:rPr>
                <w:rFonts w:hint="eastAsia" w:hAnsi="宋体"/>
              </w:rPr>
              <w:t>（总分100分）</w:t>
            </w:r>
          </w:p>
        </w:tc>
        <w:tc>
          <w:tcPr>
            <w:tcW w:w="6851" w:type="dxa"/>
            <w:gridSpan w:val="2"/>
            <w:vAlign w:val="center"/>
          </w:tcPr>
          <w:p w14:paraId="56D53E5B">
            <w:pPr>
              <w:spacing w:line="360" w:lineRule="auto"/>
              <w:ind w:firstLine="105" w:firstLineChars="50"/>
              <w:rPr>
                <w:rFonts w:hint="eastAsia" w:ascii="宋体" w:hAnsi="宋体"/>
                <w:bCs/>
                <w:szCs w:val="21"/>
              </w:rPr>
            </w:pPr>
            <w:r>
              <w:rPr>
                <w:rFonts w:hint="eastAsia" w:ascii="宋体" w:hAnsi="宋体"/>
                <w:bCs/>
                <w:szCs w:val="21"/>
              </w:rPr>
              <w:t>（1）商务部分：20分</w:t>
            </w:r>
          </w:p>
          <w:p w14:paraId="4DC6151B">
            <w:pPr>
              <w:spacing w:line="360" w:lineRule="auto"/>
              <w:ind w:firstLine="105" w:firstLineChars="50"/>
              <w:rPr>
                <w:rFonts w:hint="eastAsia" w:ascii="宋体" w:hAnsi="宋体"/>
                <w:bCs/>
                <w:szCs w:val="21"/>
              </w:rPr>
            </w:pPr>
            <w:r>
              <w:rPr>
                <w:rFonts w:hint="eastAsia" w:ascii="宋体" w:hAnsi="宋体"/>
                <w:bCs/>
                <w:szCs w:val="21"/>
              </w:rPr>
              <w:t>（2）技术部分：50分</w:t>
            </w:r>
          </w:p>
          <w:p w14:paraId="432483CD">
            <w:pPr>
              <w:spacing w:line="360" w:lineRule="auto"/>
              <w:ind w:firstLine="105" w:firstLineChars="50"/>
              <w:rPr>
                <w:rFonts w:hint="eastAsia" w:ascii="宋体" w:hAnsi="宋体"/>
                <w:bCs/>
                <w:szCs w:val="21"/>
              </w:rPr>
            </w:pPr>
            <w:r>
              <w:rPr>
                <w:rFonts w:hint="eastAsia" w:ascii="宋体" w:hAnsi="宋体"/>
                <w:bCs/>
                <w:szCs w:val="21"/>
              </w:rPr>
              <w:t>（3）报价部分：30分</w:t>
            </w:r>
          </w:p>
        </w:tc>
      </w:tr>
      <w:tr w14:paraId="393B13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16" w:hRule="atLeast"/>
        </w:trPr>
        <w:tc>
          <w:tcPr>
            <w:tcW w:w="420" w:type="dxa"/>
            <w:vAlign w:val="center"/>
          </w:tcPr>
          <w:p w14:paraId="5A511B5D">
            <w:pPr>
              <w:jc w:val="center"/>
              <w:rPr>
                <w:rFonts w:hint="eastAsia" w:ascii="宋体" w:hAnsi="宋体"/>
                <w:szCs w:val="21"/>
              </w:rPr>
            </w:pPr>
            <w:r>
              <w:rPr>
                <w:rFonts w:hint="eastAsia" w:ascii="宋体" w:hAnsi="宋体"/>
                <w:szCs w:val="21"/>
              </w:rPr>
              <w:t>6</w:t>
            </w:r>
          </w:p>
        </w:tc>
        <w:tc>
          <w:tcPr>
            <w:tcW w:w="1549" w:type="dxa"/>
            <w:vAlign w:val="center"/>
          </w:tcPr>
          <w:p w14:paraId="7493A536">
            <w:pPr>
              <w:jc w:val="center"/>
              <w:rPr>
                <w:rFonts w:hint="eastAsia" w:ascii="宋体" w:hAnsi="宋体"/>
                <w:szCs w:val="21"/>
              </w:rPr>
            </w:pPr>
            <w:r>
              <w:rPr>
                <w:rFonts w:hint="eastAsia" w:ascii="宋体" w:hAnsi="宋体"/>
                <w:szCs w:val="21"/>
              </w:rPr>
              <w:t>评标基准价</w:t>
            </w:r>
          </w:p>
          <w:p w14:paraId="5F35EE12">
            <w:pPr>
              <w:jc w:val="center"/>
              <w:rPr>
                <w:rFonts w:hint="eastAsia" w:ascii="宋体" w:hAnsi="宋体"/>
                <w:szCs w:val="21"/>
              </w:rPr>
            </w:pPr>
            <w:r>
              <w:rPr>
                <w:rFonts w:hint="eastAsia" w:ascii="宋体" w:hAnsi="宋体"/>
                <w:szCs w:val="21"/>
              </w:rPr>
              <w:t>计算</w:t>
            </w:r>
          </w:p>
        </w:tc>
        <w:tc>
          <w:tcPr>
            <w:tcW w:w="6851" w:type="dxa"/>
            <w:gridSpan w:val="2"/>
            <w:vAlign w:val="center"/>
          </w:tcPr>
          <w:p w14:paraId="32FB0048">
            <w:pPr>
              <w:numPr>
                <w:ilvl w:val="255"/>
                <w:numId w:val="0"/>
              </w:numPr>
              <w:spacing w:line="360" w:lineRule="auto"/>
              <w:jc w:val="left"/>
              <w:rPr>
                <w:szCs w:val="21"/>
              </w:rPr>
            </w:pPr>
            <w:r>
              <w:rPr>
                <w:rFonts w:hint="eastAsia"/>
                <w:szCs w:val="21"/>
              </w:rPr>
              <w:t>一、</w:t>
            </w:r>
            <w:r>
              <w:rPr>
                <w:szCs w:val="21"/>
              </w:rPr>
              <w:t>评标基准价：</w:t>
            </w:r>
          </w:p>
          <w:p w14:paraId="62469888">
            <w:pPr>
              <w:numPr>
                <w:ilvl w:val="255"/>
                <w:numId w:val="0"/>
              </w:numPr>
              <w:spacing w:line="360" w:lineRule="auto"/>
              <w:jc w:val="left"/>
              <w:rPr>
                <w:szCs w:val="21"/>
              </w:rPr>
            </w:pPr>
            <w:r>
              <w:rPr>
                <w:rFonts w:hint="eastAsia"/>
                <w:szCs w:val="21"/>
              </w:rPr>
              <w:t>1、当通过形式、资格评审的有效投标报价在五家以上时（含五家），评标基准价为经评审的有效投标报价中去掉最高报价和最低报价后其余有效投标报价总和的算术平均值。</w:t>
            </w:r>
          </w:p>
          <w:p w14:paraId="49567318">
            <w:pPr>
              <w:numPr>
                <w:ilvl w:val="255"/>
                <w:numId w:val="0"/>
              </w:numPr>
              <w:spacing w:line="360" w:lineRule="auto"/>
              <w:jc w:val="left"/>
              <w:rPr>
                <w:szCs w:val="21"/>
              </w:rPr>
            </w:pPr>
            <w:r>
              <w:rPr>
                <w:szCs w:val="21"/>
              </w:rPr>
              <w:t>2、当通过形式、资格评审的有效</w:t>
            </w:r>
            <w:r>
              <w:rPr>
                <w:rFonts w:hint="eastAsia"/>
                <w:szCs w:val="21"/>
              </w:rPr>
              <w:t>投标</w:t>
            </w:r>
            <w:r>
              <w:rPr>
                <w:szCs w:val="21"/>
              </w:rPr>
              <w:t>报价在五家以内时，评标基准价为经评审的有效</w:t>
            </w:r>
            <w:r>
              <w:rPr>
                <w:rFonts w:hint="eastAsia"/>
                <w:szCs w:val="21"/>
              </w:rPr>
              <w:t>投标</w:t>
            </w:r>
            <w:r>
              <w:rPr>
                <w:szCs w:val="21"/>
              </w:rPr>
              <w:t>报价总和的算术平均值。</w:t>
            </w:r>
          </w:p>
          <w:p w14:paraId="148A49D2">
            <w:pPr>
              <w:pStyle w:val="13"/>
              <w:rPr>
                <w:szCs w:val="21"/>
              </w:rPr>
            </w:pPr>
            <w:r>
              <w:rPr>
                <w:rFonts w:hint="eastAsia"/>
                <w:szCs w:val="21"/>
              </w:rPr>
              <w:t>3、以上计算过程和计算结果均保留小数点后两位，第三位四舍五入。</w:t>
            </w:r>
          </w:p>
          <w:p w14:paraId="183EB88F">
            <w:pPr>
              <w:autoSpaceDE w:val="0"/>
              <w:autoSpaceDN w:val="0"/>
              <w:spacing w:line="360" w:lineRule="auto"/>
            </w:pPr>
            <w:r>
              <w:rPr>
                <w:rFonts w:hint="eastAsia"/>
              </w:rPr>
              <w:t>二、通过初步评审的比选申请人报价经复核若具有算术性错误，按修正后的报价为准。</w:t>
            </w:r>
          </w:p>
        </w:tc>
      </w:tr>
      <w:tr w14:paraId="7FD3B2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42" w:hRule="atLeast"/>
        </w:trPr>
        <w:tc>
          <w:tcPr>
            <w:tcW w:w="420" w:type="dxa"/>
            <w:vAlign w:val="center"/>
          </w:tcPr>
          <w:p w14:paraId="2A650F65">
            <w:pPr>
              <w:jc w:val="center"/>
              <w:rPr>
                <w:rFonts w:hint="eastAsia" w:ascii="宋体" w:hAnsi="宋体"/>
                <w:szCs w:val="21"/>
              </w:rPr>
            </w:pPr>
            <w:r>
              <w:rPr>
                <w:rFonts w:hint="eastAsia" w:ascii="宋体" w:hAnsi="宋体"/>
                <w:szCs w:val="21"/>
              </w:rPr>
              <w:t>7</w:t>
            </w:r>
          </w:p>
        </w:tc>
        <w:tc>
          <w:tcPr>
            <w:tcW w:w="1549" w:type="dxa"/>
            <w:vAlign w:val="center"/>
          </w:tcPr>
          <w:p w14:paraId="020C6485">
            <w:pPr>
              <w:jc w:val="center"/>
              <w:rPr>
                <w:rFonts w:hint="eastAsia" w:ascii="宋体" w:hAnsi="宋体"/>
                <w:szCs w:val="21"/>
              </w:rPr>
            </w:pPr>
            <w:r>
              <w:rPr>
                <w:rFonts w:hint="eastAsia" w:hAnsi="宋体"/>
              </w:rPr>
              <w:t>比选申请报价的偏差率计算</w:t>
            </w:r>
          </w:p>
        </w:tc>
        <w:tc>
          <w:tcPr>
            <w:tcW w:w="6851" w:type="dxa"/>
            <w:gridSpan w:val="2"/>
            <w:vAlign w:val="center"/>
          </w:tcPr>
          <w:p w14:paraId="3078F917">
            <w:pPr>
              <w:snapToGrid w:val="0"/>
              <w:spacing w:line="380" w:lineRule="exact"/>
              <w:ind w:left="29" w:leftChars="14"/>
              <w:rPr>
                <w:rFonts w:hint="eastAsia" w:ascii="宋体" w:hAnsi="宋体"/>
                <w:szCs w:val="21"/>
              </w:rPr>
            </w:pPr>
            <w:r>
              <w:rPr>
                <w:rFonts w:hint="eastAsia"/>
                <w:kern w:val="0"/>
                <w:szCs w:val="21"/>
              </w:rPr>
              <w:t>偏差率</w:t>
            </w:r>
            <w:r>
              <w:rPr>
                <w:kern w:val="0"/>
                <w:szCs w:val="21"/>
              </w:rPr>
              <w:t>=100%</w:t>
            </w:r>
            <w:r>
              <w:rPr>
                <w:rFonts w:hint="eastAsia" w:ascii="宋体" w:hAnsi="宋体"/>
                <w:szCs w:val="21"/>
              </w:rPr>
              <w:t>×｜（比选申请报价</w:t>
            </w:r>
            <w:r>
              <w:rPr>
                <w:rFonts w:ascii="宋体" w:hAnsi="宋体"/>
                <w:szCs w:val="21"/>
              </w:rPr>
              <w:t>-</w:t>
            </w:r>
            <w:r>
              <w:rPr>
                <w:rFonts w:hint="eastAsia" w:ascii="宋体" w:hAnsi="宋体"/>
                <w:szCs w:val="21"/>
              </w:rPr>
              <w:t>评标基准价）</w:t>
            </w:r>
            <w:r>
              <w:rPr>
                <w:rFonts w:ascii="宋体" w:hAnsi="宋体"/>
                <w:szCs w:val="21"/>
              </w:rPr>
              <w:t>/</w:t>
            </w:r>
            <w:r>
              <w:rPr>
                <w:rFonts w:hint="eastAsia" w:ascii="宋体" w:hAnsi="宋体"/>
                <w:szCs w:val="21"/>
              </w:rPr>
              <w:t>评标基准价｜</w:t>
            </w:r>
          </w:p>
          <w:p w14:paraId="2BF8B8BB">
            <w:pPr>
              <w:snapToGrid w:val="0"/>
              <w:spacing w:line="380" w:lineRule="exact"/>
              <w:ind w:left="29" w:leftChars="14"/>
              <w:rPr>
                <w:rFonts w:ascii="宋体"/>
                <w:bCs/>
                <w:szCs w:val="21"/>
                <w:u w:val="single"/>
              </w:rPr>
            </w:pPr>
            <w:r>
              <w:rPr>
                <w:rFonts w:hint="eastAsia" w:ascii="宋体" w:hAnsi="宋体"/>
                <w:szCs w:val="21"/>
              </w:rPr>
              <w:t>（取小</w:t>
            </w:r>
            <w:r>
              <w:rPr>
                <w:rFonts w:hint="eastAsia"/>
                <w:kern w:val="0"/>
                <w:szCs w:val="21"/>
              </w:rPr>
              <w:t>数点</w:t>
            </w:r>
            <w:r>
              <w:rPr>
                <w:kern w:val="0"/>
                <w:szCs w:val="21"/>
              </w:rPr>
              <w:t>2</w:t>
            </w:r>
            <w:r>
              <w:rPr>
                <w:rFonts w:hint="eastAsia"/>
                <w:kern w:val="0"/>
                <w:szCs w:val="21"/>
              </w:rPr>
              <w:t>位，四舍五入）</w:t>
            </w:r>
          </w:p>
        </w:tc>
      </w:tr>
      <w:tr w14:paraId="55DAB7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77" w:hRule="atLeast"/>
        </w:trPr>
        <w:tc>
          <w:tcPr>
            <w:tcW w:w="420" w:type="dxa"/>
            <w:vAlign w:val="center"/>
          </w:tcPr>
          <w:p w14:paraId="7771E1C8">
            <w:pPr>
              <w:jc w:val="center"/>
              <w:rPr>
                <w:rFonts w:hint="eastAsia" w:ascii="宋体" w:hAnsi="宋体"/>
                <w:szCs w:val="21"/>
              </w:rPr>
            </w:pPr>
            <w:r>
              <w:rPr>
                <w:rFonts w:hint="eastAsia" w:ascii="宋体" w:hAnsi="宋体"/>
                <w:szCs w:val="21"/>
              </w:rPr>
              <w:t>8</w:t>
            </w:r>
          </w:p>
        </w:tc>
        <w:tc>
          <w:tcPr>
            <w:tcW w:w="1549" w:type="dxa"/>
            <w:vAlign w:val="center"/>
          </w:tcPr>
          <w:p w14:paraId="66EFA72C">
            <w:pPr>
              <w:jc w:val="center"/>
              <w:rPr>
                <w:rFonts w:hint="eastAsia" w:ascii="宋体" w:hAnsi="宋体"/>
                <w:szCs w:val="21"/>
              </w:rPr>
            </w:pPr>
            <w:r>
              <w:rPr>
                <w:rFonts w:hint="eastAsia" w:hAnsi="宋体"/>
              </w:rPr>
              <w:t>评分标准</w:t>
            </w:r>
          </w:p>
        </w:tc>
        <w:tc>
          <w:tcPr>
            <w:tcW w:w="6851" w:type="dxa"/>
            <w:gridSpan w:val="2"/>
            <w:vAlign w:val="center"/>
          </w:tcPr>
          <w:p w14:paraId="12ED2405">
            <w:pPr>
              <w:spacing w:line="360" w:lineRule="auto"/>
              <w:rPr>
                <w:rFonts w:hint="eastAsia" w:ascii="宋体" w:hAnsi="宋体"/>
                <w:szCs w:val="21"/>
              </w:rPr>
            </w:pPr>
            <w:r>
              <w:rPr>
                <w:rFonts w:hint="eastAsia" w:ascii="宋体" w:hAnsi="宋体"/>
                <w:szCs w:val="21"/>
              </w:rPr>
              <w:t>（1）商务部分评分标准：详见详细评审标准</w:t>
            </w:r>
          </w:p>
          <w:p w14:paraId="2E8B8FE9">
            <w:pPr>
              <w:pStyle w:val="16"/>
              <w:spacing w:line="360" w:lineRule="auto"/>
              <w:rPr>
                <w:rFonts w:hint="eastAsia" w:hAnsi="宋体"/>
              </w:rPr>
            </w:pPr>
            <w:r>
              <w:rPr>
                <w:rFonts w:hint="eastAsia" w:hAnsi="宋体"/>
              </w:rPr>
              <w:t>（2）技术部分评分标准：详见详细评审标准</w:t>
            </w:r>
          </w:p>
          <w:p w14:paraId="3B1CAB0C">
            <w:pPr>
              <w:pStyle w:val="16"/>
              <w:spacing w:line="360" w:lineRule="auto"/>
              <w:rPr>
                <w:rFonts w:hint="eastAsia" w:hAnsi="宋体"/>
              </w:rPr>
            </w:pPr>
            <w:r>
              <w:rPr>
                <w:rFonts w:hint="eastAsia" w:hAnsi="宋体"/>
              </w:rPr>
              <w:t>（3）报价部分评分标准：详见详细评审标准</w:t>
            </w:r>
          </w:p>
        </w:tc>
      </w:tr>
      <w:tr w14:paraId="54CDAF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8820" w:type="dxa"/>
            <w:gridSpan w:val="4"/>
            <w:vAlign w:val="center"/>
          </w:tcPr>
          <w:p w14:paraId="42B27F62">
            <w:pPr>
              <w:spacing w:line="360" w:lineRule="auto"/>
              <w:jc w:val="center"/>
              <w:rPr>
                <w:rFonts w:hint="eastAsia" w:ascii="宋体" w:hAnsi="宋体"/>
                <w:szCs w:val="21"/>
              </w:rPr>
            </w:pPr>
            <w:r>
              <w:rPr>
                <w:rFonts w:hint="eastAsia" w:cs="宋体"/>
                <w:b/>
                <w:szCs w:val="21"/>
              </w:rPr>
              <w:t>需要补充的其他内容</w:t>
            </w:r>
          </w:p>
        </w:tc>
      </w:tr>
      <w:tr w14:paraId="57CCA6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9" w:hRule="atLeast"/>
        </w:trPr>
        <w:tc>
          <w:tcPr>
            <w:tcW w:w="420" w:type="dxa"/>
            <w:vAlign w:val="center"/>
          </w:tcPr>
          <w:p w14:paraId="71CD57AD">
            <w:pPr>
              <w:jc w:val="center"/>
              <w:rPr>
                <w:rFonts w:hint="eastAsia" w:ascii="宋体" w:hAnsi="宋体"/>
                <w:szCs w:val="21"/>
              </w:rPr>
            </w:pPr>
            <w:r>
              <w:rPr>
                <w:rFonts w:hint="eastAsia" w:ascii="宋体" w:hAnsi="宋体"/>
                <w:szCs w:val="21"/>
              </w:rPr>
              <w:t>9</w:t>
            </w:r>
          </w:p>
        </w:tc>
        <w:tc>
          <w:tcPr>
            <w:tcW w:w="1549" w:type="dxa"/>
            <w:vAlign w:val="center"/>
          </w:tcPr>
          <w:p w14:paraId="6DA98054">
            <w:pPr>
              <w:pStyle w:val="16"/>
              <w:spacing w:line="360" w:lineRule="auto"/>
              <w:jc w:val="center"/>
              <w:rPr>
                <w:rFonts w:hint="eastAsia" w:hAnsi="宋体"/>
              </w:rPr>
            </w:pPr>
            <w:r>
              <w:rPr>
                <w:rFonts w:hint="eastAsia" w:hAnsi="宋体"/>
              </w:rPr>
              <w:t>澄清和说明</w:t>
            </w:r>
          </w:p>
        </w:tc>
        <w:tc>
          <w:tcPr>
            <w:tcW w:w="6851" w:type="dxa"/>
            <w:gridSpan w:val="2"/>
            <w:vAlign w:val="center"/>
          </w:tcPr>
          <w:p w14:paraId="1AAD19B8">
            <w:pPr>
              <w:pStyle w:val="16"/>
              <w:spacing w:line="360" w:lineRule="auto"/>
              <w:rPr>
                <w:rFonts w:hint="eastAsia" w:ascii="Times New Roman" w:hAnsi="宋体"/>
              </w:rPr>
            </w:pPr>
            <w:r>
              <w:rPr>
                <w:rFonts w:hint="eastAsia" w:ascii="Times New Roman" w:hAnsi="宋体"/>
              </w:rPr>
              <w:t>（1）比选申请人</w:t>
            </w:r>
            <w:r>
              <w:rPr>
                <w:rFonts w:ascii="Times New Roman" w:hAnsi="宋体"/>
              </w:rPr>
              <w:t>收到问题澄清通知后必须在规定时间内以书面（含传真）形式给予答复，</w:t>
            </w:r>
            <w:r>
              <w:rPr>
                <w:rFonts w:hint="eastAsia" w:ascii="Times New Roman" w:hAnsi="宋体"/>
              </w:rPr>
              <w:t>比选申请人</w:t>
            </w:r>
            <w:r>
              <w:rPr>
                <w:rFonts w:ascii="Times New Roman" w:hAnsi="宋体"/>
              </w:rPr>
              <w:t>的澄清必须加盖</w:t>
            </w:r>
            <w:r>
              <w:rPr>
                <w:rFonts w:hint="eastAsia" w:ascii="Times New Roman" w:hAnsi="宋体"/>
              </w:rPr>
              <w:t>比选申请人</w:t>
            </w:r>
            <w:r>
              <w:rPr>
                <w:rFonts w:ascii="Times New Roman" w:hAnsi="宋体"/>
              </w:rPr>
              <w:t>单位章或由法定代表人或其委托代理人签字；</w:t>
            </w:r>
          </w:p>
          <w:p w14:paraId="7DC05D6A">
            <w:pPr>
              <w:pStyle w:val="16"/>
              <w:spacing w:line="360" w:lineRule="auto"/>
              <w:rPr>
                <w:rFonts w:hint="eastAsia" w:hAnsi="宋体"/>
              </w:rPr>
            </w:pPr>
            <w:r>
              <w:rPr>
                <w:rFonts w:hAnsi="宋体"/>
              </w:rPr>
              <w:t>（</w:t>
            </w:r>
            <w:r>
              <w:rPr>
                <w:rFonts w:hint="eastAsia" w:hAnsi="宋体"/>
              </w:rPr>
              <w:t>2）若未影响到中选候选人排序，则可不要求比选申请人澄清。</w:t>
            </w:r>
          </w:p>
        </w:tc>
      </w:tr>
    </w:tbl>
    <w:p w14:paraId="61295F58">
      <w:pPr>
        <w:pStyle w:val="13"/>
        <w:spacing w:after="0"/>
        <w:rPr>
          <w:sz w:val="20"/>
        </w:rPr>
      </w:pPr>
    </w:p>
    <w:p w14:paraId="0B3B99A0">
      <w:pPr>
        <w:pStyle w:val="7"/>
        <w:tabs>
          <w:tab w:val="clear" w:pos="4710"/>
        </w:tabs>
        <w:spacing w:line="380" w:lineRule="exact"/>
        <w:ind w:firstLine="281" w:firstLineChars="100"/>
        <w:jc w:val="both"/>
        <w:rPr>
          <w:rFonts w:ascii="宋体"/>
          <w:bCs w:val="0"/>
          <w:sz w:val="28"/>
          <w:szCs w:val="28"/>
        </w:rPr>
      </w:pPr>
      <w:r>
        <w:rPr>
          <w:rFonts w:hint="eastAsia" w:ascii="黑体" w:hAnsi="宋体" w:eastAsia="黑体" w:cs="黑体"/>
          <w:spacing w:val="0"/>
          <w:sz w:val="28"/>
          <w:szCs w:val="28"/>
        </w:rPr>
        <w:t>A.商务部分</w:t>
      </w:r>
      <w:r>
        <w:rPr>
          <w:rFonts w:hint="eastAsia" w:ascii="宋体" w:hAnsi="宋体"/>
          <w:bCs w:val="0"/>
          <w:sz w:val="28"/>
          <w:szCs w:val="28"/>
        </w:rPr>
        <w:t>（满分20分）</w:t>
      </w:r>
    </w:p>
    <w:tbl>
      <w:tblPr>
        <w:tblStyle w:val="2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71"/>
        <w:gridCol w:w="737"/>
        <w:gridCol w:w="808"/>
        <w:gridCol w:w="1504"/>
        <w:gridCol w:w="763"/>
        <w:gridCol w:w="4614"/>
      </w:tblGrid>
      <w:tr w14:paraId="583F1D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jc w:val="center"/>
        </w:trPr>
        <w:tc>
          <w:tcPr>
            <w:tcW w:w="571" w:type="dxa"/>
            <w:vAlign w:val="center"/>
          </w:tcPr>
          <w:p w14:paraId="08813CC3">
            <w:pPr>
              <w:pStyle w:val="16"/>
              <w:spacing w:line="380" w:lineRule="exact"/>
              <w:jc w:val="center"/>
              <w:rPr>
                <w:rFonts w:hint="eastAsia" w:hAnsi="宋体" w:cs="Courier New"/>
              </w:rPr>
            </w:pPr>
            <w:r>
              <w:rPr>
                <w:rFonts w:hint="eastAsia" w:hAnsi="宋体" w:cs="Courier New"/>
              </w:rPr>
              <w:t>序号</w:t>
            </w:r>
          </w:p>
        </w:tc>
        <w:tc>
          <w:tcPr>
            <w:tcW w:w="737" w:type="dxa"/>
            <w:vAlign w:val="center"/>
          </w:tcPr>
          <w:p w14:paraId="6104A9B4">
            <w:pPr>
              <w:pStyle w:val="16"/>
              <w:spacing w:line="380" w:lineRule="exact"/>
              <w:jc w:val="center"/>
              <w:rPr>
                <w:rFonts w:hint="eastAsia" w:hAnsi="宋体" w:cs="Courier New"/>
              </w:rPr>
            </w:pPr>
            <w:r>
              <w:rPr>
                <w:rFonts w:hint="eastAsia" w:hAnsi="宋体" w:cs="Courier New"/>
              </w:rPr>
              <w:t>评审因素</w:t>
            </w:r>
          </w:p>
        </w:tc>
        <w:tc>
          <w:tcPr>
            <w:tcW w:w="808" w:type="dxa"/>
            <w:vAlign w:val="center"/>
          </w:tcPr>
          <w:p w14:paraId="0AEF4652">
            <w:pPr>
              <w:pStyle w:val="16"/>
              <w:spacing w:line="380" w:lineRule="exact"/>
              <w:jc w:val="center"/>
              <w:rPr>
                <w:rFonts w:hint="eastAsia" w:hAnsi="宋体" w:cs="Courier New"/>
              </w:rPr>
            </w:pPr>
            <w:r>
              <w:rPr>
                <w:rFonts w:hint="eastAsia" w:hAnsi="宋体" w:cs="Courier New"/>
              </w:rPr>
              <w:t>评审因素分值</w:t>
            </w:r>
          </w:p>
        </w:tc>
        <w:tc>
          <w:tcPr>
            <w:tcW w:w="1504" w:type="dxa"/>
            <w:vAlign w:val="center"/>
          </w:tcPr>
          <w:p w14:paraId="186968CB">
            <w:pPr>
              <w:pStyle w:val="16"/>
              <w:spacing w:line="380" w:lineRule="exact"/>
              <w:jc w:val="center"/>
              <w:rPr>
                <w:rFonts w:hint="eastAsia" w:hAnsi="宋体" w:cs="Courier New"/>
              </w:rPr>
            </w:pPr>
            <w:r>
              <w:rPr>
                <w:rFonts w:hint="eastAsia" w:hAnsi="宋体" w:cs="Courier New"/>
              </w:rPr>
              <w:t>各评审因素细分项</w:t>
            </w:r>
          </w:p>
        </w:tc>
        <w:tc>
          <w:tcPr>
            <w:tcW w:w="763" w:type="dxa"/>
            <w:vAlign w:val="center"/>
          </w:tcPr>
          <w:p w14:paraId="1EE605A5">
            <w:pPr>
              <w:pStyle w:val="16"/>
              <w:spacing w:line="380" w:lineRule="exact"/>
              <w:jc w:val="center"/>
              <w:rPr>
                <w:rFonts w:hint="eastAsia" w:hAnsi="宋体" w:cs="Courier New"/>
              </w:rPr>
            </w:pPr>
            <w:r>
              <w:rPr>
                <w:rFonts w:hint="eastAsia" w:hAnsi="宋体" w:cs="Courier New"/>
              </w:rPr>
              <w:t>分值</w:t>
            </w:r>
          </w:p>
        </w:tc>
        <w:tc>
          <w:tcPr>
            <w:tcW w:w="4614" w:type="dxa"/>
            <w:vAlign w:val="center"/>
          </w:tcPr>
          <w:p w14:paraId="797352DF">
            <w:pPr>
              <w:pStyle w:val="16"/>
              <w:spacing w:line="380" w:lineRule="exact"/>
              <w:jc w:val="center"/>
              <w:rPr>
                <w:rFonts w:hint="eastAsia" w:hAnsi="宋体" w:cs="Courier New"/>
              </w:rPr>
            </w:pPr>
            <w:r>
              <w:rPr>
                <w:rFonts w:hint="eastAsia" w:hAnsi="宋体" w:cs="Courier New"/>
              </w:rPr>
              <w:t>评分标准</w:t>
            </w:r>
          </w:p>
        </w:tc>
      </w:tr>
      <w:tr w14:paraId="1B67DD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71" w:type="dxa"/>
            <w:vAlign w:val="center"/>
          </w:tcPr>
          <w:p w14:paraId="08517A1E">
            <w:pPr>
              <w:pStyle w:val="16"/>
              <w:spacing w:line="380" w:lineRule="exact"/>
              <w:jc w:val="center"/>
              <w:rPr>
                <w:rFonts w:hint="eastAsia" w:hAnsi="宋体" w:cs="Courier New"/>
              </w:rPr>
            </w:pPr>
            <w:r>
              <w:rPr>
                <w:rFonts w:hint="eastAsia" w:hAnsi="宋体" w:cs="Courier New"/>
              </w:rPr>
              <w:t>1</w:t>
            </w:r>
          </w:p>
        </w:tc>
        <w:tc>
          <w:tcPr>
            <w:tcW w:w="737" w:type="dxa"/>
            <w:vAlign w:val="center"/>
          </w:tcPr>
          <w:p w14:paraId="38C672EB">
            <w:pPr>
              <w:pStyle w:val="16"/>
              <w:spacing w:line="380" w:lineRule="exact"/>
              <w:jc w:val="center"/>
              <w:rPr>
                <w:rFonts w:hint="eastAsia" w:hAnsi="宋体" w:cs="Courier New"/>
              </w:rPr>
            </w:pPr>
          </w:p>
          <w:p w14:paraId="303366AE">
            <w:pPr>
              <w:pStyle w:val="16"/>
              <w:spacing w:line="380" w:lineRule="exact"/>
              <w:jc w:val="center"/>
              <w:rPr>
                <w:rFonts w:hint="eastAsia" w:hAnsi="宋体" w:cs="Courier New"/>
              </w:rPr>
            </w:pPr>
            <w:r>
              <w:rPr>
                <w:rFonts w:hint="eastAsia" w:hAnsi="宋体" w:cs="Courier New"/>
              </w:rPr>
              <w:t>商务部分</w:t>
            </w:r>
          </w:p>
          <w:p w14:paraId="3EF6FBBA">
            <w:pPr>
              <w:pStyle w:val="16"/>
              <w:spacing w:line="380" w:lineRule="exact"/>
              <w:jc w:val="center"/>
              <w:rPr>
                <w:rFonts w:hint="eastAsia" w:hAnsi="宋体" w:cs="Courier New"/>
              </w:rPr>
            </w:pPr>
          </w:p>
        </w:tc>
        <w:tc>
          <w:tcPr>
            <w:tcW w:w="808" w:type="dxa"/>
            <w:vAlign w:val="center"/>
          </w:tcPr>
          <w:p w14:paraId="2423D23C">
            <w:pPr>
              <w:pStyle w:val="16"/>
              <w:spacing w:line="380" w:lineRule="exact"/>
              <w:jc w:val="center"/>
              <w:rPr>
                <w:rFonts w:hint="eastAsia" w:hAnsi="宋体" w:cs="Courier New"/>
              </w:rPr>
            </w:pPr>
            <w:r>
              <w:rPr>
                <w:rFonts w:hint="eastAsia" w:hAnsi="宋体" w:cs="Courier New"/>
              </w:rPr>
              <w:t>20分</w:t>
            </w:r>
          </w:p>
        </w:tc>
        <w:tc>
          <w:tcPr>
            <w:tcW w:w="1504" w:type="dxa"/>
            <w:vAlign w:val="center"/>
          </w:tcPr>
          <w:p w14:paraId="0D44FC1A">
            <w:pPr>
              <w:pStyle w:val="16"/>
              <w:spacing w:line="380" w:lineRule="exact"/>
              <w:jc w:val="center"/>
              <w:rPr>
                <w:rFonts w:hint="eastAsia" w:hAnsi="宋体" w:cs="Courier New"/>
              </w:rPr>
            </w:pPr>
            <w:r>
              <w:rPr>
                <w:rFonts w:hint="eastAsia" w:hAnsi="宋体" w:cs="Courier New"/>
              </w:rPr>
              <w:t>类似业绩</w:t>
            </w:r>
          </w:p>
        </w:tc>
        <w:tc>
          <w:tcPr>
            <w:tcW w:w="763" w:type="dxa"/>
            <w:vAlign w:val="center"/>
          </w:tcPr>
          <w:p w14:paraId="2A881CAE">
            <w:pPr>
              <w:pStyle w:val="16"/>
              <w:spacing w:line="380" w:lineRule="exact"/>
              <w:jc w:val="center"/>
              <w:rPr>
                <w:rFonts w:ascii="Times New Roman" w:hAnsi="Times New Roman"/>
                <w:szCs w:val="24"/>
              </w:rPr>
            </w:pPr>
            <w:r>
              <w:rPr>
                <w:rFonts w:ascii="Times New Roman" w:hAnsi="Times New Roman"/>
                <w:szCs w:val="24"/>
              </w:rPr>
              <w:t>20</w:t>
            </w:r>
            <w:r>
              <w:rPr>
                <w:rFonts w:hint="eastAsia" w:ascii="Times New Roman" w:hAnsi="Times New Roman"/>
                <w:szCs w:val="24"/>
              </w:rPr>
              <w:t>分</w:t>
            </w:r>
          </w:p>
        </w:tc>
        <w:tc>
          <w:tcPr>
            <w:tcW w:w="4614" w:type="dxa"/>
            <w:vAlign w:val="center"/>
          </w:tcPr>
          <w:p w14:paraId="42C111A2">
            <w:pPr>
              <w:pStyle w:val="16"/>
              <w:numPr>
                <w:ilvl w:val="255"/>
                <w:numId w:val="0"/>
              </w:numPr>
              <w:spacing w:line="380" w:lineRule="exact"/>
              <w:rPr>
                <w:rFonts w:hint="eastAsia" w:hAnsi="宋体" w:cs="Courier New"/>
              </w:rPr>
            </w:pPr>
            <w:r>
              <w:rPr>
                <w:rFonts w:hint="eastAsia" w:hAnsi="宋体" w:cs="Courier New"/>
              </w:rPr>
              <w:t>满足资格审查业绩要求得12分，除满足资格审查业绩要求外，近三年（2022年1月1日起至比选申请文件递交截止日）比选申请人每具有1个类似业绩得4分，本项最多得20分。</w:t>
            </w:r>
          </w:p>
          <w:p w14:paraId="03CE4634">
            <w:pPr>
              <w:pStyle w:val="16"/>
              <w:numPr>
                <w:ilvl w:val="255"/>
                <w:numId w:val="0"/>
              </w:numPr>
              <w:spacing w:line="380" w:lineRule="exact"/>
              <w:rPr>
                <w:rFonts w:hint="eastAsia" w:hAnsi="宋体" w:cs="Courier New"/>
              </w:rPr>
            </w:pPr>
            <w:r>
              <w:rPr>
                <w:rFonts w:hint="eastAsia" w:hAnsi="宋体" w:cs="Courier New"/>
              </w:rPr>
              <w:t>注：以上业绩须提供合同关键页复印件（至少须包含签署页、盖章页，并能清楚反映业绩的工作内容和签订时间等）证明。</w:t>
            </w:r>
          </w:p>
        </w:tc>
      </w:tr>
    </w:tbl>
    <w:p w14:paraId="7AB8DCC7">
      <w:pPr>
        <w:ind w:firstLine="281" w:firstLineChars="100"/>
        <w:rPr>
          <w:rFonts w:hint="eastAsia" w:ascii="黑体" w:hAnsi="宋体" w:eastAsia="黑体" w:cs="黑体"/>
          <w:b/>
          <w:bCs/>
          <w:kern w:val="0"/>
          <w:sz w:val="28"/>
          <w:szCs w:val="28"/>
        </w:rPr>
      </w:pPr>
      <w:r>
        <w:rPr>
          <w:rFonts w:hint="eastAsia" w:ascii="黑体" w:hAnsi="宋体" w:eastAsia="黑体" w:cs="黑体"/>
          <w:b/>
          <w:bCs/>
          <w:kern w:val="0"/>
          <w:sz w:val="28"/>
          <w:szCs w:val="28"/>
        </w:rPr>
        <w:br w:type="page"/>
      </w:r>
    </w:p>
    <w:p w14:paraId="20FAB3C8">
      <w:pPr>
        <w:pStyle w:val="7"/>
        <w:tabs>
          <w:tab w:val="clear" w:pos="4710"/>
        </w:tabs>
        <w:spacing w:line="380" w:lineRule="exact"/>
        <w:ind w:firstLine="281" w:firstLineChars="100"/>
        <w:jc w:val="both"/>
        <w:rPr>
          <w:rFonts w:hint="eastAsia" w:ascii="黑体" w:hAnsi="宋体" w:eastAsia="黑体" w:cs="黑体"/>
          <w:spacing w:val="0"/>
          <w:sz w:val="28"/>
          <w:szCs w:val="28"/>
        </w:rPr>
      </w:pPr>
      <w:r>
        <w:rPr>
          <w:rFonts w:hint="eastAsia" w:ascii="黑体" w:hAnsi="宋体" w:eastAsia="黑体" w:cs="黑体"/>
          <w:spacing w:val="0"/>
          <w:sz w:val="28"/>
          <w:szCs w:val="28"/>
        </w:rPr>
        <w:t>B.技术部分（满分50分）</w:t>
      </w:r>
    </w:p>
    <w:tbl>
      <w:tblPr>
        <w:tblStyle w:val="2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8"/>
        <w:gridCol w:w="731"/>
        <w:gridCol w:w="825"/>
        <w:gridCol w:w="1417"/>
        <w:gridCol w:w="837"/>
        <w:gridCol w:w="4633"/>
      </w:tblGrid>
      <w:tr w14:paraId="180966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4" w:hRule="atLeast"/>
          <w:jc w:val="center"/>
        </w:trPr>
        <w:tc>
          <w:tcPr>
            <w:tcW w:w="588" w:type="dxa"/>
            <w:vAlign w:val="center"/>
          </w:tcPr>
          <w:p w14:paraId="4CCFD24D">
            <w:pPr>
              <w:pStyle w:val="16"/>
              <w:spacing w:line="380" w:lineRule="exact"/>
              <w:jc w:val="center"/>
              <w:rPr>
                <w:rFonts w:hint="eastAsia" w:hAnsi="宋体" w:cs="Courier New"/>
              </w:rPr>
            </w:pPr>
            <w:r>
              <w:rPr>
                <w:rFonts w:hint="eastAsia" w:hAnsi="宋体" w:cs="Courier New"/>
              </w:rPr>
              <w:t>序号</w:t>
            </w:r>
          </w:p>
        </w:tc>
        <w:tc>
          <w:tcPr>
            <w:tcW w:w="731" w:type="dxa"/>
            <w:vAlign w:val="center"/>
          </w:tcPr>
          <w:p w14:paraId="5BC3BB39">
            <w:pPr>
              <w:pStyle w:val="16"/>
              <w:spacing w:line="380" w:lineRule="exact"/>
              <w:jc w:val="center"/>
              <w:rPr>
                <w:rFonts w:hint="eastAsia" w:hAnsi="宋体" w:cs="Courier New"/>
              </w:rPr>
            </w:pPr>
            <w:r>
              <w:rPr>
                <w:rFonts w:hint="eastAsia" w:hAnsi="宋体" w:cs="Courier New"/>
              </w:rPr>
              <w:t>评审因素</w:t>
            </w:r>
          </w:p>
        </w:tc>
        <w:tc>
          <w:tcPr>
            <w:tcW w:w="825" w:type="dxa"/>
            <w:vAlign w:val="center"/>
          </w:tcPr>
          <w:p w14:paraId="7EF25F15">
            <w:pPr>
              <w:pStyle w:val="16"/>
              <w:jc w:val="center"/>
              <w:rPr>
                <w:rFonts w:hint="eastAsia" w:hAnsi="宋体" w:cs="Courier New"/>
              </w:rPr>
            </w:pPr>
            <w:r>
              <w:rPr>
                <w:rFonts w:hint="eastAsia" w:hAnsi="宋体" w:cs="Courier New"/>
              </w:rPr>
              <w:t>评审因素分值</w:t>
            </w:r>
          </w:p>
        </w:tc>
        <w:tc>
          <w:tcPr>
            <w:tcW w:w="1417" w:type="dxa"/>
            <w:vAlign w:val="center"/>
          </w:tcPr>
          <w:p w14:paraId="33369F9E">
            <w:pPr>
              <w:pStyle w:val="16"/>
              <w:spacing w:line="380" w:lineRule="exact"/>
              <w:jc w:val="center"/>
              <w:rPr>
                <w:rFonts w:hint="eastAsia" w:hAnsi="宋体" w:cs="Courier New"/>
              </w:rPr>
            </w:pPr>
            <w:r>
              <w:rPr>
                <w:rFonts w:hint="eastAsia" w:hAnsi="宋体" w:cs="Courier New"/>
              </w:rPr>
              <w:t>各评审因素细分项</w:t>
            </w:r>
          </w:p>
        </w:tc>
        <w:tc>
          <w:tcPr>
            <w:tcW w:w="837" w:type="dxa"/>
            <w:vAlign w:val="center"/>
          </w:tcPr>
          <w:p w14:paraId="519634F5">
            <w:pPr>
              <w:pStyle w:val="16"/>
              <w:spacing w:line="380" w:lineRule="exact"/>
              <w:jc w:val="center"/>
              <w:rPr>
                <w:rFonts w:hint="eastAsia" w:hAnsi="宋体" w:cs="Courier New"/>
              </w:rPr>
            </w:pPr>
            <w:r>
              <w:rPr>
                <w:rFonts w:hint="eastAsia" w:hAnsi="宋体" w:cs="Courier New"/>
              </w:rPr>
              <w:t>分值</w:t>
            </w:r>
          </w:p>
        </w:tc>
        <w:tc>
          <w:tcPr>
            <w:tcW w:w="4633" w:type="dxa"/>
            <w:vAlign w:val="center"/>
          </w:tcPr>
          <w:p w14:paraId="0A7A7C90">
            <w:pPr>
              <w:pStyle w:val="16"/>
              <w:spacing w:line="380" w:lineRule="exact"/>
              <w:jc w:val="center"/>
              <w:rPr>
                <w:rFonts w:hint="eastAsia" w:hAnsi="宋体" w:cs="Courier New"/>
              </w:rPr>
            </w:pPr>
            <w:r>
              <w:rPr>
                <w:rFonts w:hint="eastAsia" w:hAnsi="宋体" w:cs="Courier New"/>
              </w:rPr>
              <w:t>评分标准</w:t>
            </w:r>
          </w:p>
        </w:tc>
      </w:tr>
      <w:tr w14:paraId="5BC213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5" w:hRule="atLeast"/>
          <w:jc w:val="center"/>
        </w:trPr>
        <w:tc>
          <w:tcPr>
            <w:tcW w:w="588" w:type="dxa"/>
            <w:vMerge w:val="restart"/>
            <w:vAlign w:val="center"/>
          </w:tcPr>
          <w:p w14:paraId="3BBA5D35">
            <w:pPr>
              <w:pStyle w:val="16"/>
              <w:spacing w:line="380" w:lineRule="exact"/>
              <w:jc w:val="center"/>
              <w:rPr>
                <w:rFonts w:hint="eastAsia" w:hAnsi="宋体" w:cs="Courier New"/>
              </w:rPr>
            </w:pPr>
            <w:r>
              <w:rPr>
                <w:rFonts w:hint="eastAsia" w:hAnsi="宋体" w:cs="Courier New"/>
              </w:rPr>
              <w:t>1</w:t>
            </w:r>
          </w:p>
        </w:tc>
        <w:tc>
          <w:tcPr>
            <w:tcW w:w="731" w:type="dxa"/>
            <w:vMerge w:val="restart"/>
            <w:vAlign w:val="center"/>
          </w:tcPr>
          <w:p w14:paraId="779688B3">
            <w:pPr>
              <w:pStyle w:val="16"/>
              <w:spacing w:line="380" w:lineRule="exact"/>
              <w:jc w:val="center"/>
              <w:rPr>
                <w:rFonts w:hint="eastAsia" w:hAnsi="宋体" w:cs="Courier New"/>
              </w:rPr>
            </w:pPr>
            <w:r>
              <w:rPr>
                <w:rFonts w:hint="eastAsia" w:hAnsi="宋体" w:cs="Courier New"/>
              </w:rPr>
              <w:t>技术部分</w:t>
            </w:r>
          </w:p>
        </w:tc>
        <w:tc>
          <w:tcPr>
            <w:tcW w:w="825" w:type="dxa"/>
            <w:vMerge w:val="restart"/>
            <w:vAlign w:val="center"/>
          </w:tcPr>
          <w:p w14:paraId="6507420C">
            <w:pPr>
              <w:pStyle w:val="16"/>
              <w:spacing w:line="380" w:lineRule="exact"/>
              <w:jc w:val="center"/>
              <w:rPr>
                <w:rFonts w:hint="eastAsia" w:hAnsi="宋体" w:cs="Courier New"/>
              </w:rPr>
            </w:pPr>
            <w:r>
              <w:rPr>
                <w:rFonts w:hint="eastAsia" w:hAnsi="宋体" w:cs="Courier New"/>
              </w:rPr>
              <w:t>50分</w:t>
            </w:r>
          </w:p>
        </w:tc>
        <w:tc>
          <w:tcPr>
            <w:tcW w:w="1417" w:type="dxa"/>
            <w:vAlign w:val="center"/>
          </w:tcPr>
          <w:p w14:paraId="627DAC7C">
            <w:pPr>
              <w:pStyle w:val="16"/>
              <w:spacing w:line="380" w:lineRule="exact"/>
              <w:jc w:val="center"/>
            </w:pPr>
            <w:r>
              <w:rPr>
                <w:rFonts w:hint="eastAsia" w:ascii="Times New Roman" w:hAnsi="Times New Roman"/>
                <w:color w:val="000000" w:themeColor="text1"/>
                <w14:textFill>
                  <w14:solidFill>
                    <w14:schemeClr w14:val="tx1"/>
                  </w14:solidFill>
                </w14:textFill>
              </w:rPr>
              <w:t>定制化算力摄像头主要功能要求</w:t>
            </w:r>
          </w:p>
        </w:tc>
        <w:tc>
          <w:tcPr>
            <w:tcW w:w="837" w:type="dxa"/>
            <w:vAlign w:val="center"/>
          </w:tcPr>
          <w:p w14:paraId="0A4F00FE">
            <w:pPr>
              <w:pStyle w:val="16"/>
              <w:spacing w:line="380" w:lineRule="exact"/>
              <w:jc w:val="center"/>
              <w:rPr>
                <w:rFonts w:hint="eastAsia" w:hAnsi="宋体" w:cs="Courier New"/>
              </w:rPr>
            </w:pPr>
            <w:r>
              <w:rPr>
                <w:rFonts w:hint="eastAsia" w:hAnsi="宋体" w:cs="Courier New"/>
                <w:color w:val="000000"/>
              </w:rPr>
              <w:t>30分</w:t>
            </w:r>
          </w:p>
        </w:tc>
        <w:tc>
          <w:tcPr>
            <w:tcW w:w="4633" w:type="dxa"/>
            <w:vAlign w:val="center"/>
          </w:tcPr>
          <w:p w14:paraId="13E5D1FD">
            <w:pPr>
              <w:pStyle w:val="16"/>
              <w:spacing w:line="380" w:lineRule="exact"/>
              <w:rPr>
                <w:rFonts w:hint="eastAsia" w:hAnsi="宋体" w:cs="Courier New"/>
              </w:rPr>
            </w:pPr>
            <w:r>
              <w:rPr>
                <w:rFonts w:hint="eastAsia" w:hAnsi="宋体" w:cs="Courier New"/>
              </w:rPr>
              <w:t>1.设备支持火苗检测、烟雾检测、积水检测、充电枪检测、人员跌倒检测功能，具备上诉功能3个检测功能则满足基本条件，得12分；每超过一个加4分，满分不超过20分；</w:t>
            </w:r>
          </w:p>
          <w:p w14:paraId="7948782D">
            <w:pPr>
              <w:pStyle w:val="16"/>
              <w:spacing w:line="380" w:lineRule="exact"/>
              <w:rPr>
                <w:rFonts w:hint="eastAsia" w:hAnsi="宋体" w:cs="Courier New"/>
              </w:rPr>
            </w:pPr>
            <w:r>
              <w:rPr>
                <w:rFonts w:hAnsi="宋体" w:cs="Courier New"/>
              </w:rPr>
              <w:t>2、设备支持2个区域</w:t>
            </w:r>
            <w:r>
              <w:rPr>
                <w:rFonts w:hint="eastAsia" w:hAnsi="宋体" w:cs="Courier New"/>
              </w:rPr>
              <w:t>同时</w:t>
            </w:r>
            <w:r>
              <w:rPr>
                <w:rFonts w:hAnsi="宋体" w:cs="Courier New"/>
              </w:rPr>
              <w:t>检测，具备上述功能则满足基本条件，得2分，每增加1个区域</w:t>
            </w:r>
            <w:r>
              <w:rPr>
                <w:rFonts w:hint="eastAsia" w:hAnsi="宋体" w:cs="Courier New"/>
              </w:rPr>
              <w:t>同时</w:t>
            </w:r>
            <w:r>
              <w:rPr>
                <w:rFonts w:hAnsi="宋体" w:cs="Courier New"/>
              </w:rPr>
              <w:t>检测加1分，满分不超过4分</w:t>
            </w:r>
            <w:r>
              <w:rPr>
                <w:rFonts w:hint="eastAsia" w:hAnsi="宋体" w:cs="Courier New"/>
              </w:rPr>
              <w:t>；</w:t>
            </w:r>
          </w:p>
          <w:p w14:paraId="7B7F3FDE">
            <w:pPr>
              <w:pStyle w:val="16"/>
              <w:spacing w:line="380" w:lineRule="exact"/>
              <w:rPr>
                <w:rFonts w:hint="eastAsia" w:hAnsi="宋体" w:cs="Courier New"/>
              </w:rPr>
            </w:pPr>
            <w:r>
              <w:rPr>
                <w:rFonts w:hAnsi="宋体" w:cs="Courier New"/>
              </w:rPr>
              <w:t>3、设备支持3个目标种类</w:t>
            </w:r>
            <w:r>
              <w:rPr>
                <w:rFonts w:hint="eastAsia" w:hAnsi="宋体" w:cs="Courier New"/>
              </w:rPr>
              <w:t>同时</w:t>
            </w:r>
            <w:r>
              <w:rPr>
                <w:rFonts w:hAnsi="宋体" w:cs="Courier New"/>
              </w:rPr>
              <w:t>检测，具备上诉功能则满足基本条件，得3分，每增加一个目标种类同时检测加1分，满分不超过6分。</w:t>
            </w:r>
          </w:p>
        </w:tc>
      </w:tr>
      <w:tr w14:paraId="10D583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588" w:type="dxa"/>
            <w:vMerge w:val="continue"/>
            <w:vAlign w:val="center"/>
          </w:tcPr>
          <w:p w14:paraId="3F74AAEA">
            <w:pPr>
              <w:pStyle w:val="16"/>
              <w:spacing w:line="380" w:lineRule="exact"/>
              <w:jc w:val="center"/>
              <w:rPr>
                <w:rFonts w:hint="eastAsia" w:hAnsi="宋体" w:cs="Courier New"/>
              </w:rPr>
            </w:pPr>
          </w:p>
        </w:tc>
        <w:tc>
          <w:tcPr>
            <w:tcW w:w="731" w:type="dxa"/>
            <w:vMerge w:val="continue"/>
            <w:vAlign w:val="center"/>
          </w:tcPr>
          <w:p w14:paraId="79CDB0AA">
            <w:pPr>
              <w:pStyle w:val="16"/>
              <w:spacing w:line="380" w:lineRule="exact"/>
              <w:jc w:val="center"/>
              <w:rPr>
                <w:rFonts w:hint="eastAsia" w:hAnsi="宋体" w:cs="Courier New"/>
              </w:rPr>
            </w:pPr>
          </w:p>
        </w:tc>
        <w:tc>
          <w:tcPr>
            <w:tcW w:w="825" w:type="dxa"/>
            <w:vMerge w:val="continue"/>
            <w:vAlign w:val="center"/>
          </w:tcPr>
          <w:p w14:paraId="62FF6BE8">
            <w:pPr>
              <w:pStyle w:val="16"/>
              <w:spacing w:line="380" w:lineRule="exact"/>
              <w:jc w:val="center"/>
              <w:rPr>
                <w:rFonts w:hint="eastAsia" w:hAnsi="宋体" w:cs="Courier New"/>
              </w:rPr>
            </w:pPr>
          </w:p>
        </w:tc>
        <w:tc>
          <w:tcPr>
            <w:tcW w:w="1417" w:type="dxa"/>
            <w:vAlign w:val="center"/>
          </w:tcPr>
          <w:p w14:paraId="1E4F4E79">
            <w:pPr>
              <w:pStyle w:val="16"/>
              <w:spacing w:line="380" w:lineRule="exact"/>
              <w:jc w:val="center"/>
              <w:rPr>
                <w:rFonts w:ascii="Times New Roman" w:hAnsi="Times New Roman"/>
                <w:color w:val="000000" w:themeColor="text1"/>
                <w14:textFill>
                  <w14:solidFill>
                    <w14:schemeClr w14:val="tx1"/>
                  </w14:solidFill>
                </w14:textFill>
              </w:rPr>
            </w:pPr>
            <w:r>
              <w:rPr>
                <w:rFonts w:hint="eastAsia" w:ascii="Times New Roman" w:hAnsi="Times New Roman"/>
                <w:color w:val="000000" w:themeColor="text1"/>
                <w14:textFill>
                  <w14:solidFill>
                    <w14:schemeClr w14:val="tx1"/>
                  </w14:solidFill>
                </w14:textFill>
              </w:rPr>
              <w:t xml:space="preserve">定制化算力摄像头配套运营监控管理平台功能要求 </w:t>
            </w:r>
          </w:p>
        </w:tc>
        <w:tc>
          <w:tcPr>
            <w:tcW w:w="837" w:type="dxa"/>
            <w:vAlign w:val="center"/>
          </w:tcPr>
          <w:p w14:paraId="5CA9FC99">
            <w:pPr>
              <w:pStyle w:val="16"/>
              <w:spacing w:line="380" w:lineRule="exact"/>
              <w:rPr>
                <w:rFonts w:hint="eastAsia" w:hAnsi="宋体" w:cs="Courier New"/>
                <w:color w:val="000000"/>
              </w:rPr>
            </w:pPr>
            <w:r>
              <w:rPr>
                <w:rFonts w:hint="eastAsia" w:hAnsi="宋体" w:cs="Courier New"/>
              </w:rPr>
              <w:t>10分</w:t>
            </w:r>
          </w:p>
        </w:tc>
        <w:tc>
          <w:tcPr>
            <w:tcW w:w="4633" w:type="dxa"/>
            <w:vAlign w:val="center"/>
          </w:tcPr>
          <w:p w14:paraId="004C5FA3">
            <w:pPr>
              <w:pStyle w:val="16"/>
              <w:numPr>
                <w:ilvl w:val="255"/>
                <w:numId w:val="0"/>
              </w:numPr>
              <w:spacing w:line="360" w:lineRule="auto"/>
              <w:rPr>
                <w:rFonts w:hint="eastAsia" w:hAnsi="宋体" w:cs="Courier New"/>
              </w:rPr>
            </w:pPr>
            <w:r>
              <w:rPr>
                <w:rFonts w:hint="eastAsia" w:hAnsi="宋体" w:cs="Courier New"/>
              </w:rPr>
              <w:t>1.管理平台支持9宫格播放，支持单路视频预览、回看、PTZ控制，满足得2分，不满足不得分；</w:t>
            </w:r>
          </w:p>
          <w:p w14:paraId="0CFDB2D4">
            <w:pPr>
              <w:pStyle w:val="16"/>
              <w:numPr>
                <w:ilvl w:val="255"/>
                <w:numId w:val="0"/>
              </w:numPr>
              <w:spacing w:line="360" w:lineRule="auto"/>
              <w:rPr>
                <w:rFonts w:hint="eastAsia" w:hAnsi="宋体" w:cs="Courier New"/>
              </w:rPr>
            </w:pPr>
            <w:r>
              <w:rPr>
                <w:rFonts w:hint="eastAsia" w:hAnsi="宋体" w:cs="Courier New"/>
              </w:rPr>
              <w:t>2.管理平台支持多品牌摄像头接入统一管理，满足得2分，不满足不得分；</w:t>
            </w:r>
          </w:p>
          <w:p w14:paraId="7BC234D9">
            <w:pPr>
              <w:pStyle w:val="16"/>
              <w:numPr>
                <w:ilvl w:val="255"/>
                <w:numId w:val="0"/>
              </w:numPr>
              <w:spacing w:line="360" w:lineRule="auto"/>
              <w:rPr>
                <w:rFonts w:hint="eastAsia" w:hAnsi="宋体" w:cs="Courier New"/>
              </w:rPr>
            </w:pPr>
            <w:r>
              <w:rPr>
                <w:rFonts w:hint="eastAsia" w:hAnsi="宋体" w:cs="Courier New"/>
              </w:rPr>
              <w:t>3.管理平台支持AI告警功能，满足得2分，不满足不得分；</w:t>
            </w:r>
          </w:p>
          <w:p w14:paraId="64725C23">
            <w:pPr>
              <w:pStyle w:val="16"/>
              <w:numPr>
                <w:ilvl w:val="255"/>
                <w:numId w:val="0"/>
              </w:numPr>
              <w:spacing w:line="360" w:lineRule="auto"/>
              <w:rPr>
                <w:rFonts w:hint="eastAsia" w:hAnsi="宋体" w:cs="Courier New"/>
              </w:rPr>
            </w:pPr>
            <w:r>
              <w:rPr>
                <w:rFonts w:hint="eastAsia" w:hAnsi="宋体" w:cs="Courier New"/>
              </w:rPr>
              <w:t>4.管理平台支持单站管理功能，远程喊话功能，满足得4分，不满足不得分。</w:t>
            </w:r>
          </w:p>
          <w:p w14:paraId="12458A40">
            <w:pPr>
              <w:pStyle w:val="16"/>
              <w:numPr>
                <w:ilvl w:val="255"/>
                <w:numId w:val="0"/>
              </w:numPr>
              <w:spacing w:line="360" w:lineRule="auto"/>
              <w:rPr>
                <w:rFonts w:hint="eastAsia" w:hAnsi="宋体" w:cs="Courier New"/>
              </w:rPr>
            </w:pPr>
            <w:r>
              <w:rPr>
                <w:rStyle w:val="41"/>
                <w:rFonts w:hint="eastAsia" w:hAnsi="宋体" w:cs="Courier New"/>
              </w:rPr>
              <w:t>注：上述第 1-2条功能须提供功能说明书(含截图或承诺函等相关证明)；3-4条要求须提供相应的证书复印件，如未提供则不得分）。</w:t>
            </w:r>
          </w:p>
        </w:tc>
      </w:tr>
      <w:tr w14:paraId="36FC16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9" w:hRule="atLeast"/>
          <w:jc w:val="center"/>
        </w:trPr>
        <w:tc>
          <w:tcPr>
            <w:tcW w:w="588" w:type="dxa"/>
            <w:vMerge w:val="continue"/>
            <w:vAlign w:val="center"/>
          </w:tcPr>
          <w:p w14:paraId="6A1FE60E">
            <w:pPr>
              <w:pStyle w:val="16"/>
              <w:spacing w:line="380" w:lineRule="exact"/>
              <w:jc w:val="center"/>
              <w:rPr>
                <w:rFonts w:hint="eastAsia" w:hAnsi="宋体" w:cs="Courier New"/>
              </w:rPr>
            </w:pPr>
          </w:p>
        </w:tc>
        <w:tc>
          <w:tcPr>
            <w:tcW w:w="731" w:type="dxa"/>
            <w:vMerge w:val="continue"/>
            <w:vAlign w:val="center"/>
          </w:tcPr>
          <w:p w14:paraId="64C991C8">
            <w:pPr>
              <w:pStyle w:val="16"/>
              <w:spacing w:line="380" w:lineRule="exact"/>
              <w:jc w:val="center"/>
              <w:rPr>
                <w:rFonts w:hint="eastAsia" w:hAnsi="宋体" w:cs="Courier New"/>
              </w:rPr>
            </w:pPr>
          </w:p>
        </w:tc>
        <w:tc>
          <w:tcPr>
            <w:tcW w:w="825" w:type="dxa"/>
            <w:vMerge w:val="continue"/>
            <w:vAlign w:val="center"/>
          </w:tcPr>
          <w:p w14:paraId="23EA98AC">
            <w:pPr>
              <w:pStyle w:val="16"/>
              <w:spacing w:line="380" w:lineRule="exact"/>
              <w:jc w:val="center"/>
              <w:rPr>
                <w:rFonts w:hint="eastAsia" w:hAnsi="宋体" w:cs="Courier New"/>
              </w:rPr>
            </w:pPr>
          </w:p>
        </w:tc>
        <w:tc>
          <w:tcPr>
            <w:tcW w:w="1417" w:type="dxa"/>
            <w:vAlign w:val="center"/>
          </w:tcPr>
          <w:p w14:paraId="79EFD15A">
            <w:pPr>
              <w:pStyle w:val="16"/>
              <w:spacing w:line="380" w:lineRule="exact"/>
              <w:jc w:val="center"/>
              <w:rPr>
                <w:rFonts w:hint="eastAsia" w:hAnsi="宋体" w:cs="Courier New"/>
                <w:color w:val="000000"/>
              </w:rPr>
            </w:pPr>
            <w:r>
              <w:rPr>
                <w:rFonts w:hint="eastAsia" w:ascii="Times New Roman" w:hAnsi="Times New Roman"/>
                <w:color w:val="000000" w:themeColor="text1"/>
                <w14:textFill>
                  <w14:solidFill>
                    <w14:schemeClr w14:val="tx1"/>
                  </w14:solidFill>
                </w14:textFill>
              </w:rPr>
              <w:t>售后服务方案</w:t>
            </w:r>
          </w:p>
        </w:tc>
        <w:tc>
          <w:tcPr>
            <w:tcW w:w="837" w:type="dxa"/>
            <w:vAlign w:val="center"/>
          </w:tcPr>
          <w:p w14:paraId="003F65DB">
            <w:pPr>
              <w:pStyle w:val="16"/>
              <w:spacing w:line="380" w:lineRule="exact"/>
              <w:jc w:val="center"/>
              <w:rPr>
                <w:rFonts w:hint="eastAsia" w:hAnsi="宋体" w:cs="Courier New"/>
              </w:rPr>
            </w:pPr>
            <w:r>
              <w:rPr>
                <w:rFonts w:hint="eastAsia" w:hAnsi="宋体" w:cs="Courier New"/>
              </w:rPr>
              <w:t>10分</w:t>
            </w:r>
          </w:p>
        </w:tc>
        <w:tc>
          <w:tcPr>
            <w:tcW w:w="4633" w:type="dxa"/>
            <w:vAlign w:val="center"/>
          </w:tcPr>
          <w:p w14:paraId="1B33354A">
            <w:pPr>
              <w:pStyle w:val="16"/>
              <w:numPr>
                <w:ilvl w:val="255"/>
                <w:numId w:val="0"/>
              </w:numPr>
              <w:spacing w:line="360" w:lineRule="auto"/>
              <w:rPr>
                <w:rFonts w:hint="eastAsia" w:hAnsi="宋体" w:cs="Courier New"/>
              </w:rPr>
            </w:pPr>
            <w:r>
              <w:rPr>
                <w:rFonts w:hint="eastAsia" w:hAnsi="宋体" w:cs="Courier New"/>
              </w:rPr>
              <w:t>1.对比选申请人针对本项目提供的售后服务方案进行评审。方案内容包含但不限于①售后服务方案②售后服务承诺③售后保障措施及培训计划等。</w:t>
            </w:r>
            <w:r>
              <w:rPr>
                <w:rFonts w:hint="eastAsia" w:ascii="Times New Roman" w:hAnsi="Times New Roman"/>
                <w:color w:val="000000"/>
              </w:rPr>
              <w:t>优得5.2-6分，良得4.3-5.1分，差得3.6-4.2分，无不得分</w:t>
            </w:r>
            <w:r>
              <w:rPr>
                <w:rFonts w:hint="eastAsia" w:hAnsi="宋体" w:cs="Courier New"/>
              </w:rPr>
              <w:t>。</w:t>
            </w:r>
          </w:p>
          <w:p w14:paraId="16900A3D">
            <w:pPr>
              <w:pStyle w:val="16"/>
              <w:numPr>
                <w:ilvl w:val="255"/>
                <w:numId w:val="0"/>
              </w:numPr>
              <w:spacing w:line="360" w:lineRule="auto"/>
              <w:rPr>
                <w:rFonts w:hint="eastAsia" w:hAnsi="宋体" w:cs="Courier New"/>
              </w:rPr>
            </w:pPr>
            <w:r>
              <w:rPr>
                <w:rFonts w:hint="eastAsia" w:hAnsi="宋体" w:cs="Courier New"/>
              </w:rPr>
              <w:t>2.投标人在四川省内设有本地化售后服务机构的得2分。（证明材料：须同时提供售后服务机构办公场地照片、服务机构有效期内的房屋产权证明或房屋租赁合同或场地使用证明。）</w:t>
            </w:r>
          </w:p>
          <w:p w14:paraId="2EE58A6C">
            <w:pPr>
              <w:pStyle w:val="16"/>
              <w:numPr>
                <w:ilvl w:val="255"/>
                <w:numId w:val="0"/>
              </w:numPr>
              <w:spacing w:line="360" w:lineRule="auto"/>
              <w:rPr>
                <w:rFonts w:hint="eastAsia" w:hAnsi="宋体" w:cs="Courier New"/>
              </w:rPr>
            </w:pPr>
            <w:r>
              <w:rPr>
                <w:rFonts w:hint="eastAsia" w:hAnsi="宋体" w:cs="Courier New"/>
              </w:rPr>
              <w:t>3.本地售后服务机构具有专业售后服务人员，人数≥1人得2分，其余不得分。（需提供身份证，及相关在职证明。）</w:t>
            </w:r>
          </w:p>
        </w:tc>
      </w:tr>
    </w:tbl>
    <w:tbl>
      <w:tblPr>
        <w:tblStyle w:val="29"/>
        <w:tblpPr w:leftFromText="180" w:rightFromText="180" w:vertAnchor="text" w:horzAnchor="page" w:tblpX="1413" w:tblpY="380"/>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13"/>
        <w:gridCol w:w="675"/>
        <w:gridCol w:w="1141"/>
        <w:gridCol w:w="1217"/>
        <w:gridCol w:w="709"/>
        <w:gridCol w:w="4728"/>
      </w:tblGrid>
      <w:tr w14:paraId="3B32E3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trPr>
        <w:tc>
          <w:tcPr>
            <w:tcW w:w="613" w:type="dxa"/>
            <w:vAlign w:val="center"/>
          </w:tcPr>
          <w:p w14:paraId="00080C5E">
            <w:pPr>
              <w:autoSpaceDE w:val="0"/>
              <w:autoSpaceDN w:val="0"/>
              <w:adjustRightInd w:val="0"/>
              <w:spacing w:line="380" w:lineRule="exact"/>
              <w:jc w:val="center"/>
              <w:rPr>
                <w:rFonts w:hint="eastAsia" w:hAnsi="宋体"/>
                <w:b/>
                <w:szCs w:val="21"/>
              </w:rPr>
            </w:pPr>
            <w:r>
              <w:rPr>
                <w:rFonts w:hint="eastAsia" w:hAnsi="宋体"/>
                <w:b/>
                <w:szCs w:val="21"/>
              </w:rPr>
              <w:t>序号</w:t>
            </w:r>
          </w:p>
        </w:tc>
        <w:tc>
          <w:tcPr>
            <w:tcW w:w="675" w:type="dxa"/>
            <w:vAlign w:val="center"/>
          </w:tcPr>
          <w:p w14:paraId="4FCF2134">
            <w:pPr>
              <w:autoSpaceDE w:val="0"/>
              <w:autoSpaceDN w:val="0"/>
              <w:adjustRightInd w:val="0"/>
              <w:spacing w:line="380" w:lineRule="exact"/>
              <w:jc w:val="center"/>
              <w:rPr>
                <w:rFonts w:hint="eastAsia" w:hAnsi="宋体"/>
                <w:b/>
                <w:szCs w:val="21"/>
              </w:rPr>
            </w:pPr>
            <w:r>
              <w:rPr>
                <w:rFonts w:hint="eastAsia" w:hAnsi="宋体"/>
                <w:b/>
                <w:szCs w:val="21"/>
              </w:rPr>
              <w:t>评审因素</w:t>
            </w:r>
          </w:p>
        </w:tc>
        <w:tc>
          <w:tcPr>
            <w:tcW w:w="1141" w:type="dxa"/>
            <w:vAlign w:val="center"/>
          </w:tcPr>
          <w:p w14:paraId="5839A46D">
            <w:pPr>
              <w:autoSpaceDE w:val="0"/>
              <w:autoSpaceDN w:val="0"/>
              <w:adjustRightInd w:val="0"/>
              <w:spacing w:line="380" w:lineRule="exact"/>
              <w:jc w:val="center"/>
              <w:rPr>
                <w:rFonts w:hint="eastAsia" w:hAnsi="宋体"/>
                <w:b/>
                <w:szCs w:val="21"/>
              </w:rPr>
            </w:pPr>
            <w:r>
              <w:rPr>
                <w:rFonts w:hint="eastAsia" w:hAnsi="宋体"/>
                <w:b/>
                <w:szCs w:val="21"/>
              </w:rPr>
              <w:t>评审因素评分值</w:t>
            </w:r>
          </w:p>
        </w:tc>
        <w:tc>
          <w:tcPr>
            <w:tcW w:w="1217" w:type="dxa"/>
            <w:vAlign w:val="center"/>
          </w:tcPr>
          <w:p w14:paraId="3665DD96">
            <w:pPr>
              <w:autoSpaceDE w:val="0"/>
              <w:autoSpaceDN w:val="0"/>
              <w:adjustRightInd w:val="0"/>
              <w:spacing w:line="380" w:lineRule="exact"/>
              <w:jc w:val="center"/>
              <w:rPr>
                <w:rFonts w:hint="eastAsia" w:hAnsi="宋体"/>
                <w:b/>
                <w:szCs w:val="21"/>
              </w:rPr>
            </w:pPr>
            <w:r>
              <w:rPr>
                <w:rFonts w:hint="eastAsia" w:hAnsi="宋体"/>
                <w:b/>
                <w:szCs w:val="21"/>
              </w:rPr>
              <w:t>各评审因素细分项</w:t>
            </w:r>
          </w:p>
        </w:tc>
        <w:tc>
          <w:tcPr>
            <w:tcW w:w="709" w:type="dxa"/>
            <w:vAlign w:val="center"/>
          </w:tcPr>
          <w:p w14:paraId="7CF2A439">
            <w:pPr>
              <w:autoSpaceDE w:val="0"/>
              <w:autoSpaceDN w:val="0"/>
              <w:adjustRightInd w:val="0"/>
              <w:spacing w:line="380" w:lineRule="exact"/>
              <w:jc w:val="center"/>
              <w:rPr>
                <w:rFonts w:hint="eastAsia" w:hAnsi="宋体"/>
                <w:b/>
                <w:szCs w:val="21"/>
              </w:rPr>
            </w:pPr>
            <w:r>
              <w:rPr>
                <w:rFonts w:hint="eastAsia" w:hAnsi="宋体"/>
                <w:b/>
                <w:szCs w:val="21"/>
              </w:rPr>
              <w:t>分值</w:t>
            </w:r>
          </w:p>
        </w:tc>
        <w:tc>
          <w:tcPr>
            <w:tcW w:w="4728" w:type="dxa"/>
            <w:vAlign w:val="center"/>
          </w:tcPr>
          <w:p w14:paraId="03930BA8">
            <w:pPr>
              <w:autoSpaceDE w:val="0"/>
              <w:autoSpaceDN w:val="0"/>
              <w:adjustRightInd w:val="0"/>
              <w:spacing w:line="380" w:lineRule="exact"/>
              <w:jc w:val="center"/>
              <w:rPr>
                <w:rFonts w:hint="eastAsia" w:hAnsi="宋体"/>
                <w:szCs w:val="21"/>
              </w:rPr>
            </w:pPr>
            <w:r>
              <w:rPr>
                <w:rFonts w:hint="eastAsia" w:hAnsi="宋体"/>
                <w:b/>
                <w:szCs w:val="21"/>
              </w:rPr>
              <w:t>评分标准</w:t>
            </w:r>
          </w:p>
        </w:tc>
      </w:tr>
      <w:tr w14:paraId="2B4F70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3" w:hRule="atLeast"/>
        </w:trPr>
        <w:tc>
          <w:tcPr>
            <w:tcW w:w="613" w:type="dxa"/>
            <w:vAlign w:val="center"/>
          </w:tcPr>
          <w:p w14:paraId="2A5648A8">
            <w:pPr>
              <w:autoSpaceDE w:val="0"/>
              <w:autoSpaceDN w:val="0"/>
              <w:adjustRightInd w:val="0"/>
              <w:spacing w:line="380" w:lineRule="exact"/>
              <w:jc w:val="center"/>
              <w:rPr>
                <w:rFonts w:hint="eastAsia" w:hAnsi="宋体"/>
                <w:szCs w:val="21"/>
              </w:rPr>
            </w:pPr>
            <w:r>
              <w:rPr>
                <w:rFonts w:hint="eastAsia" w:hAnsi="宋体"/>
                <w:szCs w:val="21"/>
              </w:rPr>
              <w:t>1</w:t>
            </w:r>
          </w:p>
        </w:tc>
        <w:tc>
          <w:tcPr>
            <w:tcW w:w="675" w:type="dxa"/>
            <w:vAlign w:val="center"/>
          </w:tcPr>
          <w:p w14:paraId="4B2E2DD2">
            <w:pPr>
              <w:autoSpaceDE w:val="0"/>
              <w:autoSpaceDN w:val="0"/>
              <w:adjustRightInd w:val="0"/>
              <w:spacing w:line="380" w:lineRule="exact"/>
              <w:ind w:right="-105" w:rightChars="-50"/>
              <w:jc w:val="center"/>
              <w:rPr>
                <w:rFonts w:hint="eastAsia" w:hAnsi="宋体"/>
                <w:szCs w:val="21"/>
              </w:rPr>
            </w:pPr>
            <w:r>
              <w:rPr>
                <w:rFonts w:hint="eastAsia" w:hAnsi="宋体"/>
                <w:szCs w:val="21"/>
              </w:rPr>
              <w:t>报价部分</w:t>
            </w:r>
          </w:p>
        </w:tc>
        <w:tc>
          <w:tcPr>
            <w:tcW w:w="1141" w:type="dxa"/>
            <w:vAlign w:val="center"/>
          </w:tcPr>
          <w:p w14:paraId="45A0B47E">
            <w:pPr>
              <w:autoSpaceDE w:val="0"/>
              <w:autoSpaceDN w:val="0"/>
              <w:adjustRightInd w:val="0"/>
              <w:spacing w:line="380" w:lineRule="exact"/>
              <w:jc w:val="center"/>
              <w:rPr>
                <w:rFonts w:hint="eastAsia" w:hAnsi="宋体"/>
                <w:szCs w:val="21"/>
              </w:rPr>
            </w:pPr>
            <w:r>
              <w:rPr>
                <w:rFonts w:hint="eastAsia" w:hAnsi="宋体"/>
                <w:szCs w:val="21"/>
              </w:rPr>
              <w:t>30分</w:t>
            </w:r>
          </w:p>
        </w:tc>
        <w:tc>
          <w:tcPr>
            <w:tcW w:w="1217" w:type="dxa"/>
            <w:vAlign w:val="center"/>
          </w:tcPr>
          <w:p w14:paraId="4139327F">
            <w:pPr>
              <w:spacing w:line="380" w:lineRule="exact"/>
              <w:jc w:val="center"/>
              <w:rPr>
                <w:rFonts w:hint="eastAsia" w:hAnsi="宋体"/>
                <w:szCs w:val="21"/>
              </w:rPr>
            </w:pPr>
            <w:r>
              <w:rPr>
                <w:rFonts w:hint="eastAsia" w:hAnsi="宋体"/>
                <w:szCs w:val="21"/>
              </w:rPr>
              <w:t>比选报价</w:t>
            </w:r>
          </w:p>
        </w:tc>
        <w:tc>
          <w:tcPr>
            <w:tcW w:w="709" w:type="dxa"/>
            <w:vAlign w:val="center"/>
          </w:tcPr>
          <w:p w14:paraId="4A52FB1E">
            <w:pPr>
              <w:autoSpaceDE w:val="0"/>
              <w:autoSpaceDN w:val="0"/>
              <w:adjustRightInd w:val="0"/>
              <w:spacing w:line="380" w:lineRule="exact"/>
              <w:jc w:val="center"/>
              <w:rPr>
                <w:rFonts w:hint="eastAsia" w:hAnsi="宋体"/>
                <w:szCs w:val="21"/>
              </w:rPr>
            </w:pPr>
            <w:r>
              <w:rPr>
                <w:rFonts w:hint="eastAsia" w:hAnsi="宋体"/>
                <w:szCs w:val="21"/>
              </w:rPr>
              <w:t>30分</w:t>
            </w:r>
          </w:p>
        </w:tc>
        <w:tc>
          <w:tcPr>
            <w:tcW w:w="4728" w:type="dxa"/>
            <w:vAlign w:val="center"/>
          </w:tcPr>
          <w:p w14:paraId="6C788497">
            <w:pPr>
              <w:pStyle w:val="55"/>
              <w:numPr>
                <w:ilvl w:val="0"/>
                <w:numId w:val="8"/>
              </w:numPr>
              <w:autoSpaceDE w:val="0"/>
              <w:autoSpaceDN w:val="0"/>
              <w:spacing w:line="380" w:lineRule="exact"/>
              <w:ind w:firstLineChars="0"/>
              <w:rPr>
                <w:rFonts w:hint="eastAsia" w:hAnsi="宋体"/>
                <w:szCs w:val="21"/>
              </w:rPr>
            </w:pPr>
            <w:r>
              <w:rPr>
                <w:rFonts w:hint="eastAsia" w:hAnsi="宋体"/>
                <w:szCs w:val="21"/>
              </w:rPr>
              <w:t>比选申请报价</w:t>
            </w:r>
            <w:r>
              <w:rPr>
                <w:rFonts w:hAnsi="宋体"/>
                <w:szCs w:val="21"/>
              </w:rPr>
              <w:t>=</w:t>
            </w:r>
            <w:r>
              <w:rPr>
                <w:rFonts w:hint="eastAsia" w:hAnsi="宋体"/>
                <w:szCs w:val="21"/>
              </w:rPr>
              <w:t>基准价时，报价得分值</w:t>
            </w:r>
            <w:r>
              <w:rPr>
                <w:rFonts w:hAnsi="宋体"/>
                <w:szCs w:val="21"/>
              </w:rPr>
              <w:t>C</w:t>
            </w:r>
            <w:r>
              <w:rPr>
                <w:rFonts w:hint="eastAsia" w:hAnsi="宋体"/>
                <w:szCs w:val="21"/>
              </w:rPr>
              <w:t>为满分30分。</w:t>
            </w:r>
          </w:p>
          <w:p w14:paraId="668374C3">
            <w:pPr>
              <w:pStyle w:val="55"/>
              <w:numPr>
                <w:ilvl w:val="0"/>
                <w:numId w:val="8"/>
              </w:numPr>
              <w:autoSpaceDE w:val="0"/>
              <w:autoSpaceDN w:val="0"/>
              <w:spacing w:line="380" w:lineRule="exact"/>
              <w:ind w:firstLineChars="0"/>
              <w:rPr>
                <w:rFonts w:hint="eastAsia" w:hAnsi="宋体"/>
                <w:szCs w:val="21"/>
              </w:rPr>
            </w:pPr>
            <w:r>
              <w:rPr>
                <w:rFonts w:hint="eastAsia" w:hAnsi="宋体"/>
                <w:szCs w:val="21"/>
              </w:rPr>
              <w:t>比选申请报价＞基准价：</w:t>
            </w:r>
          </w:p>
          <w:p w14:paraId="5C2349DC">
            <w:pPr>
              <w:autoSpaceDE w:val="0"/>
              <w:autoSpaceDN w:val="0"/>
              <w:spacing w:line="380" w:lineRule="exact"/>
              <w:rPr>
                <w:rFonts w:hint="eastAsia" w:hAnsi="宋体"/>
                <w:szCs w:val="21"/>
              </w:rPr>
            </w:pPr>
            <w:r>
              <w:rPr>
                <w:rFonts w:hint="eastAsia" w:hAnsi="宋体"/>
                <w:szCs w:val="21"/>
              </w:rPr>
              <w:t>报价得分</w:t>
            </w:r>
            <w:r>
              <w:rPr>
                <w:rFonts w:hAnsi="宋体"/>
                <w:szCs w:val="21"/>
              </w:rPr>
              <w:t>C=</w:t>
            </w:r>
            <w:r>
              <w:rPr>
                <w:rFonts w:hint="eastAsia" w:hAnsi="宋体"/>
                <w:szCs w:val="21"/>
              </w:rPr>
              <w:t>30</w:t>
            </w:r>
            <w:r>
              <w:rPr>
                <w:rFonts w:hAnsi="宋体"/>
                <w:szCs w:val="21"/>
              </w:rPr>
              <w:t>-</w:t>
            </w:r>
            <w:r>
              <w:rPr>
                <w:rFonts w:hint="eastAsia" w:hAnsi="宋体"/>
                <w:szCs w:val="21"/>
              </w:rPr>
              <w:t>偏差率×</w:t>
            </w:r>
            <w:r>
              <w:rPr>
                <w:rFonts w:hAnsi="宋体"/>
                <w:szCs w:val="21"/>
              </w:rPr>
              <w:t>100</w:t>
            </w:r>
            <w:r>
              <w:rPr>
                <w:rFonts w:hint="eastAsia" w:hAnsi="宋体"/>
                <w:szCs w:val="21"/>
              </w:rPr>
              <w:t>×</w:t>
            </w:r>
            <w:r>
              <w:rPr>
                <w:rFonts w:hAnsi="宋体"/>
                <w:szCs w:val="21"/>
              </w:rPr>
              <w:t>E</w:t>
            </w:r>
            <w:r>
              <w:rPr>
                <w:rFonts w:hint="eastAsia" w:hAnsi="宋体"/>
                <w:szCs w:val="21"/>
              </w:rPr>
              <w:t>，</w:t>
            </w:r>
            <w:r>
              <w:rPr>
                <w:rFonts w:hAnsi="宋体"/>
                <w:szCs w:val="21"/>
              </w:rPr>
              <w:t>E</w:t>
            </w:r>
            <w:r>
              <w:rPr>
                <w:rFonts w:hint="eastAsia" w:hAnsi="宋体"/>
                <w:szCs w:val="21"/>
              </w:rPr>
              <w:t>取1.2</w:t>
            </w:r>
          </w:p>
          <w:p w14:paraId="50D561C6">
            <w:pPr>
              <w:pStyle w:val="55"/>
              <w:numPr>
                <w:ilvl w:val="0"/>
                <w:numId w:val="8"/>
              </w:numPr>
              <w:autoSpaceDE w:val="0"/>
              <w:autoSpaceDN w:val="0"/>
              <w:spacing w:line="380" w:lineRule="exact"/>
              <w:ind w:firstLineChars="0"/>
              <w:rPr>
                <w:rFonts w:hint="eastAsia" w:hAnsi="宋体"/>
                <w:szCs w:val="21"/>
              </w:rPr>
            </w:pPr>
            <w:r>
              <w:rPr>
                <w:rFonts w:hint="eastAsia" w:hAnsi="宋体"/>
                <w:szCs w:val="21"/>
              </w:rPr>
              <w:t>比选申请报价＜基准价：</w:t>
            </w:r>
          </w:p>
          <w:p w14:paraId="2514D581">
            <w:pPr>
              <w:autoSpaceDE w:val="0"/>
              <w:autoSpaceDN w:val="0"/>
              <w:spacing w:line="380" w:lineRule="exact"/>
              <w:rPr>
                <w:rFonts w:hint="eastAsia" w:hAnsi="宋体"/>
                <w:szCs w:val="21"/>
              </w:rPr>
            </w:pPr>
            <w:r>
              <w:rPr>
                <w:rFonts w:hint="eastAsia" w:hAnsi="宋体"/>
                <w:szCs w:val="21"/>
              </w:rPr>
              <w:t>报价得分</w:t>
            </w:r>
            <w:r>
              <w:rPr>
                <w:rFonts w:hAnsi="宋体"/>
                <w:szCs w:val="21"/>
              </w:rPr>
              <w:t>C=</w:t>
            </w:r>
            <w:r>
              <w:rPr>
                <w:rFonts w:hint="eastAsia" w:hAnsi="宋体"/>
                <w:szCs w:val="21"/>
              </w:rPr>
              <w:t>30</w:t>
            </w:r>
            <w:r>
              <w:rPr>
                <w:rFonts w:hAnsi="宋体"/>
                <w:szCs w:val="21"/>
              </w:rPr>
              <w:t>-</w:t>
            </w:r>
            <w:r>
              <w:rPr>
                <w:rFonts w:hint="eastAsia" w:hAnsi="宋体"/>
                <w:szCs w:val="21"/>
              </w:rPr>
              <w:t>偏差率×</w:t>
            </w:r>
            <w:r>
              <w:rPr>
                <w:rFonts w:hAnsi="宋体"/>
                <w:szCs w:val="21"/>
              </w:rPr>
              <w:t>100</w:t>
            </w:r>
            <w:r>
              <w:rPr>
                <w:rFonts w:hint="eastAsia" w:hAnsi="宋体"/>
                <w:szCs w:val="21"/>
              </w:rPr>
              <w:t>×</w:t>
            </w:r>
            <w:r>
              <w:rPr>
                <w:rFonts w:hAnsi="宋体"/>
                <w:szCs w:val="21"/>
              </w:rPr>
              <w:t>E</w:t>
            </w:r>
            <w:r>
              <w:rPr>
                <w:rFonts w:hint="eastAsia" w:hAnsi="宋体"/>
                <w:szCs w:val="21"/>
              </w:rPr>
              <w:t>，</w:t>
            </w:r>
            <w:r>
              <w:rPr>
                <w:rFonts w:hAnsi="宋体"/>
                <w:szCs w:val="21"/>
              </w:rPr>
              <w:t>E</w:t>
            </w:r>
            <w:r>
              <w:rPr>
                <w:rFonts w:hint="eastAsia" w:hAnsi="宋体"/>
                <w:szCs w:val="21"/>
              </w:rPr>
              <w:t>取1.0</w:t>
            </w:r>
          </w:p>
        </w:tc>
      </w:tr>
    </w:tbl>
    <w:p w14:paraId="21AB5338">
      <w:pPr>
        <w:pStyle w:val="7"/>
        <w:tabs>
          <w:tab w:val="clear" w:pos="4710"/>
        </w:tabs>
        <w:spacing w:line="380" w:lineRule="exact"/>
        <w:ind w:firstLine="281" w:firstLineChars="100"/>
        <w:jc w:val="both"/>
        <w:rPr>
          <w:rFonts w:hint="eastAsia" w:ascii="宋体" w:hAnsi="宋体"/>
          <w:bCs w:val="0"/>
          <w:sz w:val="28"/>
          <w:szCs w:val="28"/>
        </w:rPr>
      </w:pPr>
      <w:r>
        <w:rPr>
          <w:rFonts w:hint="eastAsia" w:ascii="黑体" w:hAnsi="宋体" w:eastAsia="黑体" w:cs="黑体"/>
          <w:spacing w:val="0"/>
          <w:sz w:val="28"/>
          <w:szCs w:val="28"/>
        </w:rPr>
        <w:t>C.报价部分</w:t>
      </w:r>
      <w:r>
        <w:rPr>
          <w:rFonts w:hint="eastAsia" w:ascii="宋体" w:hAnsi="宋体"/>
          <w:bCs w:val="0"/>
          <w:sz w:val="28"/>
          <w:szCs w:val="28"/>
        </w:rPr>
        <w:t>（满分30分）</w:t>
      </w:r>
    </w:p>
    <w:p w14:paraId="44A44424">
      <w:pPr>
        <w:pStyle w:val="16"/>
        <w:ind w:firstLine="422" w:firstLineChars="200"/>
        <w:rPr>
          <w:rFonts w:hint="eastAsia" w:hAnsi="宋体"/>
          <w:b/>
        </w:rPr>
      </w:pPr>
      <w:bookmarkStart w:id="38" w:name="_bookmark126"/>
      <w:bookmarkEnd w:id="38"/>
      <w:r>
        <w:rPr>
          <w:rFonts w:hint="eastAsia" w:hAnsi="宋体"/>
          <w:b/>
        </w:rPr>
        <w:t>一、评标方法</w:t>
      </w:r>
    </w:p>
    <w:p w14:paraId="6CD6E6C7">
      <w:pPr>
        <w:pStyle w:val="16"/>
        <w:spacing w:line="360" w:lineRule="auto"/>
        <w:ind w:firstLine="420" w:firstLineChars="200"/>
        <w:rPr>
          <w:rFonts w:hint="eastAsia" w:hAnsi="宋体" w:cs="宋体"/>
          <w:kern w:val="0"/>
          <w:szCs w:val="24"/>
        </w:rPr>
      </w:pPr>
      <w:r>
        <w:rPr>
          <w:rFonts w:hint="eastAsia" w:hAnsi="宋体" w:cs="宋体"/>
          <w:kern w:val="0"/>
          <w:szCs w:val="24"/>
        </w:rPr>
        <w:t>本次评标采用综合评分法。评标委员会对满足比选文件实质性要求的比选申请文件，按照本章规定的评分标准进行打分，并按得分由高到低顺序推荐中选候选人，但投标报价低于其成本的除外。综合评分相等时，评标委员会应按照评标办法前附表规定的优先次序推荐前三名中选候选人。</w:t>
      </w:r>
    </w:p>
    <w:p w14:paraId="0B6047FF">
      <w:pPr>
        <w:pStyle w:val="16"/>
        <w:ind w:firstLine="422" w:firstLineChars="200"/>
        <w:rPr>
          <w:rFonts w:hint="eastAsia" w:hAnsi="宋体"/>
          <w:b/>
        </w:rPr>
      </w:pPr>
      <w:r>
        <w:rPr>
          <w:rFonts w:hint="eastAsia" w:hAnsi="宋体"/>
          <w:b/>
        </w:rPr>
        <w:t>二、评审标准</w:t>
      </w:r>
    </w:p>
    <w:p w14:paraId="07B6C41A">
      <w:pPr>
        <w:pStyle w:val="16"/>
        <w:spacing w:line="360" w:lineRule="auto"/>
        <w:ind w:firstLine="420" w:firstLineChars="200"/>
        <w:rPr>
          <w:rFonts w:hint="eastAsia" w:hAnsi="宋体" w:cs="宋体"/>
          <w:kern w:val="0"/>
          <w:szCs w:val="24"/>
        </w:rPr>
      </w:pPr>
      <w:r>
        <w:rPr>
          <w:rFonts w:hint="eastAsia" w:hAnsi="宋体" w:cs="宋体"/>
          <w:kern w:val="0"/>
          <w:szCs w:val="24"/>
        </w:rPr>
        <w:t>1.初步评审标准</w:t>
      </w:r>
    </w:p>
    <w:p w14:paraId="098DD158">
      <w:pPr>
        <w:pStyle w:val="16"/>
        <w:spacing w:line="360" w:lineRule="auto"/>
        <w:ind w:firstLine="420" w:firstLineChars="200"/>
        <w:rPr>
          <w:rFonts w:hint="eastAsia" w:hAnsi="宋体" w:cs="宋体"/>
          <w:kern w:val="0"/>
          <w:szCs w:val="24"/>
        </w:rPr>
      </w:pPr>
      <w:r>
        <w:rPr>
          <w:rFonts w:hint="eastAsia" w:hAnsi="宋体" w:cs="宋体"/>
          <w:kern w:val="0"/>
          <w:szCs w:val="24"/>
        </w:rPr>
        <w:t>1.1形式评审标准：见评标办法前附表。</w:t>
      </w:r>
    </w:p>
    <w:p w14:paraId="20A4E3C7">
      <w:pPr>
        <w:pStyle w:val="16"/>
        <w:spacing w:line="360" w:lineRule="auto"/>
        <w:ind w:firstLine="420" w:firstLineChars="200"/>
        <w:rPr>
          <w:rFonts w:hint="eastAsia" w:hAnsi="宋体" w:cs="宋体"/>
          <w:kern w:val="0"/>
          <w:szCs w:val="24"/>
        </w:rPr>
      </w:pPr>
      <w:r>
        <w:rPr>
          <w:rFonts w:hint="eastAsia" w:hAnsi="宋体" w:cs="宋体"/>
          <w:kern w:val="0"/>
          <w:szCs w:val="24"/>
        </w:rPr>
        <w:t>1.2 资格评审标准：见评标办法前附表。</w:t>
      </w:r>
    </w:p>
    <w:p w14:paraId="70C315B8">
      <w:pPr>
        <w:pStyle w:val="16"/>
        <w:spacing w:line="360" w:lineRule="auto"/>
        <w:ind w:firstLine="420" w:firstLineChars="200"/>
        <w:rPr>
          <w:rFonts w:hint="eastAsia" w:hAnsi="宋体" w:cs="宋体"/>
          <w:kern w:val="0"/>
          <w:szCs w:val="24"/>
        </w:rPr>
      </w:pPr>
      <w:r>
        <w:rPr>
          <w:rFonts w:hint="eastAsia" w:hAnsi="宋体" w:cs="宋体"/>
          <w:kern w:val="0"/>
          <w:szCs w:val="24"/>
        </w:rPr>
        <w:t>1.3 响应性评审标准：见评标办法前附表。</w:t>
      </w:r>
    </w:p>
    <w:p w14:paraId="0725182D">
      <w:pPr>
        <w:pStyle w:val="16"/>
        <w:spacing w:line="360" w:lineRule="auto"/>
        <w:ind w:firstLine="420" w:firstLineChars="200"/>
        <w:rPr>
          <w:rFonts w:hint="eastAsia" w:hAnsi="宋体" w:cs="宋体"/>
          <w:kern w:val="0"/>
          <w:szCs w:val="24"/>
        </w:rPr>
      </w:pPr>
      <w:r>
        <w:rPr>
          <w:rFonts w:hint="eastAsia" w:hAnsi="宋体" w:cs="宋体"/>
          <w:kern w:val="0"/>
          <w:szCs w:val="24"/>
        </w:rPr>
        <w:t>2.分值构成与评分标准</w:t>
      </w:r>
    </w:p>
    <w:p w14:paraId="351D3237">
      <w:pPr>
        <w:pStyle w:val="16"/>
        <w:spacing w:line="360" w:lineRule="auto"/>
        <w:ind w:firstLine="420" w:firstLineChars="200"/>
        <w:rPr>
          <w:rFonts w:hint="eastAsia" w:hAnsi="宋体" w:cs="宋体"/>
          <w:kern w:val="0"/>
          <w:szCs w:val="24"/>
        </w:rPr>
      </w:pPr>
      <w:r>
        <w:rPr>
          <w:rFonts w:hint="eastAsia" w:hAnsi="宋体" w:cs="宋体"/>
          <w:kern w:val="0"/>
          <w:szCs w:val="24"/>
        </w:rPr>
        <w:t>2.1分值构成</w:t>
      </w:r>
    </w:p>
    <w:p w14:paraId="3C1C46D7">
      <w:pPr>
        <w:pStyle w:val="16"/>
        <w:spacing w:line="360" w:lineRule="auto"/>
        <w:ind w:firstLine="420" w:firstLineChars="200"/>
        <w:rPr>
          <w:rFonts w:hint="eastAsia" w:hAnsi="宋体" w:cs="宋体"/>
          <w:kern w:val="0"/>
          <w:szCs w:val="24"/>
        </w:rPr>
      </w:pPr>
      <w:r>
        <w:rPr>
          <w:rFonts w:hint="eastAsia" w:hAnsi="宋体" w:cs="宋体"/>
          <w:kern w:val="0"/>
          <w:szCs w:val="24"/>
        </w:rPr>
        <w:t>分值构成（总分100分）：见评标办法前附表；</w:t>
      </w:r>
    </w:p>
    <w:p w14:paraId="23D67E4C">
      <w:pPr>
        <w:pStyle w:val="16"/>
        <w:spacing w:line="360" w:lineRule="auto"/>
        <w:ind w:firstLine="420" w:firstLineChars="200"/>
        <w:rPr>
          <w:rFonts w:hint="eastAsia" w:hAnsi="宋体" w:cs="宋体"/>
          <w:kern w:val="0"/>
          <w:szCs w:val="24"/>
        </w:rPr>
      </w:pPr>
      <w:r>
        <w:rPr>
          <w:rFonts w:hint="eastAsia" w:hAnsi="宋体" w:cs="宋体"/>
          <w:kern w:val="0"/>
          <w:szCs w:val="24"/>
        </w:rPr>
        <w:t>2.2  评标基准价计算</w:t>
      </w:r>
    </w:p>
    <w:p w14:paraId="76B7FB6E">
      <w:pPr>
        <w:pStyle w:val="16"/>
        <w:spacing w:line="360" w:lineRule="auto"/>
        <w:ind w:firstLine="420" w:firstLineChars="200"/>
        <w:rPr>
          <w:rFonts w:hint="eastAsia" w:hAnsi="宋体" w:cs="宋体"/>
          <w:kern w:val="0"/>
          <w:szCs w:val="24"/>
        </w:rPr>
      </w:pPr>
      <w:r>
        <w:rPr>
          <w:rFonts w:hint="eastAsia" w:hAnsi="宋体" w:cs="宋体"/>
          <w:kern w:val="0"/>
          <w:szCs w:val="24"/>
        </w:rPr>
        <w:t>评标基准价计算方法：见评标办法前附表。</w:t>
      </w:r>
    </w:p>
    <w:p w14:paraId="0B35924A">
      <w:pPr>
        <w:pStyle w:val="16"/>
        <w:spacing w:line="360" w:lineRule="auto"/>
        <w:ind w:firstLine="420" w:firstLineChars="200"/>
        <w:rPr>
          <w:rFonts w:hint="eastAsia" w:hAnsi="宋体" w:cs="宋体"/>
          <w:kern w:val="0"/>
          <w:szCs w:val="24"/>
        </w:rPr>
      </w:pPr>
      <w:r>
        <w:rPr>
          <w:rFonts w:hint="eastAsia" w:hAnsi="宋体" w:cs="宋体"/>
          <w:kern w:val="0"/>
          <w:szCs w:val="24"/>
        </w:rPr>
        <w:t>2.3投标报价的偏差率计算</w:t>
      </w:r>
    </w:p>
    <w:p w14:paraId="2139E6F1">
      <w:pPr>
        <w:pStyle w:val="16"/>
        <w:spacing w:line="360" w:lineRule="auto"/>
        <w:ind w:firstLine="420" w:firstLineChars="200"/>
        <w:rPr>
          <w:rFonts w:hint="eastAsia" w:hAnsi="宋体" w:cs="宋体"/>
          <w:kern w:val="0"/>
          <w:szCs w:val="24"/>
        </w:rPr>
      </w:pPr>
      <w:r>
        <w:rPr>
          <w:rFonts w:hint="eastAsia" w:hAnsi="宋体" w:cs="宋体"/>
          <w:kern w:val="0"/>
          <w:szCs w:val="24"/>
        </w:rPr>
        <w:t>（1）评标价的偏差率计算公式：见评标办法前附表。</w:t>
      </w:r>
    </w:p>
    <w:p w14:paraId="455D7F05">
      <w:pPr>
        <w:pStyle w:val="16"/>
        <w:spacing w:line="360" w:lineRule="auto"/>
        <w:ind w:firstLine="420" w:firstLineChars="200"/>
        <w:rPr>
          <w:rFonts w:hint="eastAsia" w:hAnsi="宋体" w:cs="宋体"/>
          <w:kern w:val="0"/>
          <w:szCs w:val="24"/>
        </w:rPr>
      </w:pPr>
      <w:r>
        <w:rPr>
          <w:rFonts w:hint="eastAsia" w:hAnsi="宋体" w:cs="宋体"/>
          <w:kern w:val="0"/>
          <w:szCs w:val="24"/>
        </w:rPr>
        <w:t>（2）评标价的算术性错误修正方法：比选申请文件中的大写金额与小写金额不一致的以大写金额为准；总价金额与依据单价计算出的结果不一致的以单价金额为准修正总价但单价金额小数点有明显错误的除外。</w:t>
      </w:r>
    </w:p>
    <w:p w14:paraId="2EDEC9FE">
      <w:pPr>
        <w:pStyle w:val="16"/>
        <w:spacing w:line="360" w:lineRule="auto"/>
        <w:ind w:firstLine="420" w:firstLineChars="200"/>
        <w:rPr>
          <w:rFonts w:hint="eastAsia" w:hAnsi="宋体" w:cs="宋体"/>
          <w:kern w:val="0"/>
          <w:szCs w:val="24"/>
        </w:rPr>
      </w:pPr>
      <w:r>
        <w:rPr>
          <w:rFonts w:hint="eastAsia" w:hAnsi="宋体" w:cs="宋体"/>
          <w:kern w:val="0"/>
          <w:szCs w:val="24"/>
        </w:rPr>
        <w:t>2.4评分标准</w:t>
      </w:r>
    </w:p>
    <w:p w14:paraId="33F7F3AF">
      <w:pPr>
        <w:pStyle w:val="16"/>
        <w:spacing w:line="360" w:lineRule="auto"/>
        <w:ind w:firstLine="420" w:firstLineChars="200"/>
        <w:rPr>
          <w:rFonts w:hint="eastAsia" w:hAnsi="宋体" w:cs="宋体"/>
          <w:kern w:val="0"/>
          <w:szCs w:val="24"/>
        </w:rPr>
      </w:pPr>
      <w:r>
        <w:rPr>
          <w:rFonts w:hint="eastAsia" w:hAnsi="宋体" w:cs="宋体"/>
          <w:kern w:val="0"/>
          <w:szCs w:val="24"/>
        </w:rPr>
        <w:t>（1）商务部分评分标准：见评标办法前附表；</w:t>
      </w:r>
    </w:p>
    <w:p w14:paraId="4A4C5551">
      <w:pPr>
        <w:pStyle w:val="16"/>
        <w:spacing w:line="360" w:lineRule="auto"/>
        <w:ind w:firstLine="420" w:firstLineChars="200"/>
        <w:rPr>
          <w:rFonts w:hint="eastAsia" w:hAnsi="宋体" w:cs="宋体"/>
          <w:kern w:val="0"/>
          <w:szCs w:val="24"/>
        </w:rPr>
      </w:pPr>
      <w:r>
        <w:rPr>
          <w:rFonts w:hint="eastAsia" w:hAnsi="宋体" w:cs="宋体"/>
          <w:kern w:val="0"/>
          <w:szCs w:val="24"/>
        </w:rPr>
        <w:t>（2）技术部分评分标准：见评标办法前附表；</w:t>
      </w:r>
    </w:p>
    <w:p w14:paraId="6D71EEF9">
      <w:pPr>
        <w:pStyle w:val="16"/>
        <w:spacing w:line="360" w:lineRule="auto"/>
        <w:ind w:firstLine="420" w:firstLineChars="200"/>
        <w:rPr>
          <w:rFonts w:hint="eastAsia" w:hAnsi="宋体" w:cs="宋体"/>
          <w:kern w:val="0"/>
          <w:szCs w:val="24"/>
        </w:rPr>
      </w:pPr>
      <w:r>
        <w:rPr>
          <w:rFonts w:hint="eastAsia" w:hAnsi="宋体" w:cs="宋体"/>
          <w:kern w:val="0"/>
          <w:szCs w:val="24"/>
        </w:rPr>
        <w:t>（3）报价部分评分标准：见评标办法前附表。</w:t>
      </w:r>
    </w:p>
    <w:p w14:paraId="46E9AB89">
      <w:pPr>
        <w:pStyle w:val="16"/>
        <w:ind w:firstLine="422" w:firstLineChars="200"/>
        <w:rPr>
          <w:rFonts w:hint="eastAsia" w:hAnsi="宋体"/>
          <w:b/>
        </w:rPr>
      </w:pPr>
      <w:r>
        <w:rPr>
          <w:rFonts w:hint="eastAsia" w:hAnsi="宋体"/>
          <w:b/>
        </w:rPr>
        <w:t>三、评标程序</w:t>
      </w:r>
    </w:p>
    <w:p w14:paraId="0D6681F6">
      <w:pPr>
        <w:pStyle w:val="16"/>
        <w:spacing w:line="360" w:lineRule="auto"/>
        <w:ind w:firstLine="420" w:firstLineChars="200"/>
        <w:rPr>
          <w:rFonts w:hint="eastAsia" w:hAnsi="宋体" w:cs="宋体"/>
          <w:kern w:val="0"/>
          <w:szCs w:val="24"/>
        </w:rPr>
      </w:pPr>
      <w:r>
        <w:rPr>
          <w:rFonts w:hint="eastAsia" w:hAnsi="宋体" w:cs="宋体"/>
          <w:kern w:val="0"/>
          <w:szCs w:val="24"/>
        </w:rPr>
        <w:t>1.初步评审</w:t>
      </w:r>
    </w:p>
    <w:p w14:paraId="30947004">
      <w:pPr>
        <w:pStyle w:val="16"/>
        <w:spacing w:line="360" w:lineRule="auto"/>
        <w:ind w:firstLine="420" w:firstLineChars="200"/>
        <w:rPr>
          <w:rFonts w:hint="eastAsia" w:hAnsi="宋体" w:cs="宋体"/>
          <w:kern w:val="0"/>
          <w:szCs w:val="24"/>
        </w:rPr>
      </w:pPr>
      <w:r>
        <w:rPr>
          <w:rFonts w:hint="eastAsia" w:hAnsi="宋体" w:cs="宋体"/>
          <w:kern w:val="0"/>
          <w:szCs w:val="24"/>
        </w:rPr>
        <w:t>1.1评标委员会依据本章规定的标准对比选申请文件进行初步评审（形式评审、资格评审以及响应性评审）。有一项不符合评审标准的，其投标予以否决。</w:t>
      </w:r>
    </w:p>
    <w:p w14:paraId="499A2564">
      <w:pPr>
        <w:pStyle w:val="16"/>
        <w:spacing w:line="360" w:lineRule="auto"/>
        <w:rPr>
          <w:rFonts w:hint="eastAsia" w:hAnsi="宋体" w:cs="宋体"/>
          <w:kern w:val="0"/>
          <w:szCs w:val="24"/>
        </w:rPr>
      </w:pPr>
      <w:r>
        <w:rPr>
          <w:rFonts w:hint="eastAsia" w:hAnsi="宋体" w:cs="宋体"/>
          <w:kern w:val="0"/>
          <w:szCs w:val="24"/>
        </w:rPr>
        <w:t xml:space="preserve">    1.2商务及技术文件详细评审</w:t>
      </w:r>
    </w:p>
    <w:p w14:paraId="3999424C">
      <w:pPr>
        <w:pStyle w:val="16"/>
        <w:spacing w:line="360" w:lineRule="auto"/>
        <w:ind w:firstLine="420" w:firstLineChars="200"/>
        <w:rPr>
          <w:rFonts w:hint="eastAsia" w:hAnsi="宋体" w:cs="宋体"/>
          <w:kern w:val="0"/>
          <w:szCs w:val="24"/>
        </w:rPr>
      </w:pPr>
      <w:r>
        <w:rPr>
          <w:rFonts w:hint="eastAsia" w:hAnsi="宋体" w:cs="宋体"/>
          <w:kern w:val="0"/>
          <w:szCs w:val="24"/>
        </w:rPr>
        <w:t>2.详细评审</w:t>
      </w:r>
    </w:p>
    <w:p w14:paraId="479136B3">
      <w:pPr>
        <w:pStyle w:val="16"/>
        <w:spacing w:line="360" w:lineRule="auto"/>
        <w:ind w:firstLine="420" w:firstLineChars="200"/>
        <w:rPr>
          <w:rFonts w:hint="eastAsia" w:hAnsi="宋体" w:cs="宋体"/>
          <w:kern w:val="0"/>
          <w:szCs w:val="24"/>
        </w:rPr>
      </w:pPr>
      <w:r>
        <w:rPr>
          <w:rFonts w:hint="eastAsia" w:hAnsi="宋体" w:cs="宋体"/>
          <w:kern w:val="0"/>
          <w:szCs w:val="24"/>
        </w:rPr>
        <w:t>2.1评标委员会按评标办法前附表规定的量化因素和分值对通过初步评审的比选申请人进行打分，并计算出评估得分。</w:t>
      </w:r>
    </w:p>
    <w:p w14:paraId="28EC49BF">
      <w:pPr>
        <w:pStyle w:val="16"/>
        <w:spacing w:line="360" w:lineRule="auto"/>
        <w:ind w:firstLine="411" w:firstLineChars="196"/>
        <w:rPr>
          <w:rFonts w:hint="eastAsia" w:hAnsi="宋体"/>
        </w:rPr>
      </w:pPr>
      <w:r>
        <w:rPr>
          <w:rFonts w:hint="eastAsia" w:hAnsi="宋体"/>
        </w:rPr>
        <w:t>（1）按评标办法前附表规定的评审因素和分值对商务部分计算出得分A；</w:t>
      </w:r>
    </w:p>
    <w:p w14:paraId="0BD5DA44">
      <w:pPr>
        <w:pStyle w:val="16"/>
        <w:spacing w:line="360" w:lineRule="auto"/>
        <w:ind w:firstLine="411" w:firstLineChars="196"/>
        <w:rPr>
          <w:rFonts w:hint="eastAsia" w:hAnsi="宋体"/>
        </w:rPr>
      </w:pPr>
      <w:r>
        <w:rPr>
          <w:rFonts w:hint="eastAsia" w:hAnsi="宋体"/>
        </w:rPr>
        <w:t>（2）按标办法前附表规定的评审因素和分值对技术部分计算出得分B；</w:t>
      </w:r>
    </w:p>
    <w:p w14:paraId="262306D2">
      <w:pPr>
        <w:pStyle w:val="16"/>
        <w:spacing w:line="360" w:lineRule="auto"/>
        <w:ind w:firstLine="411" w:firstLineChars="196"/>
        <w:rPr>
          <w:rFonts w:hint="eastAsia" w:hAnsi="宋体"/>
        </w:rPr>
      </w:pPr>
      <w:r>
        <w:rPr>
          <w:rFonts w:hint="eastAsia" w:hAnsi="宋体"/>
        </w:rPr>
        <w:t>（3）按标办法前附表规定的评审因素和分值对报价部分计算出报价得分C。</w:t>
      </w:r>
    </w:p>
    <w:p w14:paraId="28C96EE5">
      <w:pPr>
        <w:pStyle w:val="16"/>
        <w:spacing w:line="360" w:lineRule="auto"/>
        <w:ind w:firstLine="411" w:firstLineChars="196"/>
        <w:rPr>
          <w:rFonts w:hint="eastAsia" w:hAnsi="宋体"/>
        </w:rPr>
      </w:pPr>
      <w:r>
        <w:rPr>
          <w:rFonts w:hint="eastAsia" w:hAnsi="宋体"/>
        </w:rPr>
        <w:t>2.2 评分分值计算保留小数点后两位，小数点后第三位“四舍五入”。 评标委员会可以根据评标现场情况，将保留小数点位数往后顺延。</w:t>
      </w:r>
    </w:p>
    <w:p w14:paraId="52B02167">
      <w:pPr>
        <w:pStyle w:val="16"/>
        <w:spacing w:line="360" w:lineRule="auto"/>
        <w:ind w:firstLine="411" w:firstLineChars="196"/>
        <w:rPr>
          <w:rFonts w:hint="eastAsia" w:hAnsi="宋体"/>
        </w:rPr>
      </w:pPr>
      <w:r>
        <w:rPr>
          <w:rFonts w:hint="eastAsia" w:hAnsi="宋体"/>
        </w:rPr>
        <w:t>2.3 比选申请人的商务、技术和报价得分=A+B+C</w:t>
      </w:r>
    </w:p>
    <w:p w14:paraId="49FE60EE">
      <w:pPr>
        <w:pStyle w:val="16"/>
        <w:spacing w:line="360" w:lineRule="auto"/>
        <w:ind w:firstLine="411" w:firstLineChars="196"/>
        <w:rPr>
          <w:rFonts w:hint="eastAsia" w:hAnsi="宋体"/>
        </w:rPr>
      </w:pPr>
      <w:r>
        <w:rPr>
          <w:rFonts w:hint="eastAsia" w:hAnsi="宋体"/>
        </w:rPr>
        <w:t>2.4 评标委员会发现比选申请人的报价明显低于其他投标报价，使得其投标报价可能低于其成本的，应当要求该比选申请人作出书面说明并提供相应的证明材料。比选申请人不能合理说明或者不能提供相应证明材料的，由评标委员会认定该比选申请人以低于成本报价竞标，其比选申请文件作否决处理。</w:t>
      </w:r>
    </w:p>
    <w:p w14:paraId="3ED9759C">
      <w:pPr>
        <w:pStyle w:val="47"/>
        <w:spacing w:line="360" w:lineRule="auto"/>
        <w:rPr>
          <w:rFonts w:hint="eastAsia" w:ascii="宋体" w:hAnsi="宋体"/>
          <w:b/>
          <w:kern w:val="2"/>
        </w:rPr>
      </w:pPr>
      <w:r>
        <w:rPr>
          <w:rFonts w:hint="eastAsia" w:ascii="宋体" w:hAnsi="宋体"/>
          <w:b/>
          <w:kern w:val="2"/>
        </w:rPr>
        <w:t xml:space="preserve"> 四、比选申请文件的澄清和说明</w:t>
      </w:r>
    </w:p>
    <w:p w14:paraId="3781B1C5">
      <w:pPr>
        <w:autoSpaceDE w:val="0"/>
        <w:autoSpaceDN w:val="0"/>
        <w:spacing w:line="360" w:lineRule="auto"/>
        <w:ind w:firstLine="420" w:firstLineChars="200"/>
        <w:rPr>
          <w:rFonts w:hint="eastAsia" w:ascii="宋体" w:hAnsi="宋体"/>
          <w:szCs w:val="21"/>
        </w:rPr>
      </w:pPr>
      <w:r>
        <w:rPr>
          <w:rFonts w:hint="eastAsia" w:ascii="宋体" w:hAnsi="宋体"/>
          <w:szCs w:val="21"/>
        </w:rPr>
        <w:t>1.在评标过程中，评标委员会可以书面形式要求比选申请人对所提交比选申请文件中含义不明确的内容、明显文字或者计算错误进行书面澄清或说明。评标委员会不接受比选申请人主动提出的澄清、说明。比选申请人不按评标委员会要求澄清或说明的，评标委员会应否决其投标。</w:t>
      </w:r>
    </w:p>
    <w:p w14:paraId="058DB314">
      <w:pPr>
        <w:autoSpaceDE w:val="0"/>
        <w:autoSpaceDN w:val="0"/>
        <w:spacing w:line="360" w:lineRule="auto"/>
        <w:ind w:firstLine="420" w:firstLineChars="200"/>
        <w:rPr>
          <w:rFonts w:hint="eastAsia" w:ascii="宋体" w:hAnsi="宋体"/>
          <w:szCs w:val="21"/>
        </w:rPr>
      </w:pPr>
      <w:r>
        <w:rPr>
          <w:rFonts w:hint="eastAsia" w:ascii="宋体" w:hAnsi="宋体"/>
          <w:szCs w:val="21"/>
        </w:rPr>
        <w:t>2.澄清和说明不得超出比选申请文件的范围或者改变比选申请文件的实质性内容(算术性错误修正的除外)。比选申请人的书面澄清、说明属于比选申请文件的组成部分。</w:t>
      </w:r>
    </w:p>
    <w:p w14:paraId="281BB7F2">
      <w:pPr>
        <w:autoSpaceDE w:val="0"/>
        <w:autoSpaceDN w:val="0"/>
        <w:spacing w:line="360" w:lineRule="auto"/>
        <w:ind w:firstLine="420" w:firstLineChars="200"/>
        <w:rPr>
          <w:rFonts w:hint="eastAsia" w:ascii="宋体" w:hAnsi="宋体"/>
          <w:szCs w:val="21"/>
        </w:rPr>
      </w:pPr>
      <w:r>
        <w:rPr>
          <w:rFonts w:hint="eastAsia" w:ascii="宋体" w:hAnsi="宋体"/>
          <w:szCs w:val="21"/>
        </w:rPr>
        <w:t>3.评标委员会不得暗示或者诱导比选申请人作出澄清、说明，对比选申请人提交的澄清、说明有疑问的，可以要求比选申请人进一步澄清或说明，直至满足评标委员会的要求。</w:t>
      </w:r>
    </w:p>
    <w:p w14:paraId="4A6C82CC">
      <w:pPr>
        <w:pStyle w:val="16"/>
        <w:spacing w:line="360" w:lineRule="auto"/>
        <w:ind w:firstLine="411" w:firstLineChars="196"/>
        <w:rPr>
          <w:rFonts w:hint="eastAsia" w:hAnsi="宋体"/>
        </w:rPr>
      </w:pPr>
      <w:r>
        <w:rPr>
          <w:rFonts w:hint="eastAsia" w:hAnsi="宋体"/>
        </w:rPr>
        <w:t>4.凡超出比选文件规定的或给发包人带来未曾要求的利益的变化、偏差或其他因素在评标时不予考虑。</w:t>
      </w:r>
    </w:p>
    <w:p w14:paraId="3FE2BBAE">
      <w:pPr>
        <w:pStyle w:val="16"/>
        <w:spacing w:line="360" w:lineRule="auto"/>
        <w:ind w:firstLine="422" w:firstLineChars="200"/>
        <w:rPr>
          <w:rFonts w:hint="eastAsia" w:hAnsi="宋体"/>
          <w:b/>
        </w:rPr>
      </w:pPr>
      <w:r>
        <w:rPr>
          <w:rFonts w:hint="eastAsia" w:hAnsi="宋体"/>
          <w:b/>
        </w:rPr>
        <w:t>五、否决投标</w:t>
      </w:r>
    </w:p>
    <w:p w14:paraId="7846C771">
      <w:pPr>
        <w:pStyle w:val="16"/>
        <w:spacing w:line="360" w:lineRule="auto"/>
        <w:ind w:firstLine="411" w:firstLineChars="196"/>
        <w:rPr>
          <w:rFonts w:hint="eastAsia" w:hAnsi="宋体"/>
        </w:rPr>
      </w:pPr>
      <w:r>
        <w:rPr>
          <w:rFonts w:hint="eastAsia" w:hAnsi="宋体"/>
        </w:rPr>
        <w:t>本章评标办法中未列明的要求，均不得作为否决投标的条件。</w:t>
      </w:r>
    </w:p>
    <w:p w14:paraId="4E5E33F5">
      <w:pPr>
        <w:pStyle w:val="16"/>
        <w:spacing w:line="360" w:lineRule="auto"/>
        <w:ind w:firstLine="422" w:firstLineChars="200"/>
        <w:rPr>
          <w:rFonts w:hint="eastAsia" w:hAnsi="宋体"/>
          <w:b/>
        </w:rPr>
      </w:pPr>
      <w:r>
        <w:rPr>
          <w:rFonts w:hint="eastAsia" w:hAnsi="宋体"/>
          <w:b/>
        </w:rPr>
        <w:t>六、评标结果</w:t>
      </w:r>
    </w:p>
    <w:p w14:paraId="0EFC2C3A">
      <w:pPr>
        <w:pStyle w:val="16"/>
        <w:spacing w:line="360" w:lineRule="auto"/>
        <w:ind w:firstLine="420" w:firstLineChars="200"/>
        <w:rPr>
          <w:rFonts w:hint="eastAsia" w:hAnsi="宋体"/>
        </w:rPr>
      </w:pPr>
      <w:r>
        <w:rPr>
          <w:rFonts w:hint="eastAsia" w:hAnsi="宋体"/>
        </w:rPr>
        <w:t>1.评标委员会将按照评标办法前附表内容推荐中选候选人。</w:t>
      </w:r>
    </w:p>
    <w:p w14:paraId="7B3967F6">
      <w:pPr>
        <w:pStyle w:val="16"/>
        <w:spacing w:line="360" w:lineRule="auto"/>
        <w:ind w:firstLine="420" w:firstLineChars="200"/>
        <w:rPr>
          <w:rFonts w:hint="eastAsia" w:hAnsi="宋体"/>
        </w:rPr>
      </w:pPr>
      <w:r>
        <w:rPr>
          <w:rFonts w:hint="eastAsia" w:hAnsi="宋体"/>
        </w:rPr>
        <w:t>2.评标委员会完成评标后，应当向比选人提交书面评标报告。</w:t>
      </w:r>
      <w:bookmarkEnd w:id="37"/>
      <w:bookmarkStart w:id="39" w:name="_Toc496658008"/>
    </w:p>
    <w:p w14:paraId="64563FBA">
      <w:pPr>
        <w:pStyle w:val="16"/>
        <w:spacing w:line="360" w:lineRule="auto"/>
        <w:rPr>
          <w:rFonts w:hint="eastAsia" w:hAnsi="宋体"/>
        </w:rPr>
      </w:pPr>
    </w:p>
    <w:p w14:paraId="5BD7AA0B">
      <w:pPr>
        <w:pStyle w:val="4"/>
        <w:keepLines/>
        <w:spacing w:line="360" w:lineRule="auto"/>
        <w:jc w:val="center"/>
        <w:rPr>
          <w:rFonts w:hint="eastAsia" w:ascii="宋体" w:hAnsi="宋体"/>
          <w:b/>
          <w:bCs/>
          <w:kern w:val="44"/>
          <w:sz w:val="44"/>
          <w:szCs w:val="44"/>
          <w:u w:val="none"/>
        </w:rPr>
      </w:pPr>
      <w:bookmarkStart w:id="40" w:name="_Toc19411"/>
      <w:bookmarkStart w:id="41" w:name="_Toc21410"/>
      <w:bookmarkStart w:id="42" w:name="_Toc20201"/>
      <w:bookmarkStart w:id="43" w:name="_Toc10526"/>
      <w:r>
        <w:rPr>
          <w:rFonts w:hint="eastAsia" w:ascii="宋体" w:hAnsi="宋体"/>
          <w:b/>
          <w:bCs/>
          <w:kern w:val="44"/>
          <w:sz w:val="44"/>
          <w:szCs w:val="44"/>
          <w:u w:val="none"/>
        </w:rPr>
        <w:t>第四章 设备标准和要求</w:t>
      </w:r>
      <w:bookmarkEnd w:id="40"/>
      <w:bookmarkEnd w:id="41"/>
      <w:bookmarkEnd w:id="42"/>
      <w:bookmarkEnd w:id="43"/>
    </w:p>
    <w:p w14:paraId="7BA36247">
      <w:pPr>
        <w:pStyle w:val="16"/>
        <w:snapToGrid w:val="0"/>
        <w:spacing w:line="360" w:lineRule="auto"/>
        <w:ind w:firstLine="482" w:firstLineChars="200"/>
        <w:outlineLvl w:val="1"/>
        <w:rPr>
          <w:rFonts w:hint="eastAsia" w:ascii="黑体" w:hAnsi="宋体" w:eastAsia="黑体" w:cs="黑体"/>
          <w:b/>
          <w:bCs/>
          <w:kern w:val="0"/>
          <w:sz w:val="24"/>
          <w:szCs w:val="24"/>
        </w:rPr>
      </w:pPr>
      <w:r>
        <w:rPr>
          <w:rFonts w:hint="eastAsia" w:ascii="黑体" w:hAnsi="宋体" w:eastAsia="黑体" w:cs="黑体"/>
          <w:b/>
          <w:bCs/>
          <w:kern w:val="0"/>
          <w:sz w:val="24"/>
          <w:szCs w:val="24"/>
        </w:rPr>
        <w:t>一、设备规格及功能要求</w:t>
      </w:r>
    </w:p>
    <w:tbl>
      <w:tblPr>
        <w:tblStyle w:val="29"/>
        <w:tblW w:w="5000" w:type="pct"/>
        <w:tblInd w:w="0" w:type="dxa"/>
        <w:tblLayout w:type="autofit"/>
        <w:tblCellMar>
          <w:top w:w="0" w:type="dxa"/>
          <w:left w:w="108" w:type="dxa"/>
          <w:bottom w:w="0" w:type="dxa"/>
          <w:right w:w="108" w:type="dxa"/>
        </w:tblCellMar>
      </w:tblPr>
      <w:tblGrid>
        <w:gridCol w:w="1570"/>
        <w:gridCol w:w="7949"/>
      </w:tblGrid>
      <w:tr w14:paraId="426156A1">
        <w:tblPrEx>
          <w:tblCellMar>
            <w:top w:w="0" w:type="dxa"/>
            <w:left w:w="108" w:type="dxa"/>
            <w:bottom w:w="0" w:type="dxa"/>
            <w:right w:w="108" w:type="dxa"/>
          </w:tblCellMar>
        </w:tblPrEx>
        <w:trPr>
          <w:trHeight w:val="465" w:hRule="atLeast"/>
        </w:trPr>
        <w:tc>
          <w:tcPr>
            <w:tcW w:w="5000" w:type="pct"/>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45FE286A">
            <w:pPr>
              <w:widowControl/>
              <w:jc w:val="center"/>
              <w:rPr>
                <w:rFonts w:hint="eastAsia" w:cs="宋体" w:asciiTheme="minorEastAsia" w:hAnsiTheme="minorEastAsia" w:eastAsiaTheme="minorEastAsia"/>
                <w:b/>
                <w:bCs/>
                <w:kern w:val="0"/>
                <w:szCs w:val="21"/>
              </w:rPr>
            </w:pPr>
            <w:r>
              <w:rPr>
                <w:rFonts w:hint="eastAsia" w:cs="宋体" w:asciiTheme="minorEastAsia" w:hAnsiTheme="minorEastAsia" w:eastAsiaTheme="minorEastAsia"/>
                <w:b/>
                <w:bCs/>
                <w:kern w:val="0"/>
                <w:szCs w:val="21"/>
              </w:rPr>
              <w:t>定制化算力摄像头性能指标</w:t>
            </w:r>
          </w:p>
        </w:tc>
      </w:tr>
      <w:tr w14:paraId="45908AD0">
        <w:tblPrEx>
          <w:tblCellMar>
            <w:top w:w="0" w:type="dxa"/>
            <w:left w:w="108" w:type="dxa"/>
            <w:bottom w:w="0" w:type="dxa"/>
            <w:right w:w="108" w:type="dxa"/>
          </w:tblCellMar>
        </w:tblPrEx>
        <w:trPr>
          <w:trHeight w:val="270" w:hRule="atLeast"/>
        </w:trPr>
        <w:tc>
          <w:tcPr>
            <w:tcW w:w="824" w:type="pct"/>
            <w:tcBorders>
              <w:top w:val="nil"/>
              <w:left w:val="single" w:color="auto" w:sz="4" w:space="0"/>
              <w:right w:val="single" w:color="auto" w:sz="4" w:space="0"/>
            </w:tcBorders>
            <w:shd w:val="clear" w:color="auto" w:fill="auto"/>
            <w:noWrap/>
            <w:vAlign w:val="center"/>
          </w:tcPr>
          <w:p w14:paraId="2B453C73">
            <w:pPr>
              <w:widowControl/>
              <w:jc w:val="center"/>
              <w:rPr>
                <w:rFonts w:hint="eastAsia" w:cs="宋体" w:asciiTheme="minorEastAsia" w:hAnsiTheme="minorEastAsia" w:eastAsiaTheme="minorEastAsia"/>
                <w:b/>
                <w:bCs/>
                <w:color w:val="000000"/>
                <w:kern w:val="0"/>
                <w:szCs w:val="21"/>
                <w:u w:val="single"/>
              </w:rPr>
            </w:pPr>
            <w:r>
              <w:rPr>
                <w:rFonts w:hint="eastAsia" w:cs="宋体" w:asciiTheme="minorEastAsia" w:hAnsiTheme="minorEastAsia" w:eastAsiaTheme="minorEastAsia"/>
                <w:b/>
                <w:bCs/>
                <w:color w:val="000000"/>
                <w:kern w:val="0"/>
                <w:szCs w:val="21"/>
                <w:u w:val="single"/>
              </w:rPr>
              <w:t>供电要求</w:t>
            </w:r>
          </w:p>
        </w:tc>
        <w:tc>
          <w:tcPr>
            <w:tcW w:w="4175" w:type="pct"/>
            <w:tcBorders>
              <w:top w:val="nil"/>
              <w:left w:val="nil"/>
              <w:bottom w:val="single" w:color="auto" w:sz="4" w:space="0"/>
              <w:right w:val="single" w:color="auto" w:sz="4" w:space="0"/>
            </w:tcBorders>
            <w:shd w:val="clear" w:color="auto" w:fill="auto"/>
            <w:noWrap/>
            <w:vAlign w:val="center"/>
          </w:tcPr>
          <w:p w14:paraId="1A2CD914">
            <w:pPr>
              <w:widowControl/>
              <w:jc w:val="center"/>
              <w:rPr>
                <w:rFonts w:hint="eastAsia" w:cs="宋体" w:asciiTheme="minorEastAsia" w:hAnsiTheme="minorEastAsia" w:eastAsiaTheme="minorEastAsia"/>
                <w:color w:val="000000"/>
                <w:kern w:val="0"/>
                <w:szCs w:val="21"/>
              </w:rPr>
            </w:pPr>
            <w:r>
              <w:rPr>
                <w:rFonts w:hint="eastAsia" w:cs="宋体" w:asciiTheme="minorEastAsia" w:hAnsiTheme="minorEastAsia" w:eastAsiaTheme="minorEastAsia"/>
                <w:color w:val="000000"/>
                <w:kern w:val="0"/>
                <w:szCs w:val="21"/>
              </w:rPr>
              <w:t>支持POE供电</w:t>
            </w:r>
          </w:p>
        </w:tc>
      </w:tr>
      <w:tr w14:paraId="6CDF2A9F">
        <w:tblPrEx>
          <w:tblCellMar>
            <w:top w:w="0" w:type="dxa"/>
            <w:left w:w="108" w:type="dxa"/>
            <w:bottom w:w="0" w:type="dxa"/>
            <w:right w:w="108" w:type="dxa"/>
          </w:tblCellMar>
        </w:tblPrEx>
        <w:trPr>
          <w:trHeight w:val="270" w:hRule="atLeast"/>
        </w:trPr>
        <w:tc>
          <w:tcPr>
            <w:tcW w:w="82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52A3064">
            <w:pPr>
              <w:widowControl/>
              <w:jc w:val="center"/>
              <w:rPr>
                <w:rFonts w:hint="eastAsia" w:cs="宋体" w:asciiTheme="minorEastAsia" w:hAnsiTheme="minorEastAsia" w:eastAsiaTheme="minorEastAsia"/>
                <w:b/>
                <w:bCs/>
                <w:color w:val="000000"/>
                <w:kern w:val="0"/>
                <w:szCs w:val="21"/>
                <w:u w:val="single"/>
              </w:rPr>
            </w:pPr>
            <w:r>
              <w:rPr>
                <w:rFonts w:hint="eastAsia" w:cs="宋体" w:asciiTheme="minorEastAsia" w:hAnsiTheme="minorEastAsia" w:eastAsiaTheme="minorEastAsia"/>
                <w:b/>
                <w:bCs/>
                <w:color w:val="000000"/>
                <w:kern w:val="0"/>
                <w:szCs w:val="21"/>
                <w:u w:val="single"/>
              </w:rPr>
              <w:t>配件要求</w:t>
            </w:r>
          </w:p>
        </w:tc>
        <w:tc>
          <w:tcPr>
            <w:tcW w:w="4175" w:type="pct"/>
            <w:tcBorders>
              <w:top w:val="nil"/>
              <w:left w:val="nil"/>
              <w:bottom w:val="single" w:color="auto" w:sz="4" w:space="0"/>
              <w:right w:val="single" w:color="auto" w:sz="4" w:space="0"/>
            </w:tcBorders>
            <w:shd w:val="clear" w:color="auto" w:fill="auto"/>
            <w:noWrap/>
            <w:vAlign w:val="center"/>
          </w:tcPr>
          <w:p w14:paraId="4E8F5C92">
            <w:pPr>
              <w:widowControl/>
              <w:jc w:val="center"/>
              <w:rPr>
                <w:rFonts w:hint="eastAsia" w:cs="宋体" w:asciiTheme="minorEastAsia" w:hAnsiTheme="minorEastAsia" w:eastAsiaTheme="minorEastAsia"/>
                <w:color w:val="000000"/>
                <w:kern w:val="0"/>
                <w:szCs w:val="21"/>
              </w:rPr>
            </w:pPr>
            <w:r>
              <w:rPr>
                <w:rFonts w:hint="eastAsia" w:cs="宋体" w:asciiTheme="minorEastAsia" w:hAnsiTheme="minorEastAsia" w:eastAsiaTheme="minorEastAsia"/>
                <w:color w:val="000000"/>
                <w:kern w:val="0"/>
                <w:szCs w:val="21"/>
              </w:rPr>
              <w:t>无额外配件</w:t>
            </w:r>
          </w:p>
        </w:tc>
      </w:tr>
      <w:tr w14:paraId="09437023">
        <w:tblPrEx>
          <w:tblCellMar>
            <w:top w:w="0" w:type="dxa"/>
            <w:left w:w="108" w:type="dxa"/>
            <w:bottom w:w="0" w:type="dxa"/>
            <w:right w:w="108" w:type="dxa"/>
          </w:tblCellMar>
        </w:tblPrEx>
        <w:trPr>
          <w:trHeight w:val="270" w:hRule="atLeast"/>
        </w:trPr>
        <w:tc>
          <w:tcPr>
            <w:tcW w:w="82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87310F2">
            <w:pPr>
              <w:widowControl/>
              <w:jc w:val="center"/>
              <w:rPr>
                <w:rFonts w:hint="eastAsia" w:cs="宋体" w:asciiTheme="minorEastAsia" w:hAnsiTheme="minorEastAsia" w:eastAsiaTheme="minorEastAsia"/>
                <w:b/>
                <w:bCs/>
                <w:color w:val="000000"/>
                <w:kern w:val="0"/>
                <w:szCs w:val="21"/>
                <w:u w:val="single"/>
              </w:rPr>
            </w:pPr>
            <w:r>
              <w:rPr>
                <w:rFonts w:hint="eastAsia" w:cs="宋体" w:asciiTheme="minorEastAsia" w:hAnsiTheme="minorEastAsia" w:eastAsiaTheme="minorEastAsia"/>
                <w:b/>
                <w:bCs/>
                <w:color w:val="000000"/>
                <w:kern w:val="0"/>
                <w:szCs w:val="21"/>
                <w:u w:val="single"/>
              </w:rPr>
              <w:t>设备形态要求</w:t>
            </w:r>
          </w:p>
        </w:tc>
        <w:tc>
          <w:tcPr>
            <w:tcW w:w="4175" w:type="pct"/>
            <w:tcBorders>
              <w:top w:val="nil"/>
              <w:left w:val="nil"/>
              <w:bottom w:val="single" w:color="auto" w:sz="4" w:space="0"/>
              <w:right w:val="single" w:color="auto" w:sz="4" w:space="0"/>
            </w:tcBorders>
            <w:shd w:val="clear" w:color="auto" w:fill="auto"/>
            <w:noWrap/>
            <w:vAlign w:val="center"/>
          </w:tcPr>
          <w:p w14:paraId="015DDF12">
            <w:pPr>
              <w:widowControl/>
              <w:jc w:val="center"/>
              <w:rPr>
                <w:rFonts w:hint="eastAsia" w:cs="宋体" w:asciiTheme="minorEastAsia" w:hAnsiTheme="minorEastAsia" w:eastAsiaTheme="minorEastAsia"/>
                <w:color w:val="000000"/>
                <w:kern w:val="0"/>
                <w:szCs w:val="21"/>
              </w:rPr>
            </w:pPr>
            <w:r>
              <w:rPr>
                <w:rFonts w:hint="eastAsia" w:cs="宋体" w:asciiTheme="minorEastAsia" w:hAnsiTheme="minorEastAsia" w:eastAsiaTheme="minorEastAsia"/>
                <w:color w:val="000000"/>
                <w:kern w:val="0"/>
                <w:szCs w:val="21"/>
              </w:rPr>
              <w:t>机体形态为枪机；有效像素≥4</w:t>
            </w:r>
            <w:r>
              <w:rPr>
                <w:rFonts w:cs="宋体" w:asciiTheme="minorEastAsia" w:hAnsiTheme="minorEastAsia" w:eastAsiaTheme="minorEastAsia"/>
                <w:color w:val="000000"/>
                <w:kern w:val="0"/>
                <w:szCs w:val="21"/>
              </w:rPr>
              <w:t>00</w:t>
            </w:r>
            <w:r>
              <w:rPr>
                <w:rFonts w:hint="eastAsia" w:cs="宋体" w:asciiTheme="minorEastAsia" w:hAnsiTheme="minorEastAsia" w:eastAsiaTheme="minorEastAsia"/>
                <w:color w:val="000000"/>
                <w:kern w:val="0"/>
                <w:szCs w:val="21"/>
              </w:rPr>
              <w:t>万像素；</w:t>
            </w:r>
          </w:p>
        </w:tc>
      </w:tr>
      <w:tr w14:paraId="6707812B">
        <w:tblPrEx>
          <w:tblCellMar>
            <w:top w:w="0" w:type="dxa"/>
            <w:left w:w="108" w:type="dxa"/>
            <w:bottom w:w="0" w:type="dxa"/>
            <w:right w:w="108" w:type="dxa"/>
          </w:tblCellMar>
        </w:tblPrEx>
        <w:trPr>
          <w:trHeight w:val="270" w:hRule="atLeast"/>
        </w:trPr>
        <w:tc>
          <w:tcPr>
            <w:tcW w:w="82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B31A3D6">
            <w:pPr>
              <w:widowControl/>
              <w:jc w:val="center"/>
              <w:rPr>
                <w:rFonts w:hint="eastAsia" w:cs="宋体" w:asciiTheme="minorEastAsia" w:hAnsiTheme="minorEastAsia" w:eastAsiaTheme="minorEastAsia"/>
                <w:b/>
                <w:bCs/>
                <w:color w:val="000000"/>
                <w:kern w:val="0"/>
                <w:szCs w:val="21"/>
                <w:u w:val="single"/>
              </w:rPr>
            </w:pPr>
            <w:r>
              <w:rPr>
                <w:rFonts w:hint="eastAsia" w:cs="宋体" w:asciiTheme="minorEastAsia" w:hAnsiTheme="minorEastAsia" w:eastAsiaTheme="minorEastAsia"/>
                <w:b/>
                <w:bCs/>
                <w:color w:val="000000"/>
                <w:kern w:val="0"/>
                <w:szCs w:val="21"/>
                <w:u w:val="single"/>
              </w:rPr>
              <w:t>硬件性能指标要求</w:t>
            </w:r>
          </w:p>
        </w:tc>
        <w:tc>
          <w:tcPr>
            <w:tcW w:w="4175" w:type="pct"/>
            <w:tcBorders>
              <w:top w:val="nil"/>
              <w:left w:val="nil"/>
              <w:bottom w:val="single" w:color="auto" w:sz="4" w:space="0"/>
              <w:right w:val="single" w:color="auto" w:sz="4" w:space="0"/>
            </w:tcBorders>
            <w:shd w:val="clear" w:color="auto" w:fill="auto"/>
            <w:noWrap/>
            <w:vAlign w:val="center"/>
          </w:tcPr>
          <w:p w14:paraId="3A674C21">
            <w:pPr>
              <w:widowControl/>
              <w:jc w:val="center"/>
              <w:rPr>
                <w:rFonts w:hint="eastAsia" w:cs="宋体" w:asciiTheme="minorEastAsia" w:hAnsiTheme="minorEastAsia" w:eastAsiaTheme="minorEastAsia"/>
                <w:kern w:val="0"/>
                <w:szCs w:val="21"/>
              </w:rPr>
            </w:pPr>
            <w:r>
              <w:fldChar w:fldCharType="begin"/>
            </w:r>
            <w:r>
              <w:instrText xml:space="preserve"> HYPERLINK "mailto:芯片算力2.0Tops@int8" </w:instrText>
            </w:r>
            <w:r>
              <w:fldChar w:fldCharType="separate"/>
            </w:r>
            <w:r>
              <w:rPr>
                <w:rStyle w:val="39"/>
                <w:rFonts w:hint="eastAsia" w:cs="宋体" w:asciiTheme="minorEastAsia" w:hAnsiTheme="minorEastAsia" w:eastAsiaTheme="minorEastAsia"/>
                <w:color w:val="auto"/>
                <w:kern w:val="0"/>
                <w:szCs w:val="21"/>
              </w:rPr>
              <w:t>芯片算力</w:t>
            </w:r>
            <w:r>
              <w:rPr>
                <w:rStyle w:val="39"/>
                <w:rFonts w:cs="宋体" w:asciiTheme="minorEastAsia" w:hAnsiTheme="minorEastAsia" w:eastAsiaTheme="minorEastAsia"/>
                <w:color w:val="auto"/>
                <w:kern w:val="0"/>
                <w:szCs w:val="21"/>
              </w:rPr>
              <w:t>2.0</w:t>
            </w:r>
            <w:r>
              <w:rPr>
                <w:rStyle w:val="39"/>
                <w:rFonts w:hint="eastAsia" w:cs="宋体" w:asciiTheme="minorEastAsia" w:hAnsiTheme="minorEastAsia" w:eastAsiaTheme="minorEastAsia"/>
                <w:color w:val="auto"/>
                <w:kern w:val="0"/>
                <w:szCs w:val="21"/>
              </w:rPr>
              <w:t>Tops@int8</w:t>
            </w:r>
            <w:r>
              <w:rPr>
                <w:rStyle w:val="39"/>
                <w:rFonts w:hint="eastAsia" w:cs="宋体" w:asciiTheme="minorEastAsia" w:hAnsiTheme="minorEastAsia" w:eastAsiaTheme="minorEastAsia"/>
                <w:color w:val="auto"/>
                <w:kern w:val="0"/>
                <w:szCs w:val="21"/>
              </w:rPr>
              <w:fldChar w:fldCharType="end"/>
            </w:r>
          </w:p>
          <w:p w14:paraId="27E06821">
            <w:pPr>
              <w:widowControl/>
              <w:jc w:val="center"/>
              <w:rPr>
                <w:rFonts w:hint="eastAsia" w:cs="宋体" w:asciiTheme="minorEastAsia" w:hAnsiTheme="minorEastAsia" w:eastAsiaTheme="minorEastAsia"/>
                <w:color w:val="000000"/>
                <w:kern w:val="0"/>
                <w:szCs w:val="21"/>
              </w:rPr>
            </w:pPr>
            <w:r>
              <w:rPr>
                <w:rFonts w:hint="eastAsia" w:cs="宋体" w:asciiTheme="minorEastAsia" w:hAnsiTheme="minorEastAsia" w:eastAsiaTheme="minorEastAsia"/>
                <w:kern w:val="0"/>
                <w:szCs w:val="21"/>
              </w:rPr>
              <w:t xml:space="preserve">内存 </w:t>
            </w:r>
            <w:r>
              <w:rPr>
                <w:rFonts w:cs="宋体" w:asciiTheme="minorEastAsia" w:hAnsiTheme="minorEastAsia" w:eastAsiaTheme="minorEastAsia"/>
                <w:kern w:val="0"/>
                <w:szCs w:val="21"/>
              </w:rPr>
              <w:t>1</w:t>
            </w:r>
            <w:r>
              <w:rPr>
                <w:rFonts w:hint="eastAsia" w:cs="宋体" w:asciiTheme="minorEastAsia" w:hAnsiTheme="minorEastAsia" w:eastAsiaTheme="minorEastAsia"/>
                <w:kern w:val="0"/>
                <w:szCs w:val="21"/>
              </w:rPr>
              <w:t>G，内置存储≥</w:t>
            </w:r>
            <w:r>
              <w:rPr>
                <w:rFonts w:cs="宋体" w:asciiTheme="minorEastAsia" w:hAnsiTheme="minorEastAsia" w:eastAsiaTheme="minorEastAsia"/>
                <w:kern w:val="0"/>
                <w:szCs w:val="21"/>
              </w:rPr>
              <w:t>8</w:t>
            </w:r>
            <w:r>
              <w:rPr>
                <w:rFonts w:hint="eastAsia" w:cs="宋体" w:asciiTheme="minorEastAsia" w:hAnsiTheme="minorEastAsia" w:eastAsiaTheme="minorEastAsia"/>
                <w:kern w:val="0"/>
                <w:szCs w:val="21"/>
              </w:rPr>
              <w:t>GB</w:t>
            </w:r>
          </w:p>
        </w:tc>
      </w:tr>
      <w:tr w14:paraId="5752BC40">
        <w:tblPrEx>
          <w:tblCellMar>
            <w:top w:w="0" w:type="dxa"/>
            <w:left w:w="108" w:type="dxa"/>
            <w:bottom w:w="0" w:type="dxa"/>
            <w:right w:w="108" w:type="dxa"/>
          </w:tblCellMar>
        </w:tblPrEx>
        <w:trPr>
          <w:trHeight w:val="270" w:hRule="atLeast"/>
        </w:trPr>
        <w:tc>
          <w:tcPr>
            <w:tcW w:w="82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5F33DE4">
            <w:pPr>
              <w:widowControl/>
              <w:jc w:val="center"/>
              <w:rPr>
                <w:rFonts w:hint="eastAsia" w:cs="宋体" w:asciiTheme="minorEastAsia" w:hAnsiTheme="minorEastAsia" w:eastAsiaTheme="minorEastAsia"/>
                <w:b/>
                <w:bCs/>
                <w:color w:val="000000"/>
                <w:kern w:val="0"/>
                <w:szCs w:val="21"/>
                <w:u w:val="single"/>
              </w:rPr>
            </w:pPr>
            <w:r>
              <w:rPr>
                <w:rFonts w:hint="eastAsia" w:cs="宋体" w:asciiTheme="minorEastAsia" w:hAnsiTheme="minorEastAsia" w:eastAsiaTheme="minorEastAsia"/>
                <w:b/>
                <w:bCs/>
                <w:color w:val="000000"/>
                <w:kern w:val="0"/>
                <w:szCs w:val="21"/>
                <w:u w:val="single"/>
              </w:rPr>
              <w:t>网络接入要求</w:t>
            </w:r>
          </w:p>
        </w:tc>
        <w:tc>
          <w:tcPr>
            <w:tcW w:w="4175" w:type="pct"/>
            <w:tcBorders>
              <w:top w:val="nil"/>
              <w:left w:val="nil"/>
              <w:bottom w:val="single" w:color="auto" w:sz="4" w:space="0"/>
              <w:right w:val="single" w:color="auto" w:sz="4" w:space="0"/>
            </w:tcBorders>
            <w:shd w:val="clear" w:color="auto" w:fill="auto"/>
            <w:noWrap/>
            <w:vAlign w:val="center"/>
          </w:tcPr>
          <w:p w14:paraId="7F9A238C">
            <w:pPr>
              <w:widowControl/>
              <w:jc w:val="center"/>
              <w:rPr>
                <w:rFonts w:hint="eastAsia" w:cs="宋体" w:asciiTheme="minorEastAsia" w:hAnsiTheme="minorEastAsia" w:eastAsiaTheme="minorEastAsia"/>
                <w:color w:val="000000"/>
                <w:kern w:val="0"/>
                <w:szCs w:val="21"/>
              </w:rPr>
            </w:pPr>
            <w:r>
              <w:rPr>
                <w:rFonts w:cs="宋体" w:asciiTheme="minorEastAsia" w:hAnsiTheme="minorEastAsia" w:eastAsiaTheme="minorEastAsia"/>
                <w:color w:val="000000"/>
                <w:kern w:val="0"/>
                <w:szCs w:val="21"/>
              </w:rPr>
              <w:t>百</w:t>
            </w:r>
            <w:r>
              <w:rPr>
                <w:rFonts w:hint="eastAsia" w:cs="宋体" w:asciiTheme="minorEastAsia" w:hAnsiTheme="minorEastAsia" w:eastAsiaTheme="minorEastAsia"/>
                <w:color w:val="000000"/>
                <w:kern w:val="0"/>
                <w:szCs w:val="21"/>
              </w:rPr>
              <w:t>兆以太网口</w:t>
            </w:r>
          </w:p>
        </w:tc>
      </w:tr>
      <w:tr w14:paraId="033AD827">
        <w:tblPrEx>
          <w:tblCellMar>
            <w:top w:w="0" w:type="dxa"/>
            <w:left w:w="108" w:type="dxa"/>
            <w:bottom w:w="0" w:type="dxa"/>
            <w:right w:w="108" w:type="dxa"/>
          </w:tblCellMar>
        </w:tblPrEx>
        <w:trPr>
          <w:trHeight w:val="270" w:hRule="atLeast"/>
        </w:trPr>
        <w:tc>
          <w:tcPr>
            <w:tcW w:w="82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C0CCFF9">
            <w:pPr>
              <w:widowControl/>
              <w:jc w:val="center"/>
              <w:rPr>
                <w:rFonts w:hint="eastAsia" w:cs="宋体" w:asciiTheme="minorEastAsia" w:hAnsiTheme="minorEastAsia" w:eastAsiaTheme="minorEastAsia"/>
                <w:b/>
                <w:bCs/>
                <w:color w:val="000000"/>
                <w:kern w:val="0"/>
                <w:szCs w:val="21"/>
                <w:u w:val="single"/>
              </w:rPr>
            </w:pPr>
            <w:r>
              <w:rPr>
                <w:rFonts w:cs="宋体" w:asciiTheme="minorEastAsia" w:hAnsiTheme="minorEastAsia" w:eastAsiaTheme="minorEastAsia"/>
                <w:b/>
                <w:bCs/>
                <w:color w:val="000000"/>
                <w:kern w:val="0"/>
                <w:szCs w:val="21"/>
                <w:u w:val="single"/>
              </w:rPr>
              <w:t>成像要求</w:t>
            </w:r>
          </w:p>
        </w:tc>
        <w:tc>
          <w:tcPr>
            <w:tcW w:w="4175" w:type="pct"/>
            <w:tcBorders>
              <w:top w:val="nil"/>
              <w:left w:val="nil"/>
              <w:bottom w:val="single" w:color="auto" w:sz="4" w:space="0"/>
              <w:right w:val="single" w:color="auto" w:sz="4" w:space="0"/>
            </w:tcBorders>
            <w:shd w:val="clear" w:color="auto" w:fill="auto"/>
            <w:noWrap/>
            <w:vAlign w:val="center"/>
          </w:tcPr>
          <w:p w14:paraId="32934C70">
            <w:pPr>
              <w:widowControl/>
              <w:jc w:val="center"/>
              <w:rPr>
                <w:rFonts w:hint="eastAsia" w:cs="宋体" w:asciiTheme="minorEastAsia" w:hAnsiTheme="minorEastAsia" w:eastAsiaTheme="minorEastAsia"/>
                <w:color w:val="000000"/>
                <w:kern w:val="0"/>
                <w:szCs w:val="21"/>
              </w:rPr>
            </w:pPr>
            <w:r>
              <w:rPr>
                <w:rFonts w:hint="eastAsia" w:cs="宋体" w:asciiTheme="minorEastAsia" w:hAnsiTheme="minorEastAsia" w:eastAsiaTheme="minorEastAsia"/>
                <w:color w:val="000000"/>
                <w:kern w:val="0"/>
                <w:szCs w:val="21"/>
              </w:rPr>
              <w:t>不低于1/2.7"  CMOS；</w:t>
            </w:r>
          </w:p>
          <w:p w14:paraId="57E83B61">
            <w:pPr>
              <w:widowControl/>
              <w:jc w:val="center"/>
              <w:rPr>
                <w:rFonts w:hint="eastAsia" w:cs="宋体" w:asciiTheme="minorEastAsia" w:hAnsiTheme="minorEastAsia" w:eastAsiaTheme="minorEastAsia"/>
                <w:color w:val="000000"/>
                <w:kern w:val="0"/>
                <w:szCs w:val="21"/>
              </w:rPr>
            </w:pPr>
            <w:r>
              <w:rPr>
                <w:rFonts w:cs="宋体" w:asciiTheme="minorEastAsia" w:hAnsiTheme="minorEastAsia" w:eastAsiaTheme="minorEastAsia"/>
                <w:color w:val="000000"/>
                <w:kern w:val="0"/>
                <w:szCs w:val="21"/>
              </w:rPr>
              <w:t>夜间可自适应调节ISP</w:t>
            </w:r>
          </w:p>
        </w:tc>
      </w:tr>
      <w:tr w14:paraId="7C146D68">
        <w:tblPrEx>
          <w:tblCellMar>
            <w:top w:w="0" w:type="dxa"/>
            <w:left w:w="108" w:type="dxa"/>
            <w:bottom w:w="0" w:type="dxa"/>
            <w:right w:w="108" w:type="dxa"/>
          </w:tblCellMar>
        </w:tblPrEx>
        <w:trPr>
          <w:trHeight w:val="270" w:hRule="atLeast"/>
        </w:trPr>
        <w:tc>
          <w:tcPr>
            <w:tcW w:w="82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382F077">
            <w:pPr>
              <w:widowControl/>
              <w:jc w:val="center"/>
              <w:rPr>
                <w:rFonts w:hint="eastAsia" w:cs="宋体" w:asciiTheme="minorEastAsia" w:hAnsiTheme="minorEastAsia" w:eastAsiaTheme="minorEastAsia"/>
                <w:b/>
                <w:bCs/>
                <w:color w:val="000000"/>
                <w:kern w:val="0"/>
                <w:szCs w:val="21"/>
                <w:u w:val="single"/>
              </w:rPr>
            </w:pPr>
            <w:r>
              <w:rPr>
                <w:rFonts w:hint="eastAsia" w:cs="宋体" w:asciiTheme="minorEastAsia" w:hAnsiTheme="minorEastAsia" w:eastAsiaTheme="minorEastAsia"/>
                <w:b/>
                <w:bCs/>
                <w:color w:val="000000"/>
                <w:kern w:val="0"/>
                <w:szCs w:val="21"/>
                <w:u w:val="single"/>
              </w:rPr>
              <w:t>夜视要求</w:t>
            </w:r>
          </w:p>
        </w:tc>
        <w:tc>
          <w:tcPr>
            <w:tcW w:w="4175" w:type="pct"/>
            <w:tcBorders>
              <w:top w:val="nil"/>
              <w:left w:val="nil"/>
              <w:bottom w:val="single" w:color="auto" w:sz="4" w:space="0"/>
              <w:right w:val="single" w:color="auto" w:sz="4" w:space="0"/>
            </w:tcBorders>
            <w:shd w:val="clear" w:color="auto" w:fill="auto"/>
            <w:noWrap/>
            <w:vAlign w:val="center"/>
          </w:tcPr>
          <w:p w14:paraId="514FC3B9">
            <w:pPr>
              <w:widowControl/>
              <w:jc w:val="center"/>
              <w:rPr>
                <w:rFonts w:hint="eastAsia" w:cs="宋体" w:asciiTheme="minorEastAsia" w:hAnsiTheme="minorEastAsia" w:eastAsiaTheme="minorEastAsia"/>
                <w:color w:val="000000"/>
                <w:kern w:val="0"/>
                <w:szCs w:val="21"/>
              </w:rPr>
            </w:pPr>
            <w:r>
              <w:rPr>
                <w:rFonts w:hint="eastAsia" w:cs="宋体" w:asciiTheme="minorEastAsia" w:hAnsiTheme="minorEastAsia" w:eastAsiaTheme="minorEastAsia"/>
                <w:color w:val="000000"/>
                <w:kern w:val="0"/>
                <w:szCs w:val="21"/>
              </w:rPr>
              <w:t>支持全彩夜视，智能</w:t>
            </w:r>
            <w:r>
              <w:rPr>
                <w:rFonts w:cs="宋体" w:asciiTheme="minorEastAsia" w:hAnsiTheme="minorEastAsia" w:eastAsiaTheme="minorEastAsia"/>
                <w:color w:val="000000"/>
                <w:kern w:val="0"/>
                <w:szCs w:val="21"/>
              </w:rPr>
              <w:t>全彩</w:t>
            </w:r>
            <w:r>
              <w:rPr>
                <w:rFonts w:hint="eastAsia" w:cs="宋体" w:asciiTheme="minorEastAsia" w:hAnsiTheme="minorEastAsia" w:eastAsiaTheme="minorEastAsia"/>
                <w:color w:val="000000"/>
                <w:kern w:val="0"/>
                <w:szCs w:val="21"/>
              </w:rPr>
              <w:t>夜视；全彩距离≥</w:t>
            </w:r>
            <w:r>
              <w:rPr>
                <w:rFonts w:cs="宋体" w:asciiTheme="minorEastAsia" w:hAnsiTheme="minorEastAsia" w:eastAsiaTheme="minorEastAsia"/>
                <w:color w:val="000000"/>
                <w:kern w:val="0"/>
                <w:szCs w:val="21"/>
              </w:rPr>
              <w:t>10</w:t>
            </w:r>
            <w:r>
              <w:rPr>
                <w:rFonts w:hint="eastAsia" w:cs="宋体" w:asciiTheme="minorEastAsia" w:hAnsiTheme="minorEastAsia" w:eastAsiaTheme="minorEastAsia"/>
                <w:color w:val="000000"/>
                <w:kern w:val="0"/>
                <w:szCs w:val="21"/>
              </w:rPr>
              <w:t>米;</w:t>
            </w:r>
          </w:p>
        </w:tc>
      </w:tr>
      <w:tr w14:paraId="47F9B518">
        <w:tblPrEx>
          <w:tblCellMar>
            <w:top w:w="0" w:type="dxa"/>
            <w:left w:w="108" w:type="dxa"/>
            <w:bottom w:w="0" w:type="dxa"/>
            <w:right w:w="108" w:type="dxa"/>
          </w:tblCellMar>
        </w:tblPrEx>
        <w:trPr>
          <w:trHeight w:val="270" w:hRule="atLeast"/>
        </w:trPr>
        <w:tc>
          <w:tcPr>
            <w:tcW w:w="82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6B61E33">
            <w:pPr>
              <w:widowControl/>
              <w:jc w:val="center"/>
              <w:rPr>
                <w:rFonts w:hint="eastAsia" w:cs="宋体" w:asciiTheme="minorEastAsia" w:hAnsiTheme="minorEastAsia" w:eastAsiaTheme="minorEastAsia"/>
                <w:b/>
                <w:bCs/>
                <w:color w:val="000000"/>
                <w:kern w:val="0"/>
                <w:szCs w:val="21"/>
                <w:u w:val="single"/>
              </w:rPr>
            </w:pPr>
            <w:r>
              <w:rPr>
                <w:rFonts w:hint="eastAsia" w:cs="宋体" w:asciiTheme="minorEastAsia" w:hAnsiTheme="minorEastAsia" w:eastAsiaTheme="minorEastAsia"/>
                <w:b/>
                <w:bCs/>
                <w:color w:val="000000"/>
                <w:kern w:val="0"/>
                <w:szCs w:val="21"/>
                <w:u w:val="single"/>
              </w:rPr>
              <w:t>编码能力</w:t>
            </w:r>
          </w:p>
        </w:tc>
        <w:tc>
          <w:tcPr>
            <w:tcW w:w="4175" w:type="pct"/>
            <w:tcBorders>
              <w:top w:val="nil"/>
              <w:left w:val="nil"/>
              <w:bottom w:val="single" w:color="auto" w:sz="4" w:space="0"/>
              <w:right w:val="single" w:color="auto" w:sz="4" w:space="0"/>
            </w:tcBorders>
            <w:shd w:val="clear" w:color="auto" w:fill="auto"/>
            <w:noWrap/>
            <w:vAlign w:val="center"/>
          </w:tcPr>
          <w:p w14:paraId="03B16844">
            <w:pPr>
              <w:widowControl/>
              <w:jc w:val="center"/>
              <w:rPr>
                <w:rFonts w:hint="eastAsia" w:cs="宋体" w:asciiTheme="minorEastAsia" w:hAnsiTheme="minorEastAsia" w:eastAsiaTheme="minorEastAsia"/>
                <w:color w:val="000000"/>
                <w:kern w:val="0"/>
                <w:szCs w:val="21"/>
              </w:rPr>
            </w:pPr>
            <w:r>
              <w:rPr>
                <w:rFonts w:hint="eastAsia" w:asciiTheme="minorEastAsia" w:hAnsiTheme="minorEastAsia" w:eastAsiaTheme="minorEastAsia"/>
                <w:szCs w:val="21"/>
              </w:rPr>
              <w:t>视频支持</w:t>
            </w:r>
            <w:r>
              <w:rPr>
                <w:rFonts w:asciiTheme="minorEastAsia" w:hAnsiTheme="minorEastAsia" w:eastAsiaTheme="minorEastAsia"/>
                <w:szCs w:val="21"/>
              </w:rPr>
              <w:t>H</w:t>
            </w:r>
            <w:r>
              <w:rPr>
                <w:rFonts w:hint="eastAsia" w:asciiTheme="minorEastAsia" w:hAnsiTheme="minorEastAsia" w:eastAsiaTheme="minorEastAsia"/>
                <w:szCs w:val="21"/>
              </w:rPr>
              <w:t>.</w:t>
            </w:r>
            <w:r>
              <w:rPr>
                <w:rFonts w:asciiTheme="minorEastAsia" w:hAnsiTheme="minorEastAsia" w:eastAsiaTheme="minorEastAsia"/>
                <w:szCs w:val="21"/>
              </w:rPr>
              <w:t>264、H</w:t>
            </w:r>
            <w:r>
              <w:rPr>
                <w:rFonts w:hint="eastAsia" w:asciiTheme="minorEastAsia" w:hAnsiTheme="minorEastAsia" w:eastAsiaTheme="minorEastAsia"/>
                <w:szCs w:val="21"/>
              </w:rPr>
              <w:t>.</w:t>
            </w:r>
            <w:r>
              <w:rPr>
                <w:rFonts w:asciiTheme="minorEastAsia" w:hAnsiTheme="minorEastAsia" w:eastAsiaTheme="minorEastAsia"/>
                <w:szCs w:val="21"/>
              </w:rPr>
              <w:t>265编码格式</w:t>
            </w:r>
            <w:r>
              <w:rPr>
                <w:rFonts w:hint="eastAsia" w:asciiTheme="minorEastAsia" w:hAnsiTheme="minorEastAsia" w:eastAsiaTheme="minorEastAsia"/>
                <w:szCs w:val="21"/>
              </w:rPr>
              <w:t>，</w:t>
            </w:r>
            <w:r>
              <w:rPr>
                <w:rFonts w:hint="eastAsia" w:cs="宋体" w:asciiTheme="minorEastAsia" w:hAnsiTheme="minorEastAsia" w:eastAsiaTheme="minorEastAsia"/>
                <w:color w:val="000000"/>
                <w:kern w:val="0"/>
                <w:szCs w:val="21"/>
              </w:rPr>
              <w:t>帧率≥</w:t>
            </w:r>
            <w:r>
              <w:rPr>
                <w:rFonts w:cs="宋体" w:asciiTheme="minorEastAsia" w:hAnsiTheme="minorEastAsia" w:eastAsiaTheme="minorEastAsia"/>
                <w:color w:val="000000"/>
                <w:kern w:val="0"/>
                <w:szCs w:val="21"/>
              </w:rPr>
              <w:t>15</w:t>
            </w:r>
            <w:r>
              <w:rPr>
                <w:rFonts w:hint="eastAsia" w:cs="宋体" w:asciiTheme="minorEastAsia" w:hAnsiTheme="minorEastAsia" w:eastAsiaTheme="minorEastAsia"/>
                <w:color w:val="000000"/>
                <w:kern w:val="0"/>
                <w:szCs w:val="21"/>
              </w:rPr>
              <w:t>帧</w:t>
            </w:r>
            <w:r>
              <w:rPr>
                <w:rFonts w:hint="eastAsia" w:asciiTheme="minorEastAsia" w:hAnsiTheme="minorEastAsia" w:eastAsiaTheme="minorEastAsia"/>
                <w:szCs w:val="21"/>
              </w:rPr>
              <w:t>；音频须支持G</w:t>
            </w:r>
            <w:r>
              <w:rPr>
                <w:rFonts w:asciiTheme="minorEastAsia" w:hAnsiTheme="minorEastAsia" w:eastAsiaTheme="minorEastAsia"/>
                <w:szCs w:val="21"/>
              </w:rPr>
              <w:t>711A编码</w:t>
            </w:r>
            <w:r>
              <w:rPr>
                <w:rFonts w:hint="eastAsia" w:asciiTheme="minorEastAsia" w:hAnsiTheme="minorEastAsia" w:eastAsiaTheme="minorEastAsia"/>
                <w:szCs w:val="21"/>
              </w:rPr>
              <w:t>格式</w:t>
            </w:r>
          </w:p>
        </w:tc>
      </w:tr>
      <w:tr w14:paraId="66F4D0A0">
        <w:tblPrEx>
          <w:tblCellMar>
            <w:top w:w="0" w:type="dxa"/>
            <w:left w:w="108" w:type="dxa"/>
            <w:bottom w:w="0" w:type="dxa"/>
            <w:right w:w="108" w:type="dxa"/>
          </w:tblCellMar>
        </w:tblPrEx>
        <w:trPr>
          <w:trHeight w:val="270" w:hRule="atLeast"/>
        </w:trPr>
        <w:tc>
          <w:tcPr>
            <w:tcW w:w="82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1A542FE">
            <w:pPr>
              <w:widowControl/>
              <w:jc w:val="center"/>
              <w:rPr>
                <w:rFonts w:hint="eastAsia" w:cs="宋体" w:asciiTheme="minorEastAsia" w:hAnsiTheme="minorEastAsia" w:eastAsiaTheme="minorEastAsia"/>
                <w:b/>
                <w:bCs/>
                <w:color w:val="000000"/>
                <w:kern w:val="0"/>
                <w:szCs w:val="21"/>
                <w:u w:val="single"/>
              </w:rPr>
            </w:pPr>
            <w:r>
              <w:rPr>
                <w:rFonts w:hint="eastAsia" w:cs="宋体" w:asciiTheme="minorEastAsia" w:hAnsiTheme="minorEastAsia" w:eastAsiaTheme="minorEastAsia"/>
                <w:b/>
                <w:bCs/>
                <w:color w:val="000000"/>
                <w:kern w:val="0"/>
                <w:szCs w:val="21"/>
                <w:u w:val="single"/>
              </w:rPr>
              <w:t>图像要求</w:t>
            </w:r>
          </w:p>
        </w:tc>
        <w:tc>
          <w:tcPr>
            <w:tcW w:w="4175" w:type="pct"/>
            <w:tcBorders>
              <w:top w:val="nil"/>
              <w:left w:val="nil"/>
              <w:bottom w:val="single" w:color="auto" w:sz="4" w:space="0"/>
              <w:right w:val="single" w:color="auto" w:sz="4" w:space="0"/>
            </w:tcBorders>
            <w:shd w:val="clear" w:color="auto" w:fill="auto"/>
            <w:noWrap/>
            <w:vAlign w:val="center"/>
          </w:tcPr>
          <w:p w14:paraId="4C07EBFB">
            <w:pPr>
              <w:widowControl/>
              <w:jc w:val="center"/>
              <w:rPr>
                <w:rFonts w:hint="eastAsia" w:asciiTheme="minorEastAsia" w:hAnsiTheme="minorEastAsia" w:eastAsiaTheme="minorEastAsia"/>
                <w:szCs w:val="21"/>
              </w:rPr>
            </w:pPr>
            <w:r>
              <w:rPr>
                <w:rFonts w:hint="eastAsia" w:cs="宋体" w:asciiTheme="minorEastAsia" w:hAnsiTheme="minorEastAsia" w:eastAsiaTheme="minorEastAsia"/>
                <w:color w:val="000000"/>
                <w:kern w:val="0"/>
                <w:szCs w:val="21"/>
              </w:rPr>
              <w:t>自动调节色度、亮度、对比度等；支持3D降噪；支持自动曝光；支持自动白平衡；</w:t>
            </w:r>
          </w:p>
        </w:tc>
      </w:tr>
      <w:tr w14:paraId="61A58B1E">
        <w:tblPrEx>
          <w:tblCellMar>
            <w:top w:w="0" w:type="dxa"/>
            <w:left w:w="108" w:type="dxa"/>
            <w:bottom w:w="0" w:type="dxa"/>
            <w:right w:w="108" w:type="dxa"/>
          </w:tblCellMar>
        </w:tblPrEx>
        <w:trPr>
          <w:trHeight w:val="270" w:hRule="atLeast"/>
        </w:trPr>
        <w:tc>
          <w:tcPr>
            <w:tcW w:w="82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8F47F29">
            <w:pPr>
              <w:widowControl/>
              <w:jc w:val="center"/>
              <w:rPr>
                <w:rFonts w:hint="eastAsia" w:cs="宋体" w:asciiTheme="minorEastAsia" w:hAnsiTheme="minorEastAsia" w:eastAsiaTheme="minorEastAsia"/>
                <w:b/>
                <w:bCs/>
                <w:color w:val="000000"/>
                <w:kern w:val="0"/>
                <w:szCs w:val="21"/>
                <w:u w:val="single"/>
              </w:rPr>
            </w:pPr>
            <w:r>
              <w:rPr>
                <w:rFonts w:hint="eastAsia" w:cs="宋体" w:asciiTheme="minorEastAsia" w:hAnsiTheme="minorEastAsia" w:eastAsiaTheme="minorEastAsia"/>
                <w:b/>
                <w:bCs/>
                <w:color w:val="000000"/>
                <w:kern w:val="0"/>
                <w:szCs w:val="21"/>
                <w:u w:val="single"/>
              </w:rPr>
              <w:t>算法要求</w:t>
            </w:r>
          </w:p>
        </w:tc>
        <w:tc>
          <w:tcPr>
            <w:tcW w:w="4175" w:type="pct"/>
            <w:tcBorders>
              <w:top w:val="nil"/>
              <w:left w:val="nil"/>
              <w:bottom w:val="single" w:color="auto" w:sz="4" w:space="0"/>
              <w:right w:val="single" w:color="auto" w:sz="4" w:space="0"/>
            </w:tcBorders>
            <w:shd w:val="clear" w:color="auto" w:fill="auto"/>
            <w:noWrap/>
            <w:vAlign w:val="center"/>
          </w:tcPr>
          <w:p w14:paraId="36BF3D75">
            <w:pPr>
              <w:widowControl/>
              <w:jc w:val="center"/>
              <w:rPr>
                <w:rFonts w:hint="eastAsia" w:cs="宋体" w:asciiTheme="minorEastAsia" w:hAnsiTheme="minorEastAsia" w:eastAsiaTheme="minorEastAsia"/>
                <w:color w:val="000000"/>
                <w:kern w:val="0"/>
                <w:szCs w:val="21"/>
              </w:rPr>
            </w:pPr>
            <w:r>
              <w:rPr>
                <w:rFonts w:hint="eastAsia" w:hAnsi="宋体" w:cs="Courier New"/>
              </w:rPr>
              <w:t>支持火苗检测、烟雾检测、积水检测、充电枪检测、人员跌倒检测功能中至少三项算法</w:t>
            </w:r>
          </w:p>
        </w:tc>
      </w:tr>
      <w:tr w14:paraId="02E8C3B7">
        <w:tblPrEx>
          <w:tblCellMar>
            <w:top w:w="0" w:type="dxa"/>
            <w:left w:w="108" w:type="dxa"/>
            <w:bottom w:w="0" w:type="dxa"/>
            <w:right w:w="108" w:type="dxa"/>
          </w:tblCellMar>
        </w:tblPrEx>
        <w:trPr>
          <w:trHeight w:val="270" w:hRule="atLeast"/>
        </w:trPr>
        <w:tc>
          <w:tcPr>
            <w:tcW w:w="82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6D6E108">
            <w:pPr>
              <w:widowControl/>
              <w:jc w:val="center"/>
              <w:rPr>
                <w:rFonts w:hint="eastAsia" w:cs="宋体" w:asciiTheme="minorEastAsia" w:hAnsiTheme="minorEastAsia" w:eastAsiaTheme="minorEastAsia"/>
                <w:b/>
                <w:bCs/>
                <w:color w:val="000000"/>
                <w:kern w:val="0"/>
                <w:szCs w:val="21"/>
                <w:u w:val="single"/>
              </w:rPr>
            </w:pPr>
            <w:r>
              <w:rPr>
                <w:rFonts w:cs="宋体" w:asciiTheme="minorEastAsia" w:hAnsiTheme="minorEastAsia" w:eastAsiaTheme="minorEastAsia"/>
                <w:b/>
                <w:bCs/>
                <w:color w:val="000000"/>
                <w:kern w:val="0"/>
                <w:szCs w:val="21"/>
                <w:u w:val="single"/>
              </w:rPr>
              <w:t>存储拓展</w:t>
            </w:r>
          </w:p>
        </w:tc>
        <w:tc>
          <w:tcPr>
            <w:tcW w:w="4175" w:type="pct"/>
            <w:tcBorders>
              <w:top w:val="nil"/>
              <w:left w:val="nil"/>
              <w:bottom w:val="single" w:color="auto" w:sz="4" w:space="0"/>
              <w:right w:val="single" w:color="auto" w:sz="4" w:space="0"/>
            </w:tcBorders>
            <w:shd w:val="clear" w:color="auto" w:fill="auto"/>
            <w:noWrap/>
            <w:vAlign w:val="center"/>
          </w:tcPr>
          <w:p w14:paraId="1C83AF4C">
            <w:pPr>
              <w:widowControl/>
              <w:jc w:val="center"/>
              <w:rPr>
                <w:rFonts w:hint="eastAsia" w:cs="宋体" w:asciiTheme="minorEastAsia" w:hAnsiTheme="minorEastAsia" w:eastAsiaTheme="minorEastAsia"/>
                <w:color w:val="000000"/>
                <w:kern w:val="0"/>
                <w:szCs w:val="21"/>
              </w:rPr>
            </w:pPr>
            <w:r>
              <w:rPr>
                <w:rFonts w:cs="宋体" w:asciiTheme="minorEastAsia" w:hAnsiTheme="minorEastAsia" w:eastAsiaTheme="minorEastAsia"/>
                <w:color w:val="000000"/>
                <w:kern w:val="0"/>
                <w:szCs w:val="21"/>
              </w:rPr>
              <w:t>支持TF卡拓展，最大支持512GB</w:t>
            </w:r>
          </w:p>
        </w:tc>
      </w:tr>
      <w:tr w14:paraId="49AEFA61">
        <w:tblPrEx>
          <w:tblCellMar>
            <w:top w:w="0" w:type="dxa"/>
            <w:left w:w="108" w:type="dxa"/>
            <w:bottom w:w="0" w:type="dxa"/>
            <w:right w:w="108" w:type="dxa"/>
          </w:tblCellMar>
        </w:tblPrEx>
        <w:trPr>
          <w:trHeight w:val="270" w:hRule="atLeast"/>
        </w:trPr>
        <w:tc>
          <w:tcPr>
            <w:tcW w:w="82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6A8F36F">
            <w:pPr>
              <w:widowControl/>
              <w:jc w:val="center"/>
              <w:rPr>
                <w:rFonts w:hint="eastAsia" w:cs="宋体" w:asciiTheme="minorEastAsia" w:hAnsiTheme="minorEastAsia" w:eastAsiaTheme="minorEastAsia"/>
                <w:b/>
                <w:bCs/>
                <w:color w:val="000000"/>
                <w:kern w:val="0"/>
                <w:szCs w:val="21"/>
                <w:u w:val="single"/>
              </w:rPr>
            </w:pPr>
            <w:r>
              <w:rPr>
                <w:rFonts w:hint="eastAsia" w:cs="宋体" w:asciiTheme="minorEastAsia" w:hAnsiTheme="minorEastAsia" w:eastAsiaTheme="minorEastAsia"/>
                <w:b/>
                <w:bCs/>
                <w:color w:val="000000"/>
                <w:kern w:val="0"/>
                <w:szCs w:val="21"/>
                <w:u w:val="single"/>
              </w:rPr>
              <w:t>恢复出厂设置要求</w:t>
            </w:r>
          </w:p>
        </w:tc>
        <w:tc>
          <w:tcPr>
            <w:tcW w:w="4175" w:type="pct"/>
            <w:tcBorders>
              <w:top w:val="nil"/>
              <w:left w:val="nil"/>
              <w:bottom w:val="single" w:color="auto" w:sz="4" w:space="0"/>
              <w:right w:val="single" w:color="auto" w:sz="4" w:space="0"/>
            </w:tcBorders>
            <w:shd w:val="clear" w:color="auto" w:fill="auto"/>
            <w:noWrap/>
            <w:vAlign w:val="center"/>
          </w:tcPr>
          <w:p w14:paraId="0A8FCCC3">
            <w:pPr>
              <w:widowControl/>
              <w:jc w:val="center"/>
              <w:rPr>
                <w:rFonts w:hint="eastAsia" w:cs="宋体" w:asciiTheme="minorEastAsia" w:hAnsiTheme="minorEastAsia" w:eastAsiaTheme="minorEastAsia"/>
                <w:color w:val="000000"/>
                <w:kern w:val="0"/>
                <w:szCs w:val="21"/>
              </w:rPr>
            </w:pPr>
            <w:r>
              <w:rPr>
                <w:rFonts w:hint="eastAsia" w:cs="宋体" w:asciiTheme="minorEastAsia" w:hAnsiTheme="minorEastAsia" w:eastAsiaTheme="minorEastAsia"/>
                <w:color w:val="000000"/>
                <w:kern w:val="0"/>
                <w:szCs w:val="21"/>
              </w:rPr>
              <w:t>具备恢复出厂设置</w:t>
            </w:r>
            <w:r>
              <w:rPr>
                <w:rFonts w:cs="宋体" w:asciiTheme="minorEastAsia" w:hAnsiTheme="minorEastAsia" w:eastAsiaTheme="minorEastAsia"/>
                <w:color w:val="000000"/>
                <w:kern w:val="0"/>
                <w:szCs w:val="21"/>
              </w:rPr>
              <w:t>按钮</w:t>
            </w:r>
          </w:p>
        </w:tc>
      </w:tr>
      <w:tr w14:paraId="46686778">
        <w:tblPrEx>
          <w:tblCellMar>
            <w:top w:w="0" w:type="dxa"/>
            <w:left w:w="108" w:type="dxa"/>
            <w:bottom w:w="0" w:type="dxa"/>
            <w:right w:w="108" w:type="dxa"/>
          </w:tblCellMar>
        </w:tblPrEx>
        <w:trPr>
          <w:trHeight w:val="270" w:hRule="atLeast"/>
        </w:trPr>
        <w:tc>
          <w:tcPr>
            <w:tcW w:w="82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8C83527">
            <w:pPr>
              <w:widowControl/>
              <w:jc w:val="center"/>
              <w:rPr>
                <w:rFonts w:hint="eastAsia" w:cs="宋体" w:asciiTheme="minorEastAsia" w:hAnsiTheme="minorEastAsia" w:eastAsiaTheme="minorEastAsia"/>
                <w:b/>
                <w:bCs/>
                <w:color w:val="000000"/>
                <w:kern w:val="0"/>
                <w:szCs w:val="21"/>
                <w:u w:val="single"/>
              </w:rPr>
            </w:pPr>
            <w:r>
              <w:rPr>
                <w:rFonts w:cs="宋体" w:asciiTheme="minorEastAsia" w:hAnsiTheme="minorEastAsia" w:eastAsiaTheme="minorEastAsia"/>
                <w:b/>
                <w:bCs/>
                <w:color w:val="000000"/>
                <w:kern w:val="0"/>
                <w:szCs w:val="21"/>
                <w:u w:val="single"/>
              </w:rPr>
              <w:t>防护要求</w:t>
            </w:r>
          </w:p>
        </w:tc>
        <w:tc>
          <w:tcPr>
            <w:tcW w:w="4175" w:type="pct"/>
            <w:tcBorders>
              <w:top w:val="nil"/>
              <w:left w:val="nil"/>
              <w:bottom w:val="single" w:color="auto" w:sz="4" w:space="0"/>
              <w:right w:val="single" w:color="auto" w:sz="4" w:space="0"/>
            </w:tcBorders>
            <w:shd w:val="clear" w:color="auto" w:fill="auto"/>
            <w:noWrap/>
            <w:vAlign w:val="center"/>
          </w:tcPr>
          <w:p w14:paraId="13ABF1D0">
            <w:pPr>
              <w:widowControl/>
              <w:jc w:val="center"/>
              <w:rPr>
                <w:rFonts w:hint="eastAsia" w:cs="宋体" w:asciiTheme="minorEastAsia" w:hAnsiTheme="minorEastAsia" w:eastAsiaTheme="minorEastAsia"/>
                <w:color w:val="000000"/>
                <w:kern w:val="0"/>
                <w:szCs w:val="21"/>
              </w:rPr>
            </w:pPr>
            <w:r>
              <w:rPr>
                <w:rFonts w:cs="宋体" w:asciiTheme="minorEastAsia" w:hAnsiTheme="minorEastAsia" w:eastAsiaTheme="minorEastAsia"/>
                <w:color w:val="000000"/>
                <w:kern w:val="0"/>
                <w:szCs w:val="21"/>
              </w:rPr>
              <w:t>不低于IP6</w:t>
            </w:r>
            <w:r>
              <w:rPr>
                <w:rFonts w:hint="eastAsia" w:cs="宋体" w:asciiTheme="minorEastAsia" w:hAnsiTheme="minorEastAsia" w:eastAsiaTheme="minorEastAsia"/>
                <w:color w:val="000000"/>
                <w:kern w:val="0"/>
                <w:szCs w:val="21"/>
              </w:rPr>
              <w:t>6</w:t>
            </w:r>
            <w:r>
              <w:rPr>
                <w:rFonts w:cs="宋体" w:asciiTheme="minorEastAsia" w:hAnsiTheme="minorEastAsia" w:eastAsiaTheme="minorEastAsia"/>
                <w:color w:val="000000"/>
                <w:kern w:val="0"/>
                <w:szCs w:val="21"/>
              </w:rPr>
              <w:t>,防水防尘</w:t>
            </w:r>
          </w:p>
        </w:tc>
      </w:tr>
      <w:tr w14:paraId="05AE0B6E">
        <w:tblPrEx>
          <w:tblCellMar>
            <w:top w:w="0" w:type="dxa"/>
            <w:left w:w="108" w:type="dxa"/>
            <w:bottom w:w="0" w:type="dxa"/>
            <w:right w:w="108" w:type="dxa"/>
          </w:tblCellMar>
        </w:tblPrEx>
        <w:trPr>
          <w:trHeight w:val="270" w:hRule="atLeast"/>
        </w:trPr>
        <w:tc>
          <w:tcPr>
            <w:tcW w:w="824" w:type="pct"/>
            <w:tcBorders>
              <w:top w:val="single" w:color="auto" w:sz="4" w:space="0"/>
              <w:left w:val="single" w:color="auto" w:sz="4" w:space="0"/>
              <w:right w:val="single" w:color="auto" w:sz="4" w:space="0"/>
            </w:tcBorders>
            <w:shd w:val="clear" w:color="auto" w:fill="auto"/>
            <w:noWrap/>
            <w:vAlign w:val="center"/>
          </w:tcPr>
          <w:p w14:paraId="2E563532">
            <w:pPr>
              <w:widowControl/>
              <w:jc w:val="center"/>
              <w:rPr>
                <w:rFonts w:hint="eastAsia" w:cs="宋体" w:asciiTheme="minorEastAsia" w:hAnsiTheme="minorEastAsia" w:eastAsiaTheme="minorEastAsia"/>
                <w:b/>
                <w:bCs/>
                <w:color w:val="000000"/>
                <w:kern w:val="0"/>
                <w:szCs w:val="21"/>
                <w:u w:val="single"/>
              </w:rPr>
            </w:pPr>
            <w:r>
              <w:rPr>
                <w:rFonts w:hint="eastAsia" w:cs="宋体" w:asciiTheme="minorEastAsia" w:hAnsiTheme="minorEastAsia" w:eastAsiaTheme="minorEastAsia"/>
                <w:b/>
                <w:bCs/>
                <w:color w:val="000000"/>
                <w:kern w:val="0"/>
                <w:szCs w:val="21"/>
                <w:u w:val="single"/>
              </w:rPr>
              <w:t>网络接入功能</w:t>
            </w:r>
          </w:p>
        </w:tc>
        <w:tc>
          <w:tcPr>
            <w:tcW w:w="4175" w:type="pct"/>
            <w:tcBorders>
              <w:top w:val="single" w:color="auto" w:sz="4" w:space="0"/>
              <w:left w:val="nil"/>
              <w:bottom w:val="single" w:color="auto" w:sz="4" w:space="0"/>
              <w:right w:val="single" w:color="auto" w:sz="4" w:space="0"/>
            </w:tcBorders>
            <w:shd w:val="clear" w:color="auto" w:fill="auto"/>
            <w:noWrap/>
            <w:vAlign w:val="center"/>
          </w:tcPr>
          <w:p w14:paraId="3C438765">
            <w:pPr>
              <w:widowControl/>
              <w:jc w:val="center"/>
              <w:rPr>
                <w:rFonts w:hint="eastAsia" w:cs="宋体" w:asciiTheme="minorEastAsia" w:hAnsiTheme="minorEastAsia" w:eastAsiaTheme="minorEastAsia"/>
                <w:color w:val="000000"/>
                <w:kern w:val="0"/>
                <w:szCs w:val="21"/>
              </w:rPr>
            </w:pPr>
            <w:r>
              <w:rPr>
                <w:rFonts w:hint="eastAsia" w:cs="宋体" w:asciiTheme="minorEastAsia" w:hAnsiTheme="minorEastAsia" w:eastAsiaTheme="minorEastAsia"/>
                <w:color w:val="000000"/>
                <w:kern w:val="0"/>
                <w:szCs w:val="21"/>
              </w:rPr>
              <w:t>具备接入有线网络能力，接口要求：1</w:t>
            </w:r>
            <w:r>
              <w:rPr>
                <w:rFonts w:cs="宋体" w:asciiTheme="minorEastAsia" w:hAnsiTheme="minorEastAsia" w:eastAsiaTheme="minorEastAsia"/>
                <w:color w:val="000000"/>
                <w:kern w:val="0"/>
                <w:szCs w:val="21"/>
              </w:rPr>
              <w:t>0</w:t>
            </w:r>
            <w:r>
              <w:rPr>
                <w:rFonts w:hint="eastAsia" w:cs="宋体" w:asciiTheme="minorEastAsia" w:hAnsiTheme="minorEastAsia" w:eastAsiaTheme="minorEastAsia"/>
                <w:color w:val="000000"/>
                <w:kern w:val="0"/>
                <w:szCs w:val="21"/>
              </w:rPr>
              <w:t>M</w:t>
            </w:r>
            <w:r>
              <w:rPr>
                <w:rFonts w:cs="宋体" w:asciiTheme="minorEastAsia" w:hAnsiTheme="minorEastAsia" w:eastAsiaTheme="minorEastAsia"/>
                <w:color w:val="000000"/>
                <w:kern w:val="0"/>
                <w:szCs w:val="21"/>
              </w:rPr>
              <w:t>/100M</w:t>
            </w:r>
            <w:r>
              <w:rPr>
                <w:rFonts w:hint="eastAsia" w:cs="宋体" w:asciiTheme="minorEastAsia" w:hAnsiTheme="minorEastAsia" w:eastAsiaTheme="minorEastAsia"/>
                <w:color w:val="000000"/>
                <w:kern w:val="0"/>
                <w:szCs w:val="21"/>
              </w:rPr>
              <w:t>以太网口</w:t>
            </w:r>
          </w:p>
        </w:tc>
      </w:tr>
      <w:tr w14:paraId="290DEBCE">
        <w:tblPrEx>
          <w:tblCellMar>
            <w:top w:w="0" w:type="dxa"/>
            <w:left w:w="108" w:type="dxa"/>
            <w:bottom w:w="0" w:type="dxa"/>
            <w:right w:w="108" w:type="dxa"/>
          </w:tblCellMar>
        </w:tblPrEx>
        <w:trPr>
          <w:trHeight w:val="270" w:hRule="atLeast"/>
        </w:trPr>
        <w:tc>
          <w:tcPr>
            <w:tcW w:w="82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0F9375B">
            <w:pPr>
              <w:widowControl/>
              <w:jc w:val="center"/>
              <w:rPr>
                <w:rFonts w:hint="eastAsia" w:cs="宋体" w:asciiTheme="minorEastAsia" w:hAnsiTheme="minorEastAsia" w:eastAsiaTheme="minorEastAsia"/>
                <w:b/>
                <w:bCs/>
                <w:color w:val="000000"/>
                <w:kern w:val="0"/>
                <w:szCs w:val="21"/>
                <w:u w:val="single"/>
              </w:rPr>
            </w:pPr>
            <w:r>
              <w:rPr>
                <w:rFonts w:hint="eastAsia" w:cs="宋体" w:asciiTheme="minorEastAsia" w:hAnsiTheme="minorEastAsia" w:eastAsiaTheme="minorEastAsia"/>
                <w:b/>
                <w:bCs/>
                <w:color w:val="000000"/>
                <w:kern w:val="0"/>
                <w:szCs w:val="21"/>
                <w:u w:val="single"/>
              </w:rPr>
              <w:t>ONVIF功能要求</w:t>
            </w:r>
          </w:p>
        </w:tc>
        <w:tc>
          <w:tcPr>
            <w:tcW w:w="4175" w:type="pct"/>
            <w:tcBorders>
              <w:top w:val="single" w:color="auto" w:sz="4" w:space="0"/>
              <w:left w:val="nil"/>
              <w:bottom w:val="single" w:color="auto" w:sz="4" w:space="0"/>
              <w:right w:val="single" w:color="auto" w:sz="4" w:space="0"/>
            </w:tcBorders>
            <w:shd w:val="clear" w:color="auto" w:fill="auto"/>
            <w:noWrap/>
            <w:vAlign w:val="center"/>
          </w:tcPr>
          <w:p w14:paraId="73CD60F7">
            <w:pPr>
              <w:widowControl/>
              <w:jc w:val="center"/>
              <w:rPr>
                <w:rFonts w:hint="eastAsia" w:cs="宋体" w:asciiTheme="minorEastAsia" w:hAnsiTheme="minorEastAsia" w:eastAsiaTheme="minorEastAsia"/>
                <w:color w:val="000000"/>
                <w:kern w:val="0"/>
                <w:szCs w:val="21"/>
              </w:rPr>
            </w:pPr>
            <w:r>
              <w:rPr>
                <w:rFonts w:hint="eastAsia" w:cs="宋体" w:asciiTheme="minorEastAsia" w:hAnsiTheme="minorEastAsia" w:eastAsiaTheme="minorEastAsia"/>
                <w:color w:val="000000"/>
                <w:kern w:val="0"/>
                <w:szCs w:val="21"/>
              </w:rPr>
              <w:t>支持ONVIF协议</w:t>
            </w:r>
          </w:p>
        </w:tc>
      </w:tr>
      <w:tr w14:paraId="402AFFB9">
        <w:tblPrEx>
          <w:tblCellMar>
            <w:top w:w="0" w:type="dxa"/>
            <w:left w:w="108" w:type="dxa"/>
            <w:bottom w:w="0" w:type="dxa"/>
            <w:right w:w="108" w:type="dxa"/>
          </w:tblCellMar>
        </w:tblPrEx>
        <w:trPr>
          <w:trHeight w:val="270" w:hRule="atLeast"/>
        </w:trPr>
        <w:tc>
          <w:tcPr>
            <w:tcW w:w="82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61BF775">
            <w:pPr>
              <w:widowControl/>
              <w:jc w:val="center"/>
              <w:rPr>
                <w:rFonts w:hint="eastAsia" w:cs="宋体" w:asciiTheme="minorEastAsia" w:hAnsiTheme="minorEastAsia" w:eastAsiaTheme="minorEastAsia"/>
                <w:b/>
                <w:bCs/>
                <w:color w:val="000000"/>
                <w:kern w:val="0"/>
                <w:szCs w:val="21"/>
                <w:u w:val="single"/>
              </w:rPr>
            </w:pPr>
            <w:r>
              <w:rPr>
                <w:rFonts w:hint="eastAsia" w:cs="宋体" w:asciiTheme="minorEastAsia" w:hAnsiTheme="minorEastAsia" w:eastAsiaTheme="minorEastAsia"/>
                <w:b/>
                <w:bCs/>
                <w:color w:val="000000"/>
                <w:kern w:val="0"/>
                <w:szCs w:val="21"/>
                <w:u w:val="single"/>
              </w:rPr>
              <w:t>信令传输要求</w:t>
            </w:r>
          </w:p>
        </w:tc>
        <w:tc>
          <w:tcPr>
            <w:tcW w:w="4175" w:type="pct"/>
            <w:tcBorders>
              <w:top w:val="single" w:color="auto" w:sz="4" w:space="0"/>
              <w:left w:val="nil"/>
              <w:bottom w:val="single" w:color="auto" w:sz="4" w:space="0"/>
              <w:right w:val="single" w:color="auto" w:sz="4" w:space="0"/>
            </w:tcBorders>
            <w:shd w:val="clear" w:color="auto" w:fill="auto"/>
            <w:noWrap/>
            <w:vAlign w:val="center"/>
          </w:tcPr>
          <w:p w14:paraId="49F11121">
            <w:pPr>
              <w:widowControl/>
              <w:jc w:val="center"/>
              <w:rPr>
                <w:rFonts w:hint="eastAsia" w:cs="宋体" w:asciiTheme="minorEastAsia" w:hAnsiTheme="minorEastAsia" w:eastAsiaTheme="minorEastAsia"/>
                <w:color w:val="000000"/>
                <w:kern w:val="0"/>
                <w:szCs w:val="21"/>
              </w:rPr>
            </w:pPr>
            <w:r>
              <w:rPr>
                <w:rFonts w:hint="eastAsia" w:cs="宋体" w:asciiTheme="minorEastAsia" w:hAnsiTheme="minorEastAsia" w:eastAsiaTheme="minorEastAsia"/>
                <w:color w:val="000000"/>
                <w:kern w:val="0"/>
                <w:szCs w:val="21"/>
              </w:rPr>
              <w:t>设备具备通信加密能力</w:t>
            </w:r>
          </w:p>
        </w:tc>
      </w:tr>
      <w:tr w14:paraId="5F928A65">
        <w:tblPrEx>
          <w:tblCellMar>
            <w:top w:w="0" w:type="dxa"/>
            <w:left w:w="108" w:type="dxa"/>
            <w:bottom w:w="0" w:type="dxa"/>
            <w:right w:w="108" w:type="dxa"/>
          </w:tblCellMar>
        </w:tblPrEx>
        <w:trPr>
          <w:trHeight w:val="270" w:hRule="atLeast"/>
        </w:trPr>
        <w:tc>
          <w:tcPr>
            <w:tcW w:w="82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CA122CA">
            <w:pPr>
              <w:widowControl/>
              <w:jc w:val="center"/>
              <w:rPr>
                <w:rFonts w:hint="eastAsia" w:cs="宋体" w:asciiTheme="minorEastAsia" w:hAnsiTheme="minorEastAsia" w:eastAsiaTheme="minorEastAsia"/>
                <w:b/>
                <w:bCs/>
                <w:color w:val="000000"/>
                <w:kern w:val="0"/>
                <w:szCs w:val="21"/>
                <w:u w:val="single"/>
              </w:rPr>
            </w:pPr>
            <w:r>
              <w:rPr>
                <w:rFonts w:hint="eastAsia" w:cs="宋体" w:asciiTheme="minorEastAsia" w:hAnsiTheme="minorEastAsia" w:eastAsiaTheme="minorEastAsia"/>
                <w:b/>
                <w:bCs/>
                <w:color w:val="000000"/>
                <w:kern w:val="0"/>
                <w:szCs w:val="21"/>
                <w:u w:val="single"/>
              </w:rPr>
              <w:t>Web访问控制要求</w:t>
            </w:r>
          </w:p>
        </w:tc>
        <w:tc>
          <w:tcPr>
            <w:tcW w:w="4175" w:type="pct"/>
            <w:tcBorders>
              <w:top w:val="single" w:color="auto" w:sz="4" w:space="0"/>
              <w:left w:val="nil"/>
              <w:bottom w:val="single" w:color="auto" w:sz="4" w:space="0"/>
              <w:right w:val="single" w:color="auto" w:sz="4" w:space="0"/>
            </w:tcBorders>
            <w:shd w:val="clear" w:color="auto" w:fill="auto"/>
            <w:noWrap/>
            <w:vAlign w:val="center"/>
          </w:tcPr>
          <w:p w14:paraId="5CC07D44">
            <w:pPr>
              <w:widowControl/>
              <w:jc w:val="center"/>
              <w:rPr>
                <w:rFonts w:hint="eastAsia" w:cs="宋体" w:asciiTheme="minorEastAsia" w:hAnsiTheme="minorEastAsia" w:eastAsiaTheme="minorEastAsia"/>
                <w:color w:val="000000"/>
                <w:kern w:val="0"/>
                <w:szCs w:val="21"/>
              </w:rPr>
            </w:pPr>
            <w:r>
              <w:rPr>
                <w:rFonts w:hint="eastAsia" w:cs="宋体" w:asciiTheme="minorEastAsia" w:hAnsiTheme="minorEastAsia" w:eastAsiaTheme="minorEastAsia"/>
                <w:color w:val="000000"/>
                <w:kern w:val="0"/>
                <w:szCs w:val="21"/>
              </w:rPr>
              <w:t>设备缺省关闭web服务</w:t>
            </w:r>
          </w:p>
        </w:tc>
      </w:tr>
      <w:tr w14:paraId="4BCAA329">
        <w:tblPrEx>
          <w:tblCellMar>
            <w:top w:w="0" w:type="dxa"/>
            <w:left w:w="108" w:type="dxa"/>
            <w:bottom w:w="0" w:type="dxa"/>
            <w:right w:w="108" w:type="dxa"/>
          </w:tblCellMar>
        </w:tblPrEx>
        <w:trPr>
          <w:trHeight w:val="270" w:hRule="atLeast"/>
        </w:trPr>
        <w:tc>
          <w:tcPr>
            <w:tcW w:w="82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3D425BA">
            <w:pPr>
              <w:widowControl/>
              <w:jc w:val="center"/>
              <w:rPr>
                <w:rFonts w:hint="eastAsia" w:cs="宋体" w:asciiTheme="minorEastAsia" w:hAnsiTheme="minorEastAsia" w:eastAsiaTheme="minorEastAsia"/>
                <w:b/>
                <w:bCs/>
                <w:color w:val="000000"/>
                <w:kern w:val="0"/>
                <w:szCs w:val="21"/>
                <w:u w:val="single"/>
              </w:rPr>
            </w:pPr>
            <w:r>
              <w:rPr>
                <w:rFonts w:hint="eastAsia" w:cs="宋体" w:asciiTheme="minorEastAsia" w:hAnsiTheme="minorEastAsia" w:eastAsiaTheme="minorEastAsia"/>
                <w:b/>
                <w:bCs/>
                <w:color w:val="000000"/>
                <w:kern w:val="0"/>
                <w:szCs w:val="21"/>
                <w:u w:val="single"/>
              </w:rPr>
              <w:t>网络服务策略要求</w:t>
            </w:r>
          </w:p>
        </w:tc>
        <w:tc>
          <w:tcPr>
            <w:tcW w:w="4175" w:type="pct"/>
            <w:tcBorders>
              <w:top w:val="single" w:color="auto" w:sz="4" w:space="0"/>
              <w:left w:val="nil"/>
              <w:bottom w:val="single" w:color="auto" w:sz="4" w:space="0"/>
              <w:right w:val="single" w:color="auto" w:sz="4" w:space="0"/>
            </w:tcBorders>
            <w:shd w:val="clear" w:color="auto" w:fill="auto"/>
            <w:noWrap/>
            <w:vAlign w:val="center"/>
          </w:tcPr>
          <w:p w14:paraId="4CB80CAA">
            <w:pPr>
              <w:widowControl/>
              <w:jc w:val="center"/>
              <w:rPr>
                <w:rFonts w:hint="eastAsia" w:cs="宋体" w:asciiTheme="minorEastAsia" w:hAnsiTheme="minorEastAsia" w:eastAsiaTheme="minorEastAsia"/>
                <w:color w:val="000000"/>
                <w:kern w:val="0"/>
                <w:szCs w:val="21"/>
              </w:rPr>
            </w:pPr>
            <w:r>
              <w:rPr>
                <w:rFonts w:hint="eastAsia" w:cs="宋体" w:asciiTheme="minorEastAsia" w:hAnsiTheme="minorEastAsia" w:eastAsiaTheme="minorEastAsia"/>
                <w:color w:val="000000"/>
                <w:kern w:val="0"/>
                <w:szCs w:val="21"/>
              </w:rPr>
              <w:t>设备须保证端口安全</w:t>
            </w:r>
          </w:p>
        </w:tc>
      </w:tr>
      <w:tr w14:paraId="6DF12FED">
        <w:tblPrEx>
          <w:tblCellMar>
            <w:top w:w="0" w:type="dxa"/>
            <w:left w:w="108" w:type="dxa"/>
            <w:bottom w:w="0" w:type="dxa"/>
            <w:right w:w="108" w:type="dxa"/>
          </w:tblCellMar>
        </w:tblPrEx>
        <w:trPr>
          <w:trHeight w:val="270" w:hRule="atLeast"/>
        </w:trPr>
        <w:tc>
          <w:tcPr>
            <w:tcW w:w="82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7E227B9">
            <w:pPr>
              <w:widowControl/>
              <w:jc w:val="center"/>
              <w:rPr>
                <w:rFonts w:hint="eastAsia" w:cs="宋体" w:asciiTheme="minorEastAsia" w:hAnsiTheme="minorEastAsia" w:eastAsiaTheme="minorEastAsia"/>
                <w:b/>
                <w:bCs/>
                <w:color w:val="000000"/>
                <w:kern w:val="0"/>
                <w:szCs w:val="21"/>
                <w:u w:val="single"/>
              </w:rPr>
            </w:pPr>
            <w:r>
              <w:rPr>
                <w:rFonts w:hint="eastAsia" w:cs="宋体" w:asciiTheme="minorEastAsia" w:hAnsiTheme="minorEastAsia" w:eastAsiaTheme="minorEastAsia"/>
                <w:b/>
                <w:bCs/>
                <w:color w:val="000000"/>
                <w:kern w:val="0"/>
                <w:szCs w:val="21"/>
                <w:u w:val="single"/>
              </w:rPr>
              <w:t>国标协议</w:t>
            </w:r>
          </w:p>
        </w:tc>
        <w:tc>
          <w:tcPr>
            <w:tcW w:w="4175" w:type="pct"/>
            <w:tcBorders>
              <w:top w:val="single" w:color="auto" w:sz="4" w:space="0"/>
              <w:left w:val="nil"/>
              <w:bottom w:val="single" w:color="auto" w:sz="4" w:space="0"/>
              <w:right w:val="single" w:color="auto" w:sz="4" w:space="0"/>
            </w:tcBorders>
            <w:shd w:val="clear" w:color="auto" w:fill="auto"/>
            <w:noWrap/>
            <w:vAlign w:val="center"/>
          </w:tcPr>
          <w:p w14:paraId="7A1AB726">
            <w:pPr>
              <w:widowControl/>
              <w:jc w:val="center"/>
              <w:rPr>
                <w:rFonts w:hint="eastAsia" w:cs="宋体" w:asciiTheme="minorEastAsia" w:hAnsiTheme="minorEastAsia" w:eastAsiaTheme="minorEastAsia"/>
                <w:color w:val="000000"/>
                <w:kern w:val="0"/>
                <w:szCs w:val="21"/>
              </w:rPr>
            </w:pPr>
            <w:r>
              <w:rPr>
                <w:rFonts w:hint="eastAsia" w:cs="宋体" w:asciiTheme="minorEastAsia" w:hAnsiTheme="minorEastAsia" w:eastAsiaTheme="minorEastAsia"/>
                <w:color w:val="000000"/>
                <w:kern w:val="0"/>
                <w:szCs w:val="21"/>
              </w:rPr>
              <w:t>支持GB</w:t>
            </w:r>
            <w:r>
              <w:rPr>
                <w:rFonts w:cs="宋体" w:asciiTheme="minorEastAsia" w:hAnsiTheme="minorEastAsia" w:eastAsiaTheme="minorEastAsia"/>
                <w:color w:val="000000"/>
                <w:kern w:val="0"/>
                <w:szCs w:val="21"/>
              </w:rPr>
              <w:t>28181，盒子可通过国标协议接入终端服务平台</w:t>
            </w:r>
          </w:p>
        </w:tc>
      </w:tr>
      <w:tr w14:paraId="74E29832">
        <w:tblPrEx>
          <w:tblCellMar>
            <w:top w:w="0" w:type="dxa"/>
            <w:left w:w="108" w:type="dxa"/>
            <w:bottom w:w="0" w:type="dxa"/>
            <w:right w:w="108" w:type="dxa"/>
          </w:tblCellMar>
        </w:tblPrEx>
        <w:trPr>
          <w:trHeight w:val="270" w:hRule="atLeast"/>
        </w:trPr>
        <w:tc>
          <w:tcPr>
            <w:tcW w:w="82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8C89281">
            <w:pPr>
              <w:widowControl/>
              <w:jc w:val="center"/>
              <w:rPr>
                <w:rFonts w:hint="eastAsia" w:cs="宋体" w:asciiTheme="minorEastAsia" w:hAnsiTheme="minorEastAsia" w:eastAsiaTheme="minorEastAsia"/>
                <w:b/>
                <w:bCs/>
                <w:color w:val="000000"/>
                <w:kern w:val="0"/>
                <w:szCs w:val="21"/>
                <w:u w:val="single"/>
              </w:rPr>
            </w:pPr>
            <w:r>
              <w:rPr>
                <w:rFonts w:hint="eastAsia" w:cs="宋体" w:asciiTheme="minorEastAsia" w:hAnsiTheme="minorEastAsia" w:eastAsiaTheme="minorEastAsia"/>
                <w:b/>
                <w:bCs/>
                <w:color w:val="000000"/>
                <w:kern w:val="0"/>
                <w:szCs w:val="21"/>
                <w:u w:val="single"/>
              </w:rPr>
              <w:t>国标告警</w:t>
            </w:r>
          </w:p>
        </w:tc>
        <w:tc>
          <w:tcPr>
            <w:tcW w:w="4175" w:type="pct"/>
            <w:tcBorders>
              <w:top w:val="single" w:color="auto" w:sz="4" w:space="0"/>
              <w:left w:val="nil"/>
              <w:bottom w:val="single" w:color="auto" w:sz="4" w:space="0"/>
              <w:right w:val="single" w:color="auto" w:sz="4" w:space="0"/>
            </w:tcBorders>
            <w:shd w:val="clear" w:color="auto" w:fill="auto"/>
            <w:noWrap/>
            <w:vAlign w:val="center"/>
          </w:tcPr>
          <w:p w14:paraId="21A93F00">
            <w:pPr>
              <w:widowControl/>
              <w:jc w:val="center"/>
              <w:rPr>
                <w:rFonts w:hint="eastAsia" w:cs="宋体" w:asciiTheme="minorEastAsia" w:hAnsiTheme="minorEastAsia" w:eastAsiaTheme="minorEastAsia"/>
                <w:color w:val="000000"/>
                <w:kern w:val="0"/>
                <w:szCs w:val="21"/>
              </w:rPr>
            </w:pPr>
            <w:r>
              <w:rPr>
                <w:rFonts w:hint="eastAsia" w:asciiTheme="minorEastAsia" w:hAnsiTheme="minorEastAsia" w:eastAsiaTheme="minorEastAsia"/>
                <w:szCs w:val="21"/>
              </w:rPr>
              <w:t>设备须支持推送国标告警能力</w:t>
            </w:r>
          </w:p>
        </w:tc>
      </w:tr>
      <w:tr w14:paraId="2E959085">
        <w:tblPrEx>
          <w:tblCellMar>
            <w:top w:w="0" w:type="dxa"/>
            <w:left w:w="108" w:type="dxa"/>
            <w:bottom w:w="0" w:type="dxa"/>
            <w:right w:w="108" w:type="dxa"/>
          </w:tblCellMar>
        </w:tblPrEx>
        <w:trPr>
          <w:trHeight w:val="270" w:hRule="atLeast"/>
        </w:trPr>
        <w:tc>
          <w:tcPr>
            <w:tcW w:w="824" w:type="pct"/>
            <w:tcBorders>
              <w:top w:val="single" w:color="auto" w:sz="4" w:space="0"/>
              <w:left w:val="single" w:color="auto" w:sz="4" w:space="0"/>
              <w:right w:val="single" w:color="auto" w:sz="4" w:space="0"/>
            </w:tcBorders>
            <w:shd w:val="clear" w:color="auto" w:fill="auto"/>
            <w:noWrap/>
            <w:vAlign w:val="center"/>
          </w:tcPr>
          <w:p w14:paraId="33F5B505">
            <w:pPr>
              <w:widowControl/>
              <w:jc w:val="center"/>
              <w:rPr>
                <w:rFonts w:hint="eastAsia" w:cs="宋体" w:asciiTheme="minorEastAsia" w:hAnsiTheme="minorEastAsia" w:eastAsiaTheme="minorEastAsia"/>
                <w:b/>
                <w:bCs/>
                <w:color w:val="000000"/>
                <w:kern w:val="0"/>
                <w:szCs w:val="21"/>
                <w:u w:val="single"/>
              </w:rPr>
            </w:pPr>
            <w:r>
              <w:rPr>
                <w:rFonts w:hint="eastAsia" w:cs="宋体" w:asciiTheme="minorEastAsia" w:hAnsiTheme="minorEastAsia" w:eastAsiaTheme="minorEastAsia"/>
                <w:b/>
                <w:bCs/>
                <w:color w:val="000000"/>
                <w:kern w:val="0"/>
                <w:szCs w:val="21"/>
                <w:u w:val="single"/>
              </w:rPr>
              <w:t>取流要求</w:t>
            </w:r>
          </w:p>
        </w:tc>
        <w:tc>
          <w:tcPr>
            <w:tcW w:w="4175" w:type="pct"/>
            <w:tcBorders>
              <w:top w:val="single" w:color="auto" w:sz="4" w:space="0"/>
              <w:left w:val="nil"/>
              <w:bottom w:val="single" w:color="auto" w:sz="4" w:space="0"/>
              <w:right w:val="single" w:color="auto" w:sz="4" w:space="0"/>
            </w:tcBorders>
            <w:shd w:val="clear" w:color="auto" w:fill="auto"/>
            <w:noWrap/>
            <w:vAlign w:val="center"/>
          </w:tcPr>
          <w:p w14:paraId="742E4838">
            <w:pPr>
              <w:widowControl/>
              <w:jc w:val="center"/>
              <w:rPr>
                <w:rFonts w:hint="eastAsia" w:cs="宋体" w:asciiTheme="minorEastAsia" w:hAnsiTheme="minorEastAsia" w:eastAsiaTheme="minorEastAsia"/>
                <w:color w:val="000000"/>
                <w:kern w:val="0"/>
                <w:szCs w:val="21"/>
              </w:rPr>
            </w:pPr>
            <w:r>
              <w:rPr>
                <w:rFonts w:hint="eastAsia" w:asciiTheme="minorEastAsia" w:hAnsiTheme="minorEastAsia" w:eastAsiaTheme="minorEastAsia"/>
                <w:szCs w:val="21"/>
              </w:rPr>
              <w:t>支持平台通过s</w:t>
            </w:r>
            <w:r>
              <w:rPr>
                <w:rFonts w:asciiTheme="minorEastAsia" w:hAnsiTheme="minorEastAsia" w:eastAsiaTheme="minorEastAsia"/>
                <w:szCs w:val="21"/>
              </w:rPr>
              <w:t>ip</w:t>
            </w:r>
            <w:r>
              <w:rPr>
                <w:rFonts w:hint="eastAsia" w:asciiTheme="minorEastAsia" w:hAnsiTheme="minorEastAsia" w:eastAsiaTheme="minorEastAsia"/>
                <w:szCs w:val="21"/>
              </w:rPr>
              <w:t>协议描述字段，实现对主/子码流的同时稳定取流要求</w:t>
            </w:r>
          </w:p>
        </w:tc>
      </w:tr>
      <w:tr w14:paraId="2B16F515">
        <w:tblPrEx>
          <w:tblCellMar>
            <w:top w:w="0" w:type="dxa"/>
            <w:left w:w="108" w:type="dxa"/>
            <w:bottom w:w="0" w:type="dxa"/>
            <w:right w:w="108" w:type="dxa"/>
          </w:tblCellMar>
        </w:tblPrEx>
        <w:trPr>
          <w:trHeight w:val="270" w:hRule="atLeast"/>
        </w:trPr>
        <w:tc>
          <w:tcPr>
            <w:tcW w:w="82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AD601AD">
            <w:pPr>
              <w:widowControl/>
              <w:jc w:val="center"/>
              <w:rPr>
                <w:rFonts w:hint="eastAsia" w:cs="宋体" w:asciiTheme="minorEastAsia" w:hAnsiTheme="minorEastAsia" w:eastAsiaTheme="minorEastAsia"/>
                <w:b/>
                <w:bCs/>
                <w:color w:val="000000"/>
                <w:kern w:val="0"/>
                <w:szCs w:val="21"/>
                <w:u w:val="single"/>
              </w:rPr>
            </w:pPr>
            <w:r>
              <w:rPr>
                <w:rFonts w:hint="eastAsia" w:cs="宋体" w:asciiTheme="minorEastAsia" w:hAnsiTheme="minorEastAsia" w:eastAsiaTheme="minorEastAsia"/>
                <w:b/>
                <w:bCs/>
                <w:color w:val="000000"/>
                <w:kern w:val="0"/>
                <w:szCs w:val="21"/>
                <w:u w:val="single"/>
              </w:rPr>
              <w:t>固件升级</w:t>
            </w:r>
          </w:p>
        </w:tc>
        <w:tc>
          <w:tcPr>
            <w:tcW w:w="4175" w:type="pct"/>
            <w:tcBorders>
              <w:top w:val="single" w:color="auto" w:sz="4" w:space="0"/>
              <w:left w:val="nil"/>
              <w:bottom w:val="single" w:color="auto" w:sz="4" w:space="0"/>
              <w:right w:val="single" w:color="auto" w:sz="4" w:space="0"/>
            </w:tcBorders>
            <w:shd w:val="clear" w:color="auto" w:fill="auto"/>
            <w:noWrap/>
            <w:vAlign w:val="center"/>
          </w:tcPr>
          <w:p w14:paraId="3F0B2F00">
            <w:pPr>
              <w:widowControl/>
              <w:jc w:val="center"/>
              <w:rPr>
                <w:rFonts w:hint="eastAsia" w:asciiTheme="minorEastAsia" w:hAnsiTheme="minorEastAsia" w:eastAsiaTheme="minorEastAsia"/>
                <w:szCs w:val="21"/>
              </w:rPr>
            </w:pPr>
            <w:r>
              <w:rPr>
                <w:rFonts w:hint="eastAsia" w:asciiTheme="minorEastAsia" w:hAnsiTheme="minorEastAsia" w:eastAsiaTheme="minorEastAsia"/>
                <w:szCs w:val="21"/>
              </w:rPr>
              <w:t>设备须支持远程对设备固件进行升级和降级操作</w:t>
            </w:r>
          </w:p>
        </w:tc>
      </w:tr>
      <w:tr w14:paraId="4AA74A1A">
        <w:tblPrEx>
          <w:tblCellMar>
            <w:top w:w="0" w:type="dxa"/>
            <w:left w:w="108" w:type="dxa"/>
            <w:bottom w:w="0" w:type="dxa"/>
            <w:right w:w="108" w:type="dxa"/>
          </w:tblCellMar>
        </w:tblPrEx>
        <w:trPr>
          <w:trHeight w:val="270" w:hRule="atLeast"/>
        </w:trPr>
        <w:tc>
          <w:tcPr>
            <w:tcW w:w="82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AC4F78E">
            <w:pPr>
              <w:widowControl/>
              <w:jc w:val="center"/>
              <w:rPr>
                <w:rFonts w:hint="eastAsia" w:cs="宋体" w:asciiTheme="minorEastAsia" w:hAnsiTheme="minorEastAsia" w:eastAsiaTheme="minorEastAsia"/>
                <w:b/>
                <w:bCs/>
                <w:color w:val="000000"/>
                <w:kern w:val="0"/>
                <w:szCs w:val="21"/>
                <w:u w:val="single"/>
              </w:rPr>
            </w:pPr>
            <w:r>
              <w:rPr>
                <w:rFonts w:hint="eastAsia" w:cs="宋体" w:asciiTheme="minorEastAsia" w:hAnsiTheme="minorEastAsia" w:eastAsiaTheme="minorEastAsia"/>
                <w:b/>
                <w:bCs/>
                <w:color w:val="000000"/>
                <w:kern w:val="0"/>
                <w:szCs w:val="21"/>
                <w:u w:val="single"/>
              </w:rPr>
              <w:t>实时流查看</w:t>
            </w:r>
          </w:p>
        </w:tc>
        <w:tc>
          <w:tcPr>
            <w:tcW w:w="4175" w:type="pct"/>
            <w:tcBorders>
              <w:top w:val="single" w:color="auto" w:sz="4" w:space="0"/>
              <w:left w:val="nil"/>
              <w:bottom w:val="single" w:color="auto" w:sz="4" w:space="0"/>
              <w:right w:val="single" w:color="auto" w:sz="4" w:space="0"/>
            </w:tcBorders>
            <w:shd w:val="clear" w:color="auto" w:fill="auto"/>
            <w:noWrap/>
            <w:vAlign w:val="center"/>
          </w:tcPr>
          <w:p w14:paraId="6159BCA7">
            <w:pPr>
              <w:widowControl/>
              <w:jc w:val="center"/>
              <w:rPr>
                <w:rFonts w:hint="eastAsia" w:asciiTheme="minorEastAsia" w:hAnsiTheme="minorEastAsia" w:eastAsiaTheme="minorEastAsia"/>
                <w:szCs w:val="21"/>
              </w:rPr>
            </w:pPr>
            <w:r>
              <w:rPr>
                <w:rFonts w:hint="eastAsia" w:asciiTheme="minorEastAsia" w:hAnsiTheme="minorEastAsia" w:eastAsiaTheme="minorEastAsia"/>
                <w:szCs w:val="21"/>
              </w:rPr>
              <w:t>设备须支持</w:t>
            </w:r>
            <w:r>
              <w:rPr>
                <w:rFonts w:asciiTheme="minorEastAsia" w:hAnsiTheme="minorEastAsia" w:eastAsiaTheme="minorEastAsia"/>
                <w:szCs w:val="21"/>
              </w:rPr>
              <w:t>远程通过终端平台</w:t>
            </w:r>
            <w:r>
              <w:rPr>
                <w:rFonts w:hint="eastAsia" w:asciiTheme="minorEastAsia" w:hAnsiTheme="minorEastAsia" w:eastAsiaTheme="minorEastAsia"/>
                <w:szCs w:val="21"/>
              </w:rPr>
              <w:t>查看设备预览画面</w:t>
            </w:r>
          </w:p>
        </w:tc>
      </w:tr>
      <w:tr w14:paraId="441C6A3B">
        <w:tblPrEx>
          <w:tblCellMar>
            <w:top w:w="0" w:type="dxa"/>
            <w:left w:w="108" w:type="dxa"/>
            <w:bottom w:w="0" w:type="dxa"/>
            <w:right w:w="108" w:type="dxa"/>
          </w:tblCellMar>
        </w:tblPrEx>
        <w:trPr>
          <w:trHeight w:val="270" w:hRule="atLeast"/>
        </w:trPr>
        <w:tc>
          <w:tcPr>
            <w:tcW w:w="82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ED2B5D1">
            <w:pPr>
              <w:widowControl/>
              <w:jc w:val="center"/>
              <w:rPr>
                <w:rFonts w:hint="eastAsia" w:cs="宋体" w:asciiTheme="minorEastAsia" w:hAnsiTheme="minorEastAsia" w:eastAsiaTheme="minorEastAsia"/>
                <w:b/>
                <w:bCs/>
                <w:color w:val="000000"/>
                <w:kern w:val="0"/>
                <w:szCs w:val="21"/>
                <w:u w:val="single"/>
              </w:rPr>
            </w:pPr>
            <w:r>
              <w:rPr>
                <w:rFonts w:hint="eastAsia" w:cs="宋体" w:asciiTheme="minorEastAsia" w:hAnsiTheme="minorEastAsia" w:eastAsiaTheme="minorEastAsia"/>
                <w:b/>
                <w:bCs/>
                <w:color w:val="000000"/>
                <w:kern w:val="0"/>
                <w:szCs w:val="21"/>
                <w:u w:val="single"/>
              </w:rPr>
              <w:t>分辨率切换</w:t>
            </w:r>
          </w:p>
        </w:tc>
        <w:tc>
          <w:tcPr>
            <w:tcW w:w="4175" w:type="pct"/>
            <w:tcBorders>
              <w:top w:val="single" w:color="auto" w:sz="4" w:space="0"/>
              <w:left w:val="nil"/>
              <w:bottom w:val="single" w:color="auto" w:sz="4" w:space="0"/>
              <w:right w:val="single" w:color="auto" w:sz="4" w:space="0"/>
            </w:tcBorders>
            <w:shd w:val="clear" w:color="auto" w:fill="auto"/>
            <w:noWrap/>
            <w:vAlign w:val="center"/>
          </w:tcPr>
          <w:p w14:paraId="4495DBC2">
            <w:pPr>
              <w:widowControl/>
              <w:jc w:val="center"/>
              <w:rPr>
                <w:rFonts w:hint="eastAsia" w:asciiTheme="minorEastAsia" w:hAnsiTheme="minorEastAsia" w:eastAsiaTheme="minorEastAsia"/>
                <w:szCs w:val="21"/>
              </w:rPr>
            </w:pPr>
            <w:r>
              <w:rPr>
                <w:rFonts w:hint="eastAsia" w:asciiTheme="minorEastAsia" w:hAnsiTheme="minorEastAsia" w:eastAsiaTheme="minorEastAsia"/>
                <w:szCs w:val="21"/>
              </w:rPr>
              <w:t>设备须支持</w:t>
            </w:r>
            <w:r>
              <w:rPr>
                <w:rFonts w:asciiTheme="minorEastAsia" w:hAnsiTheme="minorEastAsia" w:eastAsiaTheme="minorEastAsia"/>
                <w:szCs w:val="21"/>
              </w:rPr>
              <w:t>终端平台</w:t>
            </w:r>
            <w:r>
              <w:rPr>
                <w:rFonts w:hint="eastAsia" w:asciiTheme="minorEastAsia" w:hAnsiTheme="minorEastAsia" w:eastAsiaTheme="minorEastAsia"/>
                <w:szCs w:val="21"/>
              </w:rPr>
              <w:t>远程切换设备分码流辨率能力</w:t>
            </w:r>
          </w:p>
        </w:tc>
      </w:tr>
      <w:tr w14:paraId="6ADE7DF3">
        <w:tblPrEx>
          <w:tblCellMar>
            <w:top w:w="0" w:type="dxa"/>
            <w:left w:w="108" w:type="dxa"/>
            <w:bottom w:w="0" w:type="dxa"/>
            <w:right w:w="108" w:type="dxa"/>
          </w:tblCellMar>
        </w:tblPrEx>
        <w:trPr>
          <w:trHeight w:val="270" w:hRule="atLeast"/>
        </w:trPr>
        <w:tc>
          <w:tcPr>
            <w:tcW w:w="824" w:type="pct"/>
            <w:vMerge w:val="restart"/>
            <w:tcBorders>
              <w:top w:val="single" w:color="auto" w:sz="4" w:space="0"/>
              <w:left w:val="single" w:color="auto" w:sz="4" w:space="0"/>
              <w:right w:val="single" w:color="auto" w:sz="4" w:space="0"/>
            </w:tcBorders>
            <w:shd w:val="clear" w:color="auto" w:fill="auto"/>
            <w:noWrap/>
            <w:vAlign w:val="center"/>
          </w:tcPr>
          <w:p w14:paraId="11244196">
            <w:pPr>
              <w:widowControl/>
              <w:jc w:val="center"/>
              <w:rPr>
                <w:rFonts w:hint="eastAsia" w:cs="宋体" w:asciiTheme="minorEastAsia" w:hAnsiTheme="minorEastAsia" w:eastAsiaTheme="minorEastAsia"/>
                <w:b/>
                <w:bCs/>
                <w:color w:val="000000"/>
                <w:kern w:val="0"/>
                <w:szCs w:val="21"/>
                <w:u w:val="single"/>
              </w:rPr>
            </w:pPr>
            <w:r>
              <w:rPr>
                <w:rFonts w:hint="eastAsia" w:cs="宋体" w:asciiTheme="minorEastAsia" w:hAnsiTheme="minorEastAsia" w:eastAsiaTheme="minorEastAsia"/>
                <w:b/>
                <w:bCs/>
                <w:color w:val="000000"/>
                <w:kern w:val="0"/>
                <w:szCs w:val="21"/>
                <w:u w:val="single"/>
              </w:rPr>
              <w:t>设备重启</w:t>
            </w:r>
          </w:p>
        </w:tc>
        <w:tc>
          <w:tcPr>
            <w:tcW w:w="4175" w:type="pct"/>
            <w:tcBorders>
              <w:top w:val="single" w:color="auto" w:sz="4" w:space="0"/>
              <w:left w:val="nil"/>
              <w:bottom w:val="single" w:color="auto" w:sz="4" w:space="0"/>
              <w:right w:val="single" w:color="auto" w:sz="4" w:space="0"/>
            </w:tcBorders>
            <w:shd w:val="clear" w:color="auto" w:fill="auto"/>
            <w:noWrap/>
            <w:vAlign w:val="center"/>
          </w:tcPr>
          <w:p w14:paraId="36F4DD67">
            <w:pPr>
              <w:widowControl/>
              <w:jc w:val="center"/>
              <w:rPr>
                <w:rFonts w:hint="eastAsia" w:asciiTheme="minorEastAsia" w:hAnsiTheme="minorEastAsia" w:eastAsiaTheme="minorEastAsia"/>
                <w:szCs w:val="21"/>
              </w:rPr>
            </w:pPr>
            <w:r>
              <w:rPr>
                <w:rFonts w:hint="eastAsia" w:asciiTheme="minorEastAsia" w:hAnsiTheme="minorEastAsia" w:eastAsiaTheme="minorEastAsia"/>
                <w:szCs w:val="21"/>
              </w:rPr>
              <w:t>设备须支持</w:t>
            </w:r>
            <w:r>
              <w:rPr>
                <w:rFonts w:asciiTheme="minorEastAsia" w:hAnsiTheme="minorEastAsia" w:eastAsiaTheme="minorEastAsia"/>
                <w:szCs w:val="21"/>
              </w:rPr>
              <w:t>终端平台</w:t>
            </w:r>
            <w:r>
              <w:rPr>
                <w:rFonts w:hint="eastAsia" w:asciiTheme="minorEastAsia" w:hAnsiTheme="minorEastAsia" w:eastAsiaTheme="minorEastAsia"/>
                <w:szCs w:val="21"/>
              </w:rPr>
              <w:t>通过终端控制协议对设备进行重启操作</w:t>
            </w:r>
          </w:p>
        </w:tc>
      </w:tr>
      <w:tr w14:paraId="75699FE2">
        <w:tblPrEx>
          <w:tblCellMar>
            <w:top w:w="0" w:type="dxa"/>
            <w:left w:w="108" w:type="dxa"/>
            <w:bottom w:w="0" w:type="dxa"/>
            <w:right w:w="108" w:type="dxa"/>
          </w:tblCellMar>
        </w:tblPrEx>
        <w:trPr>
          <w:trHeight w:val="270" w:hRule="atLeast"/>
        </w:trPr>
        <w:tc>
          <w:tcPr>
            <w:tcW w:w="824" w:type="pct"/>
            <w:vMerge w:val="continue"/>
            <w:tcBorders>
              <w:left w:val="single" w:color="auto" w:sz="4" w:space="0"/>
              <w:right w:val="single" w:color="auto" w:sz="4" w:space="0"/>
            </w:tcBorders>
            <w:shd w:val="clear" w:color="auto" w:fill="auto"/>
            <w:noWrap/>
            <w:vAlign w:val="center"/>
          </w:tcPr>
          <w:p w14:paraId="7492C2B1">
            <w:pPr>
              <w:widowControl/>
              <w:jc w:val="center"/>
              <w:rPr>
                <w:rFonts w:hint="eastAsia" w:cs="宋体" w:asciiTheme="minorEastAsia" w:hAnsiTheme="minorEastAsia" w:eastAsiaTheme="minorEastAsia"/>
                <w:b/>
                <w:bCs/>
                <w:color w:val="000000"/>
                <w:kern w:val="0"/>
                <w:szCs w:val="21"/>
                <w:u w:val="single"/>
              </w:rPr>
            </w:pPr>
          </w:p>
        </w:tc>
        <w:tc>
          <w:tcPr>
            <w:tcW w:w="4175" w:type="pct"/>
            <w:tcBorders>
              <w:top w:val="single" w:color="auto" w:sz="4" w:space="0"/>
              <w:left w:val="nil"/>
              <w:bottom w:val="single" w:color="auto" w:sz="4" w:space="0"/>
              <w:right w:val="single" w:color="auto" w:sz="4" w:space="0"/>
            </w:tcBorders>
            <w:shd w:val="clear" w:color="auto" w:fill="auto"/>
            <w:noWrap/>
            <w:vAlign w:val="center"/>
          </w:tcPr>
          <w:p w14:paraId="3D440466">
            <w:pPr>
              <w:widowControl/>
              <w:jc w:val="center"/>
              <w:rPr>
                <w:rFonts w:hint="eastAsia" w:asciiTheme="minorEastAsia" w:hAnsiTheme="minorEastAsia" w:eastAsiaTheme="minorEastAsia"/>
                <w:szCs w:val="21"/>
              </w:rPr>
            </w:pPr>
            <w:r>
              <w:rPr>
                <w:rFonts w:hint="eastAsia" w:asciiTheme="minorEastAsia" w:hAnsiTheme="minorEastAsia" w:eastAsiaTheme="minorEastAsia"/>
                <w:szCs w:val="21"/>
              </w:rPr>
              <w:t>设备须具备自动重启功能并支持</w:t>
            </w:r>
            <w:r>
              <w:rPr>
                <w:rFonts w:asciiTheme="minorEastAsia" w:hAnsiTheme="minorEastAsia" w:eastAsiaTheme="minorEastAsia"/>
                <w:szCs w:val="21"/>
              </w:rPr>
              <w:t>终端平台</w:t>
            </w:r>
            <w:r>
              <w:rPr>
                <w:rFonts w:hint="eastAsia" w:asciiTheme="minorEastAsia" w:hAnsiTheme="minorEastAsia" w:eastAsiaTheme="minorEastAsia"/>
                <w:szCs w:val="21"/>
              </w:rPr>
              <w:t>远程配置</w:t>
            </w:r>
          </w:p>
        </w:tc>
      </w:tr>
      <w:tr w14:paraId="45AA6E39">
        <w:tblPrEx>
          <w:tblCellMar>
            <w:top w:w="0" w:type="dxa"/>
            <w:left w:w="108" w:type="dxa"/>
            <w:bottom w:w="0" w:type="dxa"/>
            <w:right w:w="108" w:type="dxa"/>
          </w:tblCellMar>
        </w:tblPrEx>
        <w:trPr>
          <w:trHeight w:val="270" w:hRule="atLeast"/>
        </w:trPr>
        <w:tc>
          <w:tcPr>
            <w:tcW w:w="82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0279157">
            <w:pPr>
              <w:widowControl/>
              <w:jc w:val="center"/>
              <w:rPr>
                <w:rFonts w:hint="eastAsia" w:cs="宋体" w:asciiTheme="minorEastAsia" w:hAnsiTheme="minorEastAsia" w:eastAsiaTheme="minorEastAsia"/>
                <w:b/>
                <w:bCs/>
                <w:color w:val="000000"/>
                <w:kern w:val="0"/>
                <w:szCs w:val="21"/>
                <w:u w:val="single"/>
              </w:rPr>
            </w:pPr>
            <w:r>
              <w:rPr>
                <w:rFonts w:hint="eastAsia" w:cs="宋体" w:asciiTheme="minorEastAsia" w:hAnsiTheme="minorEastAsia" w:eastAsiaTheme="minorEastAsia"/>
                <w:b/>
                <w:bCs/>
                <w:color w:val="000000"/>
                <w:kern w:val="0"/>
                <w:szCs w:val="21"/>
                <w:u w:val="single"/>
              </w:rPr>
              <w:t>设备恢复出厂</w:t>
            </w:r>
          </w:p>
        </w:tc>
        <w:tc>
          <w:tcPr>
            <w:tcW w:w="4175" w:type="pct"/>
            <w:tcBorders>
              <w:top w:val="single" w:color="auto" w:sz="4" w:space="0"/>
              <w:left w:val="nil"/>
              <w:bottom w:val="single" w:color="auto" w:sz="4" w:space="0"/>
              <w:right w:val="single" w:color="auto" w:sz="4" w:space="0"/>
            </w:tcBorders>
            <w:shd w:val="clear" w:color="auto" w:fill="auto"/>
            <w:noWrap/>
            <w:vAlign w:val="center"/>
          </w:tcPr>
          <w:p w14:paraId="38FFBAB4">
            <w:pPr>
              <w:widowControl/>
              <w:jc w:val="center"/>
              <w:rPr>
                <w:rFonts w:hint="eastAsia" w:asciiTheme="minorEastAsia" w:hAnsiTheme="minorEastAsia" w:eastAsiaTheme="minorEastAsia"/>
                <w:szCs w:val="21"/>
              </w:rPr>
            </w:pPr>
            <w:r>
              <w:rPr>
                <w:rFonts w:hint="eastAsia" w:asciiTheme="minorEastAsia" w:hAnsiTheme="minorEastAsia" w:eastAsiaTheme="minorEastAsia"/>
                <w:szCs w:val="21"/>
              </w:rPr>
              <w:t>设备须支持</w:t>
            </w:r>
            <w:r>
              <w:rPr>
                <w:rFonts w:asciiTheme="minorEastAsia" w:hAnsiTheme="minorEastAsia" w:eastAsiaTheme="minorEastAsia"/>
                <w:szCs w:val="21"/>
              </w:rPr>
              <w:t>终端平台</w:t>
            </w:r>
            <w:r>
              <w:rPr>
                <w:rFonts w:hint="eastAsia" w:asciiTheme="minorEastAsia" w:hAnsiTheme="minorEastAsia" w:eastAsiaTheme="minorEastAsia"/>
                <w:szCs w:val="21"/>
              </w:rPr>
              <w:t>通过终端控制协议对设备进行</w:t>
            </w:r>
            <w:r>
              <w:rPr>
                <w:rFonts w:hint="eastAsia" w:cs="宋体" w:asciiTheme="minorEastAsia" w:hAnsiTheme="minorEastAsia" w:eastAsiaTheme="minorEastAsia"/>
                <w:szCs w:val="21"/>
              </w:rPr>
              <w:t>恢复出厂配置</w:t>
            </w:r>
          </w:p>
        </w:tc>
      </w:tr>
      <w:tr w14:paraId="10FDE616">
        <w:tblPrEx>
          <w:tblCellMar>
            <w:top w:w="0" w:type="dxa"/>
            <w:left w:w="108" w:type="dxa"/>
            <w:bottom w:w="0" w:type="dxa"/>
            <w:right w:w="108" w:type="dxa"/>
          </w:tblCellMar>
        </w:tblPrEx>
        <w:trPr>
          <w:trHeight w:val="270" w:hRule="atLeast"/>
        </w:trPr>
        <w:tc>
          <w:tcPr>
            <w:tcW w:w="824" w:type="pct"/>
            <w:vMerge w:val="restart"/>
            <w:tcBorders>
              <w:top w:val="single" w:color="auto" w:sz="4" w:space="0"/>
              <w:left w:val="single" w:color="auto" w:sz="4" w:space="0"/>
              <w:right w:val="single" w:color="auto" w:sz="4" w:space="0"/>
            </w:tcBorders>
            <w:shd w:val="clear" w:color="auto" w:fill="auto"/>
            <w:noWrap/>
            <w:vAlign w:val="center"/>
          </w:tcPr>
          <w:p w14:paraId="36534A96">
            <w:pPr>
              <w:widowControl/>
              <w:jc w:val="center"/>
              <w:rPr>
                <w:rFonts w:hint="eastAsia" w:cs="宋体" w:asciiTheme="minorEastAsia" w:hAnsiTheme="minorEastAsia" w:eastAsiaTheme="minorEastAsia"/>
                <w:b/>
                <w:bCs/>
                <w:color w:val="000000"/>
                <w:kern w:val="0"/>
                <w:szCs w:val="21"/>
                <w:u w:val="single"/>
              </w:rPr>
            </w:pPr>
            <w:r>
              <w:rPr>
                <w:rFonts w:hint="eastAsia" w:cs="宋体" w:asciiTheme="minorEastAsia" w:hAnsiTheme="minorEastAsia" w:eastAsiaTheme="minorEastAsia"/>
                <w:b/>
                <w:bCs/>
                <w:color w:val="000000"/>
                <w:kern w:val="0"/>
                <w:szCs w:val="21"/>
                <w:u w:val="single"/>
              </w:rPr>
              <w:t>网络配置</w:t>
            </w:r>
          </w:p>
        </w:tc>
        <w:tc>
          <w:tcPr>
            <w:tcW w:w="4175" w:type="pct"/>
            <w:tcBorders>
              <w:top w:val="single" w:color="auto" w:sz="4" w:space="0"/>
              <w:left w:val="nil"/>
              <w:bottom w:val="single" w:color="auto" w:sz="4" w:space="0"/>
              <w:right w:val="single" w:color="auto" w:sz="4" w:space="0"/>
            </w:tcBorders>
            <w:shd w:val="clear" w:color="auto" w:fill="auto"/>
            <w:noWrap/>
            <w:vAlign w:val="center"/>
          </w:tcPr>
          <w:p w14:paraId="34613A14">
            <w:pPr>
              <w:widowControl/>
              <w:jc w:val="center"/>
              <w:rPr>
                <w:rFonts w:hint="eastAsia" w:asciiTheme="minorEastAsia" w:hAnsiTheme="minorEastAsia" w:eastAsiaTheme="minorEastAsia"/>
                <w:szCs w:val="21"/>
              </w:rPr>
            </w:pPr>
            <w:r>
              <w:rPr>
                <w:rFonts w:hint="eastAsia" w:asciiTheme="minorEastAsia" w:hAnsiTheme="minorEastAsia" w:eastAsiaTheme="minorEastAsia"/>
                <w:szCs w:val="21"/>
              </w:rPr>
              <w:t>设备须支持</w:t>
            </w:r>
            <w:r>
              <w:rPr>
                <w:rFonts w:asciiTheme="minorEastAsia" w:hAnsiTheme="minorEastAsia" w:eastAsiaTheme="minorEastAsia"/>
                <w:szCs w:val="21"/>
              </w:rPr>
              <w:t>终端平台</w:t>
            </w:r>
            <w:r>
              <w:rPr>
                <w:rFonts w:hint="eastAsia" w:asciiTheme="minorEastAsia" w:hAnsiTheme="minorEastAsia" w:eastAsiaTheme="minorEastAsia"/>
                <w:szCs w:val="21"/>
              </w:rPr>
              <w:t>对设备的网络功能进行配置</w:t>
            </w:r>
          </w:p>
        </w:tc>
      </w:tr>
      <w:tr w14:paraId="3917EDB1">
        <w:tblPrEx>
          <w:tblCellMar>
            <w:top w:w="0" w:type="dxa"/>
            <w:left w:w="108" w:type="dxa"/>
            <w:bottom w:w="0" w:type="dxa"/>
            <w:right w:w="108" w:type="dxa"/>
          </w:tblCellMar>
        </w:tblPrEx>
        <w:trPr>
          <w:trHeight w:val="270" w:hRule="atLeast"/>
        </w:trPr>
        <w:tc>
          <w:tcPr>
            <w:tcW w:w="824" w:type="pct"/>
            <w:vMerge w:val="continue"/>
            <w:tcBorders>
              <w:left w:val="single" w:color="auto" w:sz="4" w:space="0"/>
              <w:bottom w:val="single" w:color="auto" w:sz="4" w:space="0"/>
              <w:right w:val="single" w:color="auto" w:sz="4" w:space="0"/>
            </w:tcBorders>
            <w:shd w:val="clear" w:color="auto" w:fill="auto"/>
            <w:noWrap/>
            <w:vAlign w:val="center"/>
          </w:tcPr>
          <w:p w14:paraId="7770A524">
            <w:pPr>
              <w:widowControl/>
              <w:jc w:val="center"/>
              <w:rPr>
                <w:rFonts w:hint="eastAsia" w:cs="宋体" w:asciiTheme="minorEastAsia" w:hAnsiTheme="minorEastAsia" w:eastAsiaTheme="minorEastAsia"/>
                <w:b/>
                <w:bCs/>
                <w:color w:val="000000"/>
                <w:kern w:val="0"/>
                <w:szCs w:val="21"/>
                <w:u w:val="single"/>
              </w:rPr>
            </w:pPr>
          </w:p>
        </w:tc>
        <w:tc>
          <w:tcPr>
            <w:tcW w:w="4175" w:type="pct"/>
            <w:tcBorders>
              <w:top w:val="single" w:color="auto" w:sz="4" w:space="0"/>
              <w:left w:val="nil"/>
              <w:bottom w:val="single" w:color="auto" w:sz="4" w:space="0"/>
              <w:right w:val="single" w:color="auto" w:sz="4" w:space="0"/>
            </w:tcBorders>
            <w:shd w:val="clear" w:color="auto" w:fill="auto"/>
            <w:noWrap/>
            <w:vAlign w:val="center"/>
          </w:tcPr>
          <w:p w14:paraId="377C5D66">
            <w:pPr>
              <w:widowControl/>
              <w:jc w:val="center"/>
              <w:rPr>
                <w:rFonts w:hint="eastAsia" w:asciiTheme="minorEastAsia" w:hAnsiTheme="minorEastAsia" w:eastAsiaTheme="minorEastAsia"/>
                <w:szCs w:val="21"/>
              </w:rPr>
            </w:pPr>
            <w:r>
              <w:rPr>
                <w:rFonts w:hint="eastAsia" w:asciiTheme="minorEastAsia" w:hAnsiTheme="minorEastAsia" w:eastAsiaTheme="minorEastAsia"/>
                <w:szCs w:val="21"/>
              </w:rPr>
              <w:t>网络设置功能包括网络切换，动静态转换，IP设置等</w:t>
            </w:r>
          </w:p>
        </w:tc>
      </w:tr>
      <w:tr w14:paraId="1CD643F1">
        <w:tblPrEx>
          <w:tblCellMar>
            <w:top w:w="0" w:type="dxa"/>
            <w:left w:w="108" w:type="dxa"/>
            <w:bottom w:w="0" w:type="dxa"/>
            <w:right w:w="108" w:type="dxa"/>
          </w:tblCellMar>
        </w:tblPrEx>
        <w:trPr>
          <w:trHeight w:val="270" w:hRule="atLeast"/>
        </w:trPr>
        <w:tc>
          <w:tcPr>
            <w:tcW w:w="82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6067EC2">
            <w:pPr>
              <w:widowControl/>
              <w:jc w:val="center"/>
              <w:rPr>
                <w:rFonts w:hint="eastAsia" w:cs="宋体" w:asciiTheme="minorEastAsia" w:hAnsiTheme="minorEastAsia" w:eastAsiaTheme="minorEastAsia"/>
                <w:b/>
                <w:bCs/>
                <w:color w:val="000000"/>
                <w:kern w:val="0"/>
                <w:szCs w:val="21"/>
                <w:u w:val="single"/>
              </w:rPr>
            </w:pPr>
            <w:r>
              <w:rPr>
                <w:rFonts w:hint="eastAsia" w:cs="宋体" w:asciiTheme="minorEastAsia" w:hAnsiTheme="minorEastAsia" w:eastAsiaTheme="minorEastAsia"/>
                <w:b/>
                <w:bCs/>
                <w:color w:val="000000"/>
                <w:kern w:val="0"/>
                <w:szCs w:val="21"/>
                <w:u w:val="single"/>
              </w:rPr>
              <w:t>国标配置</w:t>
            </w:r>
          </w:p>
        </w:tc>
        <w:tc>
          <w:tcPr>
            <w:tcW w:w="4175" w:type="pct"/>
            <w:tcBorders>
              <w:top w:val="single" w:color="auto" w:sz="4" w:space="0"/>
              <w:left w:val="nil"/>
              <w:bottom w:val="single" w:color="auto" w:sz="4" w:space="0"/>
              <w:right w:val="single" w:color="auto" w:sz="4" w:space="0"/>
            </w:tcBorders>
            <w:shd w:val="clear" w:color="auto" w:fill="auto"/>
            <w:noWrap/>
            <w:vAlign w:val="center"/>
          </w:tcPr>
          <w:p w14:paraId="2239C20D">
            <w:pPr>
              <w:widowControl/>
              <w:jc w:val="center"/>
              <w:rPr>
                <w:rFonts w:hint="eastAsia" w:asciiTheme="minorEastAsia" w:hAnsiTheme="minorEastAsia" w:eastAsiaTheme="minorEastAsia"/>
                <w:szCs w:val="21"/>
              </w:rPr>
            </w:pPr>
            <w:r>
              <w:rPr>
                <w:rFonts w:hint="eastAsia" w:asciiTheme="minorEastAsia" w:hAnsiTheme="minorEastAsia" w:eastAsiaTheme="minorEastAsia"/>
                <w:szCs w:val="21"/>
              </w:rPr>
              <w:t>设备须支持</w:t>
            </w:r>
            <w:r>
              <w:rPr>
                <w:rFonts w:asciiTheme="minorEastAsia" w:hAnsiTheme="minorEastAsia" w:eastAsiaTheme="minorEastAsia"/>
                <w:szCs w:val="21"/>
              </w:rPr>
              <w:t>终端平台</w:t>
            </w:r>
            <w:r>
              <w:rPr>
                <w:rFonts w:hint="eastAsia" w:asciiTheme="minorEastAsia" w:hAnsiTheme="minorEastAsia" w:eastAsiaTheme="minorEastAsia"/>
                <w:szCs w:val="21"/>
              </w:rPr>
              <w:t>通过终端控制协议对设备的国标配置项进行配置</w:t>
            </w:r>
          </w:p>
        </w:tc>
      </w:tr>
      <w:tr w14:paraId="42BE2551">
        <w:tblPrEx>
          <w:tblCellMar>
            <w:top w:w="0" w:type="dxa"/>
            <w:left w:w="108" w:type="dxa"/>
            <w:bottom w:w="0" w:type="dxa"/>
            <w:right w:w="108" w:type="dxa"/>
          </w:tblCellMar>
        </w:tblPrEx>
        <w:trPr>
          <w:trHeight w:val="270" w:hRule="atLeast"/>
        </w:trPr>
        <w:tc>
          <w:tcPr>
            <w:tcW w:w="82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2F93882">
            <w:pPr>
              <w:widowControl/>
              <w:jc w:val="center"/>
              <w:rPr>
                <w:rFonts w:hint="eastAsia" w:cs="宋体" w:asciiTheme="minorEastAsia" w:hAnsiTheme="minorEastAsia" w:eastAsiaTheme="minorEastAsia"/>
                <w:b/>
                <w:bCs/>
                <w:color w:val="000000"/>
                <w:kern w:val="0"/>
                <w:szCs w:val="21"/>
                <w:u w:val="single"/>
              </w:rPr>
            </w:pPr>
            <w:r>
              <w:rPr>
                <w:rFonts w:hint="eastAsia" w:cs="宋体" w:asciiTheme="minorEastAsia" w:hAnsiTheme="minorEastAsia" w:eastAsiaTheme="minorEastAsia"/>
                <w:b/>
                <w:bCs/>
                <w:color w:val="000000"/>
                <w:kern w:val="0"/>
                <w:szCs w:val="21"/>
                <w:u w:val="single"/>
              </w:rPr>
              <w:t>视频配置</w:t>
            </w:r>
          </w:p>
        </w:tc>
        <w:tc>
          <w:tcPr>
            <w:tcW w:w="4175" w:type="pct"/>
            <w:tcBorders>
              <w:top w:val="single" w:color="auto" w:sz="4" w:space="0"/>
              <w:left w:val="nil"/>
              <w:bottom w:val="single" w:color="auto" w:sz="4" w:space="0"/>
              <w:right w:val="single" w:color="auto" w:sz="4" w:space="0"/>
            </w:tcBorders>
            <w:shd w:val="clear" w:color="auto" w:fill="auto"/>
            <w:noWrap/>
            <w:vAlign w:val="center"/>
          </w:tcPr>
          <w:p w14:paraId="0DF9C9C4">
            <w:pPr>
              <w:widowControl/>
              <w:jc w:val="center"/>
              <w:rPr>
                <w:rFonts w:hint="eastAsia" w:asciiTheme="minorEastAsia" w:hAnsiTheme="minorEastAsia" w:eastAsiaTheme="minorEastAsia"/>
                <w:szCs w:val="21"/>
              </w:rPr>
            </w:pPr>
            <w:r>
              <w:rPr>
                <w:rFonts w:hint="eastAsia" w:asciiTheme="minorEastAsia" w:hAnsiTheme="minorEastAsia" w:eastAsiaTheme="minorEastAsia"/>
                <w:szCs w:val="21"/>
              </w:rPr>
              <w:t>设备须支持平台通过终端控制协议读取和配置设备图像的码流帧率、分辨率、图像质量、编码方式等</w:t>
            </w:r>
          </w:p>
        </w:tc>
      </w:tr>
      <w:tr w14:paraId="2B0EA6E7">
        <w:tblPrEx>
          <w:tblCellMar>
            <w:top w:w="0" w:type="dxa"/>
            <w:left w:w="108" w:type="dxa"/>
            <w:bottom w:w="0" w:type="dxa"/>
            <w:right w:w="108" w:type="dxa"/>
          </w:tblCellMar>
        </w:tblPrEx>
        <w:trPr>
          <w:trHeight w:val="270" w:hRule="atLeast"/>
        </w:trPr>
        <w:tc>
          <w:tcPr>
            <w:tcW w:w="82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3AA6859">
            <w:pPr>
              <w:widowControl/>
              <w:jc w:val="center"/>
              <w:rPr>
                <w:rFonts w:hint="eastAsia" w:cs="宋体" w:asciiTheme="minorEastAsia" w:hAnsiTheme="minorEastAsia" w:eastAsiaTheme="minorEastAsia"/>
                <w:b/>
                <w:bCs/>
                <w:color w:val="000000"/>
                <w:kern w:val="0"/>
                <w:szCs w:val="21"/>
                <w:u w:val="single"/>
              </w:rPr>
            </w:pPr>
            <w:r>
              <w:rPr>
                <w:rFonts w:hint="eastAsia" w:cs="宋体" w:asciiTheme="minorEastAsia" w:hAnsiTheme="minorEastAsia" w:eastAsiaTheme="minorEastAsia"/>
                <w:b/>
                <w:bCs/>
                <w:color w:val="000000"/>
                <w:kern w:val="0"/>
                <w:szCs w:val="21"/>
                <w:u w:val="single"/>
              </w:rPr>
              <w:t>专线网络支持要求</w:t>
            </w:r>
          </w:p>
        </w:tc>
        <w:tc>
          <w:tcPr>
            <w:tcW w:w="4175" w:type="pct"/>
            <w:tcBorders>
              <w:top w:val="single" w:color="auto" w:sz="4" w:space="0"/>
              <w:left w:val="nil"/>
              <w:bottom w:val="single" w:color="auto" w:sz="4" w:space="0"/>
              <w:right w:val="single" w:color="auto" w:sz="4" w:space="0"/>
            </w:tcBorders>
            <w:shd w:val="clear" w:color="auto" w:fill="auto"/>
            <w:noWrap/>
            <w:vAlign w:val="center"/>
          </w:tcPr>
          <w:p w14:paraId="0B71E298">
            <w:pPr>
              <w:widowControl/>
              <w:jc w:val="center"/>
              <w:rPr>
                <w:rFonts w:hint="eastAsia" w:asciiTheme="minorEastAsia" w:hAnsiTheme="minorEastAsia" w:eastAsiaTheme="minorEastAsia"/>
                <w:szCs w:val="21"/>
              </w:rPr>
            </w:pPr>
            <w:r>
              <w:rPr>
                <w:rFonts w:hint="eastAsia" w:asciiTheme="minorEastAsia" w:hAnsiTheme="minorEastAsia" w:eastAsiaTheme="minorEastAsia"/>
                <w:szCs w:val="21"/>
              </w:rPr>
              <w:t>设备须支持在接入专线网络下功能可用</w:t>
            </w:r>
          </w:p>
        </w:tc>
      </w:tr>
      <w:tr w14:paraId="19C7545A">
        <w:tblPrEx>
          <w:tblCellMar>
            <w:top w:w="0" w:type="dxa"/>
            <w:left w:w="108" w:type="dxa"/>
            <w:bottom w:w="0" w:type="dxa"/>
            <w:right w:w="108" w:type="dxa"/>
          </w:tblCellMar>
        </w:tblPrEx>
        <w:trPr>
          <w:trHeight w:val="270" w:hRule="atLeast"/>
        </w:trPr>
        <w:tc>
          <w:tcPr>
            <w:tcW w:w="82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C25C2E8">
            <w:pPr>
              <w:widowControl/>
              <w:jc w:val="center"/>
              <w:rPr>
                <w:rFonts w:hint="eastAsia" w:cs="宋体" w:asciiTheme="minorEastAsia" w:hAnsiTheme="minorEastAsia" w:eastAsiaTheme="minorEastAsia"/>
                <w:b/>
                <w:bCs/>
                <w:color w:val="000000"/>
                <w:kern w:val="0"/>
                <w:szCs w:val="21"/>
                <w:u w:val="single"/>
              </w:rPr>
            </w:pPr>
            <w:r>
              <w:rPr>
                <w:rFonts w:hint="eastAsia" w:cs="宋体" w:asciiTheme="minorEastAsia" w:hAnsiTheme="minorEastAsia" w:eastAsiaTheme="minorEastAsia"/>
                <w:b/>
                <w:bCs/>
                <w:color w:val="000000"/>
                <w:kern w:val="0"/>
                <w:szCs w:val="21"/>
                <w:u w:val="single"/>
              </w:rPr>
              <w:t>日志上报</w:t>
            </w:r>
          </w:p>
        </w:tc>
        <w:tc>
          <w:tcPr>
            <w:tcW w:w="4175" w:type="pct"/>
            <w:tcBorders>
              <w:top w:val="single" w:color="auto" w:sz="4" w:space="0"/>
              <w:left w:val="nil"/>
              <w:bottom w:val="single" w:color="auto" w:sz="4" w:space="0"/>
              <w:right w:val="single" w:color="auto" w:sz="4" w:space="0"/>
            </w:tcBorders>
            <w:shd w:val="clear" w:color="auto" w:fill="auto"/>
            <w:noWrap/>
            <w:vAlign w:val="center"/>
          </w:tcPr>
          <w:p w14:paraId="7FB33A0F">
            <w:pPr>
              <w:widowControl/>
              <w:jc w:val="center"/>
              <w:rPr>
                <w:rFonts w:hint="eastAsia" w:asciiTheme="minorEastAsia" w:hAnsiTheme="minorEastAsia" w:eastAsiaTheme="minorEastAsia"/>
                <w:szCs w:val="21"/>
              </w:rPr>
            </w:pPr>
            <w:r>
              <w:rPr>
                <w:rFonts w:hint="eastAsia" w:asciiTheme="minorEastAsia" w:hAnsiTheme="minorEastAsia" w:eastAsiaTheme="minorEastAsia"/>
                <w:szCs w:val="21"/>
              </w:rPr>
              <w:t>设备须严格按照平台的日志上报要求上报设备日志</w:t>
            </w:r>
          </w:p>
        </w:tc>
      </w:tr>
      <w:tr w14:paraId="1482FD0E">
        <w:tblPrEx>
          <w:tblCellMar>
            <w:top w:w="0" w:type="dxa"/>
            <w:left w:w="108" w:type="dxa"/>
            <w:bottom w:w="0" w:type="dxa"/>
            <w:right w:w="108" w:type="dxa"/>
          </w:tblCellMar>
        </w:tblPrEx>
        <w:trPr>
          <w:trHeight w:val="270" w:hRule="atLeast"/>
        </w:trPr>
        <w:tc>
          <w:tcPr>
            <w:tcW w:w="82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EFBC0C3">
            <w:pPr>
              <w:widowControl/>
              <w:jc w:val="center"/>
              <w:rPr>
                <w:rFonts w:hint="eastAsia" w:cs="宋体" w:asciiTheme="minorEastAsia" w:hAnsiTheme="minorEastAsia" w:eastAsiaTheme="minorEastAsia"/>
                <w:b/>
                <w:bCs/>
                <w:color w:val="000000"/>
                <w:kern w:val="0"/>
                <w:szCs w:val="21"/>
                <w:u w:val="single"/>
              </w:rPr>
            </w:pPr>
            <w:r>
              <w:rPr>
                <w:rFonts w:hint="eastAsia" w:cs="宋体" w:asciiTheme="minorEastAsia" w:hAnsiTheme="minorEastAsia" w:eastAsiaTheme="minorEastAsia"/>
                <w:b/>
                <w:bCs/>
                <w:color w:val="000000"/>
                <w:kern w:val="0"/>
                <w:szCs w:val="21"/>
                <w:u w:val="single"/>
              </w:rPr>
              <w:t>内置存储录像</w:t>
            </w:r>
          </w:p>
        </w:tc>
        <w:tc>
          <w:tcPr>
            <w:tcW w:w="4175" w:type="pct"/>
            <w:tcBorders>
              <w:top w:val="single" w:color="auto" w:sz="4" w:space="0"/>
              <w:left w:val="nil"/>
              <w:bottom w:val="single" w:color="auto" w:sz="4" w:space="0"/>
              <w:right w:val="single" w:color="auto" w:sz="4" w:space="0"/>
            </w:tcBorders>
            <w:shd w:val="clear" w:color="auto" w:fill="auto"/>
            <w:noWrap/>
            <w:vAlign w:val="center"/>
          </w:tcPr>
          <w:p w14:paraId="6B1EB7ED">
            <w:pPr>
              <w:widowControl/>
              <w:jc w:val="center"/>
              <w:rPr>
                <w:rFonts w:hint="eastAsia" w:asciiTheme="minorEastAsia" w:hAnsiTheme="minorEastAsia" w:eastAsiaTheme="minorEastAsia"/>
                <w:szCs w:val="21"/>
              </w:rPr>
            </w:pPr>
            <w:r>
              <w:rPr>
                <w:rFonts w:hint="eastAsia" w:asciiTheme="minorEastAsia" w:hAnsiTheme="minorEastAsia" w:eastAsiaTheme="minorEastAsia"/>
                <w:szCs w:val="21"/>
              </w:rPr>
              <w:t>设备支持本地循环录像以及</w:t>
            </w:r>
            <w:r>
              <w:rPr>
                <w:rFonts w:asciiTheme="minorEastAsia" w:hAnsiTheme="minorEastAsia" w:eastAsiaTheme="minorEastAsia"/>
                <w:szCs w:val="21"/>
              </w:rPr>
              <w:t>终端平台</w:t>
            </w:r>
            <w:r>
              <w:rPr>
                <w:rFonts w:hint="eastAsia" w:asciiTheme="minorEastAsia" w:hAnsiTheme="minorEastAsia" w:eastAsiaTheme="minorEastAsia"/>
                <w:szCs w:val="21"/>
              </w:rPr>
              <w:t>远程设置本地录像配置能力</w:t>
            </w:r>
          </w:p>
        </w:tc>
      </w:tr>
      <w:tr w14:paraId="27FC63EA">
        <w:tblPrEx>
          <w:tblCellMar>
            <w:top w:w="0" w:type="dxa"/>
            <w:left w:w="108" w:type="dxa"/>
            <w:bottom w:w="0" w:type="dxa"/>
            <w:right w:w="108" w:type="dxa"/>
          </w:tblCellMar>
        </w:tblPrEx>
        <w:trPr>
          <w:trHeight w:val="270" w:hRule="atLeast"/>
        </w:trPr>
        <w:tc>
          <w:tcPr>
            <w:tcW w:w="82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032C29A">
            <w:pPr>
              <w:widowControl/>
              <w:jc w:val="center"/>
              <w:rPr>
                <w:rFonts w:hint="eastAsia" w:cs="宋体" w:asciiTheme="minorEastAsia" w:hAnsiTheme="minorEastAsia" w:eastAsiaTheme="minorEastAsia"/>
                <w:b/>
                <w:bCs/>
                <w:color w:val="000000"/>
                <w:kern w:val="0"/>
                <w:szCs w:val="21"/>
                <w:u w:val="single"/>
              </w:rPr>
            </w:pPr>
            <w:r>
              <w:rPr>
                <w:rFonts w:hint="eastAsia" w:cs="宋体" w:asciiTheme="minorEastAsia" w:hAnsiTheme="minorEastAsia" w:eastAsiaTheme="minorEastAsia"/>
                <w:b/>
                <w:bCs/>
                <w:color w:val="000000"/>
                <w:kern w:val="0"/>
                <w:szCs w:val="21"/>
                <w:u w:val="single"/>
              </w:rPr>
              <w:t>双向语音</w:t>
            </w:r>
          </w:p>
        </w:tc>
        <w:tc>
          <w:tcPr>
            <w:tcW w:w="4175" w:type="pct"/>
            <w:tcBorders>
              <w:top w:val="single" w:color="auto" w:sz="4" w:space="0"/>
              <w:left w:val="nil"/>
              <w:bottom w:val="single" w:color="auto" w:sz="4" w:space="0"/>
              <w:right w:val="single" w:color="auto" w:sz="4" w:space="0"/>
            </w:tcBorders>
            <w:shd w:val="clear" w:color="auto" w:fill="auto"/>
            <w:noWrap/>
            <w:vAlign w:val="center"/>
          </w:tcPr>
          <w:p w14:paraId="3660507C">
            <w:pPr>
              <w:widowControl/>
              <w:jc w:val="center"/>
              <w:rPr>
                <w:rFonts w:hint="eastAsia" w:asciiTheme="minorEastAsia" w:hAnsiTheme="minorEastAsia" w:eastAsiaTheme="minorEastAsia"/>
                <w:szCs w:val="21"/>
              </w:rPr>
            </w:pPr>
            <w:r>
              <w:rPr>
                <w:rFonts w:hint="eastAsia" w:asciiTheme="minorEastAsia" w:hAnsiTheme="minorEastAsia" w:eastAsiaTheme="minorEastAsia"/>
                <w:szCs w:val="21"/>
              </w:rPr>
              <w:t>设备须支持与平台的双向语音对讲功能</w:t>
            </w:r>
          </w:p>
        </w:tc>
      </w:tr>
      <w:tr w14:paraId="2BD4B00C">
        <w:tblPrEx>
          <w:tblCellMar>
            <w:top w:w="0" w:type="dxa"/>
            <w:left w:w="108" w:type="dxa"/>
            <w:bottom w:w="0" w:type="dxa"/>
            <w:right w:w="108" w:type="dxa"/>
          </w:tblCellMar>
        </w:tblPrEx>
        <w:trPr>
          <w:trHeight w:val="270" w:hRule="atLeast"/>
        </w:trPr>
        <w:tc>
          <w:tcPr>
            <w:tcW w:w="82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891D915">
            <w:pPr>
              <w:widowControl/>
              <w:jc w:val="center"/>
              <w:rPr>
                <w:rFonts w:hint="eastAsia" w:cs="宋体" w:asciiTheme="minorEastAsia" w:hAnsiTheme="minorEastAsia" w:eastAsiaTheme="minorEastAsia"/>
                <w:b/>
                <w:bCs/>
                <w:color w:val="000000"/>
                <w:kern w:val="0"/>
                <w:szCs w:val="21"/>
                <w:u w:val="single"/>
              </w:rPr>
            </w:pPr>
            <w:r>
              <w:rPr>
                <w:rFonts w:hint="eastAsia" w:cs="宋体" w:asciiTheme="minorEastAsia" w:hAnsiTheme="minorEastAsia" w:eastAsiaTheme="minorEastAsia"/>
                <w:b/>
                <w:bCs/>
                <w:color w:val="000000"/>
                <w:kern w:val="0"/>
                <w:szCs w:val="21"/>
                <w:u w:val="single"/>
              </w:rPr>
              <w:t>AI算法信息上报</w:t>
            </w:r>
          </w:p>
        </w:tc>
        <w:tc>
          <w:tcPr>
            <w:tcW w:w="4175" w:type="pct"/>
            <w:tcBorders>
              <w:top w:val="single" w:color="auto" w:sz="4" w:space="0"/>
              <w:left w:val="nil"/>
              <w:bottom w:val="single" w:color="auto" w:sz="4" w:space="0"/>
              <w:right w:val="single" w:color="auto" w:sz="4" w:space="0"/>
            </w:tcBorders>
            <w:shd w:val="clear" w:color="auto" w:fill="auto"/>
            <w:noWrap/>
            <w:vAlign w:val="center"/>
          </w:tcPr>
          <w:p w14:paraId="2E41C2A3">
            <w:pPr>
              <w:widowControl/>
              <w:jc w:val="center"/>
              <w:rPr>
                <w:rFonts w:hint="eastAsia" w:asciiTheme="minorEastAsia" w:hAnsiTheme="minorEastAsia" w:eastAsiaTheme="minorEastAsia"/>
                <w:szCs w:val="21"/>
              </w:rPr>
            </w:pPr>
            <w:r>
              <w:rPr>
                <w:rFonts w:hint="eastAsia" w:asciiTheme="minorEastAsia" w:hAnsiTheme="minorEastAsia" w:eastAsiaTheme="minorEastAsia"/>
                <w:szCs w:val="21"/>
              </w:rPr>
              <w:t>上报设备算法信息，算法信息包括但不限于支持算法类型，当前运行算法类型，算法MD</w:t>
            </w:r>
            <w:r>
              <w:rPr>
                <w:rFonts w:asciiTheme="minorEastAsia" w:hAnsiTheme="minorEastAsia" w:eastAsiaTheme="minorEastAsia"/>
                <w:szCs w:val="21"/>
              </w:rPr>
              <w:t>5,</w:t>
            </w:r>
            <w:r>
              <w:rPr>
                <w:rFonts w:hint="eastAsia" w:asciiTheme="minorEastAsia" w:hAnsiTheme="minorEastAsia" w:eastAsiaTheme="minorEastAsia"/>
                <w:szCs w:val="21"/>
              </w:rPr>
              <w:t>各算法版本等</w:t>
            </w:r>
          </w:p>
        </w:tc>
      </w:tr>
      <w:tr w14:paraId="4206D2D9">
        <w:tblPrEx>
          <w:tblCellMar>
            <w:top w:w="0" w:type="dxa"/>
            <w:left w:w="108" w:type="dxa"/>
            <w:bottom w:w="0" w:type="dxa"/>
            <w:right w:w="108" w:type="dxa"/>
          </w:tblCellMar>
        </w:tblPrEx>
        <w:trPr>
          <w:trHeight w:val="549" w:hRule="atLeast"/>
        </w:trPr>
        <w:tc>
          <w:tcPr>
            <w:tcW w:w="82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972851E">
            <w:pPr>
              <w:widowControl/>
              <w:jc w:val="center"/>
              <w:rPr>
                <w:rFonts w:hint="eastAsia" w:cs="宋体" w:asciiTheme="minorEastAsia" w:hAnsiTheme="minorEastAsia" w:eastAsiaTheme="minorEastAsia"/>
                <w:b/>
                <w:bCs/>
                <w:color w:val="000000"/>
                <w:kern w:val="0"/>
                <w:szCs w:val="21"/>
                <w:u w:val="single"/>
              </w:rPr>
            </w:pPr>
            <w:r>
              <w:rPr>
                <w:rFonts w:hint="eastAsia" w:cs="宋体" w:asciiTheme="minorEastAsia" w:hAnsiTheme="minorEastAsia" w:eastAsiaTheme="minorEastAsia"/>
                <w:b/>
                <w:bCs/>
                <w:color w:val="000000"/>
                <w:kern w:val="0"/>
                <w:szCs w:val="21"/>
                <w:u w:val="single"/>
              </w:rPr>
              <w:t>A</w:t>
            </w:r>
            <w:r>
              <w:rPr>
                <w:rFonts w:cs="宋体" w:asciiTheme="minorEastAsia" w:hAnsiTheme="minorEastAsia" w:eastAsiaTheme="minorEastAsia"/>
                <w:b/>
                <w:bCs/>
                <w:color w:val="000000"/>
                <w:kern w:val="0"/>
                <w:szCs w:val="21"/>
                <w:u w:val="single"/>
              </w:rPr>
              <w:t>I</w:t>
            </w:r>
            <w:r>
              <w:rPr>
                <w:rFonts w:hint="eastAsia" w:cs="宋体" w:asciiTheme="minorEastAsia" w:hAnsiTheme="minorEastAsia" w:eastAsiaTheme="minorEastAsia"/>
                <w:b/>
                <w:bCs/>
                <w:color w:val="000000"/>
                <w:kern w:val="0"/>
                <w:szCs w:val="21"/>
                <w:u w:val="single"/>
              </w:rPr>
              <w:t>算法</w:t>
            </w:r>
          </w:p>
        </w:tc>
        <w:tc>
          <w:tcPr>
            <w:tcW w:w="4175" w:type="pct"/>
            <w:tcBorders>
              <w:top w:val="single" w:color="auto" w:sz="4" w:space="0"/>
              <w:left w:val="nil"/>
              <w:bottom w:val="single" w:color="auto" w:sz="4" w:space="0"/>
              <w:right w:val="single" w:color="auto" w:sz="4" w:space="0"/>
            </w:tcBorders>
            <w:shd w:val="clear" w:color="auto" w:fill="auto"/>
            <w:noWrap/>
            <w:vAlign w:val="center"/>
          </w:tcPr>
          <w:p w14:paraId="596991AF">
            <w:pPr>
              <w:widowControl/>
              <w:jc w:val="center"/>
              <w:rPr>
                <w:rFonts w:hint="eastAsia" w:cs="宋体" w:asciiTheme="minorEastAsia" w:hAnsiTheme="minorEastAsia" w:eastAsiaTheme="minorEastAsia"/>
                <w:szCs w:val="21"/>
              </w:rPr>
            </w:pPr>
            <w:r>
              <w:rPr>
                <w:rFonts w:hint="eastAsia" w:cs="宋体" w:asciiTheme="minorEastAsia" w:hAnsiTheme="minorEastAsia" w:eastAsiaTheme="minorEastAsia"/>
                <w:szCs w:val="21"/>
              </w:rPr>
              <w:t>设备具备人流</w:t>
            </w:r>
            <w:r>
              <w:rPr>
                <w:rFonts w:cs="宋体" w:asciiTheme="minorEastAsia" w:hAnsiTheme="minorEastAsia" w:eastAsiaTheme="minorEastAsia"/>
                <w:szCs w:val="21"/>
              </w:rPr>
              <w:t>/车流</w:t>
            </w:r>
            <w:r>
              <w:rPr>
                <w:rFonts w:hint="eastAsia" w:cs="宋体" w:asciiTheme="minorEastAsia" w:hAnsiTheme="minorEastAsia" w:eastAsiaTheme="minorEastAsia"/>
                <w:szCs w:val="21"/>
              </w:rPr>
              <w:t>统计</w:t>
            </w:r>
            <w:r>
              <w:rPr>
                <w:rFonts w:cs="宋体" w:asciiTheme="minorEastAsia" w:hAnsiTheme="minorEastAsia" w:eastAsiaTheme="minorEastAsia"/>
                <w:szCs w:val="21"/>
              </w:rPr>
              <w:t>，道路</w:t>
            </w:r>
            <w:r>
              <w:rPr>
                <w:rFonts w:hint="eastAsia" w:cs="宋体" w:asciiTheme="minorEastAsia" w:hAnsiTheme="minorEastAsia" w:eastAsiaTheme="minorEastAsia"/>
                <w:szCs w:val="21"/>
              </w:rPr>
              <w:t>积水</w:t>
            </w:r>
            <w:r>
              <w:rPr>
                <w:rFonts w:cs="宋体" w:asciiTheme="minorEastAsia" w:hAnsiTheme="minorEastAsia" w:eastAsiaTheme="minorEastAsia"/>
                <w:szCs w:val="21"/>
              </w:rPr>
              <w:t>、烟火检测、</w:t>
            </w:r>
            <w:r>
              <w:rPr>
                <w:rFonts w:hint="eastAsia" w:cs="宋体" w:asciiTheme="minorEastAsia" w:hAnsiTheme="minorEastAsia" w:eastAsiaTheme="minorEastAsia"/>
                <w:szCs w:val="21"/>
              </w:rPr>
              <w:t>人员</w:t>
            </w:r>
            <w:r>
              <w:rPr>
                <w:rFonts w:cs="宋体" w:asciiTheme="minorEastAsia" w:hAnsiTheme="minorEastAsia" w:eastAsiaTheme="minorEastAsia"/>
                <w:szCs w:val="21"/>
              </w:rPr>
              <w:t>跌倒</w:t>
            </w:r>
            <w:r>
              <w:rPr>
                <w:rFonts w:hint="eastAsia" w:cs="宋体" w:asciiTheme="minorEastAsia" w:hAnsiTheme="minorEastAsia" w:eastAsiaTheme="minorEastAsia"/>
                <w:szCs w:val="21"/>
              </w:rPr>
              <w:t>、充电枪</w:t>
            </w:r>
            <w:r>
              <w:rPr>
                <w:rFonts w:cs="宋体" w:asciiTheme="minorEastAsia" w:hAnsiTheme="minorEastAsia" w:eastAsiaTheme="minorEastAsia"/>
                <w:szCs w:val="21"/>
              </w:rPr>
              <w:t>检测</w:t>
            </w:r>
            <w:r>
              <w:rPr>
                <w:rFonts w:hint="eastAsia" w:cs="宋体" w:asciiTheme="minorEastAsia" w:hAnsiTheme="minorEastAsia" w:eastAsiaTheme="minorEastAsia"/>
                <w:szCs w:val="21"/>
              </w:rPr>
              <w:t>等AI检测能力，可定制化算法</w:t>
            </w:r>
          </w:p>
        </w:tc>
      </w:tr>
      <w:tr w14:paraId="50110002">
        <w:tblPrEx>
          <w:tblCellMar>
            <w:top w:w="0" w:type="dxa"/>
            <w:left w:w="108" w:type="dxa"/>
            <w:bottom w:w="0" w:type="dxa"/>
            <w:right w:w="108" w:type="dxa"/>
          </w:tblCellMar>
        </w:tblPrEx>
        <w:trPr>
          <w:trHeight w:val="270" w:hRule="atLeast"/>
        </w:trPr>
        <w:tc>
          <w:tcPr>
            <w:tcW w:w="82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AD3945E">
            <w:pPr>
              <w:widowControl/>
              <w:jc w:val="center"/>
              <w:rPr>
                <w:rFonts w:hint="eastAsia" w:cs="宋体" w:asciiTheme="minorEastAsia" w:hAnsiTheme="minorEastAsia" w:eastAsiaTheme="minorEastAsia"/>
                <w:b/>
                <w:bCs/>
                <w:color w:val="000000"/>
                <w:kern w:val="0"/>
                <w:szCs w:val="21"/>
                <w:u w:val="single"/>
              </w:rPr>
            </w:pPr>
            <w:r>
              <w:rPr>
                <w:rFonts w:cs="宋体" w:asciiTheme="minorEastAsia" w:hAnsiTheme="minorEastAsia" w:eastAsiaTheme="minorEastAsia"/>
                <w:b/>
                <w:bCs/>
                <w:color w:val="000000"/>
                <w:kern w:val="0"/>
                <w:szCs w:val="21"/>
                <w:u w:val="single"/>
              </w:rPr>
              <w:t>人车非全目标抓拍</w:t>
            </w:r>
          </w:p>
        </w:tc>
        <w:tc>
          <w:tcPr>
            <w:tcW w:w="4175" w:type="pct"/>
            <w:tcBorders>
              <w:top w:val="single" w:color="auto" w:sz="4" w:space="0"/>
              <w:left w:val="nil"/>
              <w:bottom w:val="single" w:color="auto" w:sz="4" w:space="0"/>
              <w:right w:val="single" w:color="auto" w:sz="4" w:space="0"/>
            </w:tcBorders>
            <w:shd w:val="clear" w:color="auto" w:fill="auto"/>
            <w:noWrap/>
            <w:vAlign w:val="center"/>
          </w:tcPr>
          <w:p w14:paraId="41EFA334">
            <w:pPr>
              <w:widowControl/>
              <w:jc w:val="center"/>
              <w:rPr>
                <w:rFonts w:hint="eastAsia" w:cs="宋体" w:asciiTheme="minorEastAsia" w:hAnsiTheme="minorEastAsia" w:eastAsiaTheme="minorEastAsia"/>
                <w:szCs w:val="21"/>
              </w:rPr>
            </w:pPr>
            <w:r>
              <w:rPr>
                <w:rFonts w:cs="宋体" w:asciiTheme="minorEastAsia" w:hAnsiTheme="minorEastAsia" w:eastAsiaTheme="minorEastAsia"/>
                <w:szCs w:val="21"/>
              </w:rPr>
              <w:t>对进入区域的人员、车辆、非机动车进行抓拍</w:t>
            </w:r>
          </w:p>
          <w:p w14:paraId="2154DF8E">
            <w:pPr>
              <w:widowControl/>
              <w:jc w:val="center"/>
              <w:rPr>
                <w:rFonts w:hint="eastAsia" w:cs="宋体" w:asciiTheme="minorEastAsia" w:hAnsiTheme="minorEastAsia" w:eastAsiaTheme="minorEastAsia"/>
                <w:szCs w:val="21"/>
              </w:rPr>
            </w:pPr>
            <w:r>
              <w:rPr>
                <w:rFonts w:cs="宋体" w:asciiTheme="minorEastAsia" w:hAnsiTheme="minorEastAsia" w:eastAsiaTheme="minorEastAsia"/>
                <w:szCs w:val="21"/>
              </w:rPr>
              <w:t>支持人员、车辆结构化信息输出</w:t>
            </w:r>
          </w:p>
        </w:tc>
      </w:tr>
      <w:tr w14:paraId="29EED730">
        <w:tblPrEx>
          <w:tblCellMar>
            <w:top w:w="0" w:type="dxa"/>
            <w:left w:w="108" w:type="dxa"/>
            <w:bottom w:w="0" w:type="dxa"/>
            <w:right w:w="108" w:type="dxa"/>
          </w:tblCellMar>
        </w:tblPrEx>
        <w:trPr>
          <w:trHeight w:val="270" w:hRule="atLeast"/>
        </w:trPr>
        <w:tc>
          <w:tcPr>
            <w:tcW w:w="82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73A3A1F">
            <w:pPr>
              <w:widowControl/>
              <w:jc w:val="center"/>
              <w:rPr>
                <w:rFonts w:hint="eastAsia" w:cs="宋体" w:asciiTheme="minorEastAsia" w:hAnsiTheme="minorEastAsia" w:eastAsiaTheme="minorEastAsia"/>
                <w:b/>
                <w:bCs/>
                <w:color w:val="000000"/>
                <w:kern w:val="0"/>
                <w:szCs w:val="21"/>
                <w:u w:val="single"/>
              </w:rPr>
            </w:pPr>
            <w:r>
              <w:rPr>
                <w:rFonts w:cs="宋体" w:asciiTheme="minorEastAsia" w:hAnsiTheme="minorEastAsia" w:eastAsiaTheme="minorEastAsia"/>
                <w:b/>
                <w:bCs/>
                <w:color w:val="000000"/>
                <w:kern w:val="0"/>
                <w:szCs w:val="21"/>
                <w:u w:val="single"/>
              </w:rPr>
              <w:t>车牌识别</w:t>
            </w:r>
          </w:p>
        </w:tc>
        <w:tc>
          <w:tcPr>
            <w:tcW w:w="4175" w:type="pct"/>
            <w:tcBorders>
              <w:top w:val="single" w:color="auto" w:sz="4" w:space="0"/>
              <w:left w:val="nil"/>
              <w:bottom w:val="single" w:color="auto" w:sz="4" w:space="0"/>
              <w:right w:val="single" w:color="auto" w:sz="4" w:space="0"/>
            </w:tcBorders>
            <w:shd w:val="clear" w:color="auto" w:fill="auto"/>
            <w:noWrap/>
            <w:vAlign w:val="center"/>
          </w:tcPr>
          <w:p w14:paraId="4FD49898">
            <w:pPr>
              <w:widowControl/>
              <w:jc w:val="center"/>
              <w:rPr>
                <w:rFonts w:hint="eastAsia" w:cs="宋体" w:asciiTheme="minorEastAsia" w:hAnsiTheme="minorEastAsia" w:eastAsiaTheme="minorEastAsia"/>
                <w:szCs w:val="21"/>
              </w:rPr>
            </w:pPr>
            <w:r>
              <w:rPr>
                <w:rFonts w:cs="宋体" w:asciiTheme="minorEastAsia" w:hAnsiTheme="minorEastAsia" w:eastAsiaTheme="minorEastAsia"/>
                <w:szCs w:val="21"/>
              </w:rPr>
              <w:t>支持对画面中的机动车车牌进行识别</w:t>
            </w:r>
          </w:p>
        </w:tc>
      </w:tr>
      <w:tr w14:paraId="0A545BD4">
        <w:tblPrEx>
          <w:tblCellMar>
            <w:top w:w="0" w:type="dxa"/>
            <w:left w:w="108" w:type="dxa"/>
            <w:bottom w:w="0" w:type="dxa"/>
            <w:right w:w="108" w:type="dxa"/>
          </w:tblCellMar>
        </w:tblPrEx>
        <w:trPr>
          <w:trHeight w:val="270" w:hRule="atLeast"/>
        </w:trPr>
        <w:tc>
          <w:tcPr>
            <w:tcW w:w="82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AC2095B">
            <w:pPr>
              <w:widowControl/>
              <w:jc w:val="center"/>
              <w:rPr>
                <w:rFonts w:hint="eastAsia" w:cs="宋体" w:asciiTheme="minorEastAsia" w:hAnsiTheme="minorEastAsia" w:eastAsiaTheme="minorEastAsia"/>
                <w:b/>
                <w:bCs/>
                <w:color w:val="000000"/>
                <w:kern w:val="0"/>
                <w:szCs w:val="21"/>
                <w:u w:val="single"/>
              </w:rPr>
            </w:pPr>
            <w:r>
              <w:rPr>
                <w:rFonts w:cs="宋体" w:asciiTheme="minorEastAsia" w:hAnsiTheme="minorEastAsia" w:eastAsiaTheme="minorEastAsia"/>
                <w:b/>
                <w:bCs/>
                <w:color w:val="000000"/>
                <w:kern w:val="0"/>
                <w:szCs w:val="21"/>
                <w:u w:val="single"/>
              </w:rPr>
              <w:t>人流统计/车流统计</w:t>
            </w:r>
          </w:p>
        </w:tc>
        <w:tc>
          <w:tcPr>
            <w:tcW w:w="4175" w:type="pct"/>
            <w:tcBorders>
              <w:top w:val="single" w:color="auto" w:sz="4" w:space="0"/>
              <w:left w:val="nil"/>
              <w:bottom w:val="single" w:color="auto" w:sz="4" w:space="0"/>
              <w:right w:val="single" w:color="auto" w:sz="4" w:space="0"/>
            </w:tcBorders>
            <w:shd w:val="clear" w:color="auto" w:fill="auto"/>
            <w:noWrap/>
            <w:vAlign w:val="center"/>
          </w:tcPr>
          <w:p w14:paraId="10EDB563">
            <w:pPr>
              <w:widowControl/>
              <w:jc w:val="center"/>
              <w:rPr>
                <w:rFonts w:hint="eastAsia" w:cs="宋体" w:asciiTheme="minorEastAsia" w:hAnsiTheme="minorEastAsia" w:eastAsiaTheme="minorEastAsia"/>
                <w:szCs w:val="21"/>
              </w:rPr>
            </w:pPr>
            <w:r>
              <w:rPr>
                <w:rFonts w:cs="宋体" w:asciiTheme="minorEastAsia" w:hAnsiTheme="minorEastAsia" w:eastAsiaTheme="minorEastAsia"/>
                <w:szCs w:val="21"/>
              </w:rPr>
              <w:t>对画面内通行的人员或车辆进行流量统计</w:t>
            </w:r>
          </w:p>
        </w:tc>
      </w:tr>
      <w:tr w14:paraId="0846A6DA">
        <w:tblPrEx>
          <w:tblCellMar>
            <w:top w:w="0" w:type="dxa"/>
            <w:left w:w="108" w:type="dxa"/>
            <w:bottom w:w="0" w:type="dxa"/>
            <w:right w:w="108" w:type="dxa"/>
          </w:tblCellMar>
        </w:tblPrEx>
        <w:trPr>
          <w:trHeight w:val="270" w:hRule="atLeast"/>
        </w:trPr>
        <w:tc>
          <w:tcPr>
            <w:tcW w:w="82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15384B8">
            <w:pPr>
              <w:widowControl/>
              <w:jc w:val="center"/>
              <w:rPr>
                <w:rFonts w:hint="eastAsia" w:cs="宋体" w:asciiTheme="minorEastAsia" w:hAnsiTheme="minorEastAsia" w:eastAsiaTheme="minorEastAsia"/>
                <w:b/>
                <w:bCs/>
                <w:color w:val="000000"/>
                <w:kern w:val="0"/>
                <w:szCs w:val="21"/>
                <w:u w:val="single"/>
              </w:rPr>
            </w:pPr>
            <w:r>
              <w:rPr>
                <w:rFonts w:cs="宋体" w:asciiTheme="minorEastAsia" w:hAnsiTheme="minorEastAsia" w:eastAsiaTheme="minorEastAsia"/>
                <w:b/>
                <w:bCs/>
                <w:color w:val="000000"/>
                <w:kern w:val="0"/>
                <w:szCs w:val="21"/>
                <w:u w:val="single"/>
              </w:rPr>
              <w:t>烟火检测</w:t>
            </w:r>
          </w:p>
        </w:tc>
        <w:tc>
          <w:tcPr>
            <w:tcW w:w="4175" w:type="pct"/>
            <w:tcBorders>
              <w:top w:val="single" w:color="auto" w:sz="4" w:space="0"/>
              <w:left w:val="nil"/>
              <w:bottom w:val="single" w:color="auto" w:sz="4" w:space="0"/>
              <w:right w:val="single" w:color="auto" w:sz="4" w:space="0"/>
            </w:tcBorders>
            <w:shd w:val="clear" w:color="auto" w:fill="auto"/>
            <w:noWrap/>
            <w:vAlign w:val="center"/>
          </w:tcPr>
          <w:p w14:paraId="5C17633B">
            <w:pPr>
              <w:widowControl/>
              <w:jc w:val="center"/>
              <w:rPr>
                <w:rFonts w:hint="eastAsia" w:cs="宋体" w:asciiTheme="minorEastAsia" w:hAnsiTheme="minorEastAsia" w:eastAsiaTheme="minorEastAsia"/>
                <w:szCs w:val="21"/>
              </w:rPr>
            </w:pPr>
            <w:r>
              <w:rPr>
                <w:rFonts w:cs="宋体" w:asciiTheme="minorEastAsia" w:hAnsiTheme="minorEastAsia" w:eastAsiaTheme="minorEastAsia"/>
                <w:szCs w:val="21"/>
              </w:rPr>
              <w:t>检测识别区域范围内的火</w:t>
            </w:r>
            <w:r>
              <w:rPr>
                <w:rFonts w:hint="eastAsia" w:cs="宋体" w:asciiTheme="minorEastAsia" w:hAnsiTheme="minorEastAsia" w:eastAsiaTheme="minorEastAsia"/>
                <w:szCs w:val="21"/>
              </w:rPr>
              <w:t>苗、烟雾</w:t>
            </w:r>
          </w:p>
        </w:tc>
      </w:tr>
      <w:tr w14:paraId="6E0D411D">
        <w:tblPrEx>
          <w:tblCellMar>
            <w:top w:w="0" w:type="dxa"/>
            <w:left w:w="108" w:type="dxa"/>
            <w:bottom w:w="0" w:type="dxa"/>
            <w:right w:w="108" w:type="dxa"/>
          </w:tblCellMar>
        </w:tblPrEx>
        <w:trPr>
          <w:trHeight w:val="270" w:hRule="atLeast"/>
        </w:trPr>
        <w:tc>
          <w:tcPr>
            <w:tcW w:w="82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97BB990">
            <w:pPr>
              <w:widowControl/>
              <w:jc w:val="center"/>
              <w:rPr>
                <w:rFonts w:hint="eastAsia" w:cs="宋体" w:asciiTheme="minorEastAsia" w:hAnsiTheme="minorEastAsia" w:eastAsiaTheme="minorEastAsia"/>
                <w:b/>
                <w:bCs/>
                <w:color w:val="000000"/>
                <w:kern w:val="0"/>
                <w:szCs w:val="21"/>
                <w:u w:val="single"/>
              </w:rPr>
            </w:pPr>
            <w:r>
              <w:rPr>
                <w:rFonts w:cs="宋体" w:asciiTheme="minorEastAsia" w:hAnsiTheme="minorEastAsia" w:eastAsiaTheme="minorEastAsia"/>
                <w:b/>
                <w:bCs/>
                <w:color w:val="000000"/>
                <w:kern w:val="0"/>
                <w:szCs w:val="21"/>
                <w:u w:val="single"/>
              </w:rPr>
              <w:t>跌倒检测</w:t>
            </w:r>
          </w:p>
        </w:tc>
        <w:tc>
          <w:tcPr>
            <w:tcW w:w="4175" w:type="pct"/>
            <w:tcBorders>
              <w:top w:val="single" w:color="auto" w:sz="4" w:space="0"/>
              <w:left w:val="nil"/>
              <w:bottom w:val="single" w:color="auto" w:sz="4" w:space="0"/>
              <w:right w:val="single" w:color="auto" w:sz="4" w:space="0"/>
            </w:tcBorders>
            <w:shd w:val="clear" w:color="auto" w:fill="auto"/>
            <w:noWrap/>
            <w:vAlign w:val="center"/>
          </w:tcPr>
          <w:p w14:paraId="3A8A7DEA">
            <w:pPr>
              <w:widowControl/>
              <w:jc w:val="center"/>
              <w:rPr>
                <w:rFonts w:hint="eastAsia" w:cs="宋体" w:asciiTheme="minorEastAsia" w:hAnsiTheme="minorEastAsia" w:eastAsiaTheme="minorEastAsia"/>
                <w:szCs w:val="21"/>
              </w:rPr>
            </w:pPr>
            <w:r>
              <w:rPr>
                <w:rFonts w:cs="宋体" w:asciiTheme="minorEastAsia" w:hAnsiTheme="minorEastAsia" w:eastAsiaTheme="minorEastAsia"/>
                <w:szCs w:val="21"/>
              </w:rPr>
              <w:t>检测识别范围内的人员跌倒</w:t>
            </w:r>
          </w:p>
        </w:tc>
      </w:tr>
      <w:tr w14:paraId="75461425">
        <w:tblPrEx>
          <w:tblCellMar>
            <w:top w:w="0" w:type="dxa"/>
            <w:left w:w="108" w:type="dxa"/>
            <w:bottom w:w="0" w:type="dxa"/>
            <w:right w:w="108" w:type="dxa"/>
          </w:tblCellMar>
        </w:tblPrEx>
        <w:trPr>
          <w:trHeight w:val="270" w:hRule="atLeast"/>
        </w:trPr>
        <w:tc>
          <w:tcPr>
            <w:tcW w:w="82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D87DDD7">
            <w:pPr>
              <w:widowControl/>
              <w:jc w:val="center"/>
              <w:rPr>
                <w:rFonts w:hint="eastAsia" w:cs="宋体" w:asciiTheme="minorEastAsia" w:hAnsiTheme="minorEastAsia" w:eastAsiaTheme="minorEastAsia"/>
                <w:b/>
                <w:bCs/>
                <w:color w:val="000000"/>
                <w:kern w:val="0"/>
                <w:szCs w:val="21"/>
                <w:u w:val="single"/>
              </w:rPr>
            </w:pPr>
            <w:r>
              <w:rPr>
                <w:rFonts w:cs="宋体" w:asciiTheme="minorEastAsia" w:hAnsiTheme="minorEastAsia" w:eastAsiaTheme="minorEastAsia"/>
                <w:b/>
                <w:bCs/>
                <w:color w:val="000000"/>
                <w:kern w:val="0"/>
                <w:szCs w:val="21"/>
                <w:u w:val="single"/>
              </w:rPr>
              <w:t>事件短视频</w:t>
            </w:r>
          </w:p>
        </w:tc>
        <w:tc>
          <w:tcPr>
            <w:tcW w:w="4175" w:type="pct"/>
            <w:tcBorders>
              <w:top w:val="single" w:color="auto" w:sz="4" w:space="0"/>
              <w:left w:val="nil"/>
              <w:bottom w:val="single" w:color="auto" w:sz="4" w:space="0"/>
              <w:right w:val="single" w:color="auto" w:sz="4" w:space="0"/>
            </w:tcBorders>
            <w:shd w:val="clear" w:color="auto" w:fill="auto"/>
            <w:noWrap/>
            <w:vAlign w:val="center"/>
          </w:tcPr>
          <w:p w14:paraId="30562E97">
            <w:pPr>
              <w:widowControl/>
              <w:jc w:val="center"/>
              <w:rPr>
                <w:rFonts w:hint="eastAsia" w:cs="宋体" w:asciiTheme="minorEastAsia" w:hAnsiTheme="minorEastAsia" w:eastAsiaTheme="minorEastAsia"/>
                <w:szCs w:val="21"/>
              </w:rPr>
            </w:pPr>
            <w:r>
              <w:rPr>
                <w:rFonts w:cs="宋体" w:asciiTheme="minorEastAsia" w:hAnsiTheme="minorEastAsia" w:eastAsiaTheme="minorEastAsia"/>
                <w:szCs w:val="21"/>
              </w:rPr>
              <w:t>支持对行为类或动态事件录制短视频作为重要证据链</w:t>
            </w:r>
          </w:p>
        </w:tc>
      </w:tr>
      <w:tr w14:paraId="08BCC1B2">
        <w:tblPrEx>
          <w:tblCellMar>
            <w:top w:w="0" w:type="dxa"/>
            <w:left w:w="108" w:type="dxa"/>
            <w:bottom w:w="0" w:type="dxa"/>
            <w:right w:w="108" w:type="dxa"/>
          </w:tblCellMar>
        </w:tblPrEx>
        <w:trPr>
          <w:trHeight w:val="270" w:hRule="atLeast"/>
        </w:trPr>
        <w:tc>
          <w:tcPr>
            <w:tcW w:w="824" w:type="pct"/>
            <w:vMerge w:val="restart"/>
            <w:tcBorders>
              <w:top w:val="single" w:color="auto" w:sz="4" w:space="0"/>
              <w:left w:val="single" w:color="auto" w:sz="4" w:space="0"/>
              <w:right w:val="single" w:color="auto" w:sz="4" w:space="0"/>
            </w:tcBorders>
            <w:shd w:val="clear" w:color="auto" w:fill="auto"/>
            <w:noWrap/>
            <w:vAlign w:val="center"/>
          </w:tcPr>
          <w:p w14:paraId="1C7FBF9D">
            <w:pPr>
              <w:widowControl/>
              <w:jc w:val="center"/>
              <w:rPr>
                <w:rFonts w:hint="eastAsia" w:cs="宋体" w:asciiTheme="minorEastAsia" w:hAnsiTheme="minorEastAsia" w:eastAsiaTheme="minorEastAsia"/>
                <w:b/>
                <w:bCs/>
                <w:color w:val="000000"/>
                <w:kern w:val="0"/>
                <w:szCs w:val="21"/>
                <w:u w:val="single"/>
              </w:rPr>
            </w:pPr>
            <w:r>
              <w:rPr>
                <w:rFonts w:hint="eastAsia" w:cs="宋体" w:asciiTheme="minorEastAsia" w:hAnsiTheme="minorEastAsia" w:eastAsiaTheme="minorEastAsia"/>
                <w:b/>
                <w:bCs/>
                <w:color w:val="000000"/>
                <w:kern w:val="0"/>
                <w:szCs w:val="21"/>
                <w:u w:val="single"/>
              </w:rPr>
              <w:t>AI算法操作</w:t>
            </w:r>
          </w:p>
        </w:tc>
        <w:tc>
          <w:tcPr>
            <w:tcW w:w="4175" w:type="pct"/>
            <w:tcBorders>
              <w:top w:val="single" w:color="auto" w:sz="4" w:space="0"/>
              <w:left w:val="nil"/>
              <w:bottom w:val="single" w:color="auto" w:sz="4" w:space="0"/>
              <w:right w:val="single" w:color="auto" w:sz="4" w:space="0"/>
            </w:tcBorders>
            <w:shd w:val="clear" w:color="auto" w:fill="auto"/>
            <w:noWrap/>
            <w:vAlign w:val="center"/>
          </w:tcPr>
          <w:p w14:paraId="6BE69A5D">
            <w:pPr>
              <w:widowControl/>
              <w:jc w:val="center"/>
              <w:rPr>
                <w:rFonts w:hint="eastAsia" w:cs="宋体" w:asciiTheme="minorEastAsia" w:hAnsiTheme="minorEastAsia" w:eastAsiaTheme="minorEastAsia"/>
                <w:szCs w:val="21"/>
              </w:rPr>
            </w:pPr>
            <w:r>
              <w:rPr>
                <w:rFonts w:hint="eastAsia" w:cs="宋体" w:asciiTheme="minorEastAsia" w:hAnsiTheme="minorEastAsia" w:eastAsiaTheme="minorEastAsia"/>
                <w:szCs w:val="21"/>
              </w:rPr>
              <w:t>设备支持远程切换当前运行算法</w:t>
            </w:r>
          </w:p>
        </w:tc>
      </w:tr>
      <w:tr w14:paraId="24774627">
        <w:tblPrEx>
          <w:tblCellMar>
            <w:top w:w="0" w:type="dxa"/>
            <w:left w:w="108" w:type="dxa"/>
            <w:bottom w:w="0" w:type="dxa"/>
            <w:right w:w="108" w:type="dxa"/>
          </w:tblCellMar>
        </w:tblPrEx>
        <w:trPr>
          <w:trHeight w:val="270" w:hRule="atLeast"/>
        </w:trPr>
        <w:tc>
          <w:tcPr>
            <w:tcW w:w="824" w:type="pct"/>
            <w:vMerge w:val="continue"/>
            <w:tcBorders>
              <w:left w:val="single" w:color="auto" w:sz="4" w:space="0"/>
              <w:right w:val="single" w:color="auto" w:sz="4" w:space="0"/>
            </w:tcBorders>
            <w:shd w:val="clear" w:color="auto" w:fill="auto"/>
            <w:noWrap/>
            <w:vAlign w:val="center"/>
          </w:tcPr>
          <w:p w14:paraId="4C5F9052">
            <w:pPr>
              <w:jc w:val="center"/>
              <w:rPr>
                <w:rFonts w:hint="eastAsia" w:cs="宋体" w:asciiTheme="minorEastAsia" w:hAnsiTheme="minorEastAsia" w:eastAsiaTheme="minorEastAsia"/>
                <w:b/>
                <w:bCs/>
                <w:color w:val="000000"/>
                <w:kern w:val="0"/>
                <w:szCs w:val="21"/>
                <w:u w:val="single"/>
              </w:rPr>
            </w:pPr>
          </w:p>
        </w:tc>
        <w:tc>
          <w:tcPr>
            <w:tcW w:w="4175" w:type="pct"/>
            <w:tcBorders>
              <w:top w:val="single" w:color="auto" w:sz="4" w:space="0"/>
              <w:left w:val="nil"/>
              <w:bottom w:val="single" w:color="auto" w:sz="4" w:space="0"/>
              <w:right w:val="single" w:color="auto" w:sz="4" w:space="0"/>
            </w:tcBorders>
            <w:shd w:val="clear" w:color="auto" w:fill="auto"/>
            <w:noWrap/>
            <w:vAlign w:val="center"/>
          </w:tcPr>
          <w:p w14:paraId="09307EA5">
            <w:pPr>
              <w:widowControl/>
              <w:jc w:val="center"/>
              <w:rPr>
                <w:rFonts w:hint="eastAsia" w:cs="宋体" w:asciiTheme="minorEastAsia" w:hAnsiTheme="minorEastAsia" w:eastAsiaTheme="minorEastAsia"/>
                <w:szCs w:val="21"/>
              </w:rPr>
            </w:pPr>
            <w:r>
              <w:rPr>
                <w:rFonts w:hint="eastAsia" w:cs="宋体" w:asciiTheme="minorEastAsia" w:hAnsiTheme="minorEastAsia" w:eastAsiaTheme="minorEastAsia"/>
                <w:szCs w:val="21"/>
              </w:rPr>
              <w:t>设备支持配置检测区域</w:t>
            </w:r>
          </w:p>
        </w:tc>
      </w:tr>
      <w:tr w14:paraId="4A642762">
        <w:tblPrEx>
          <w:tblCellMar>
            <w:top w:w="0" w:type="dxa"/>
            <w:left w:w="108" w:type="dxa"/>
            <w:bottom w:w="0" w:type="dxa"/>
            <w:right w:w="108" w:type="dxa"/>
          </w:tblCellMar>
        </w:tblPrEx>
        <w:trPr>
          <w:trHeight w:val="270" w:hRule="atLeast"/>
        </w:trPr>
        <w:tc>
          <w:tcPr>
            <w:tcW w:w="824" w:type="pct"/>
            <w:vMerge w:val="continue"/>
            <w:tcBorders>
              <w:left w:val="single" w:color="auto" w:sz="4" w:space="0"/>
              <w:right w:val="single" w:color="auto" w:sz="4" w:space="0"/>
            </w:tcBorders>
            <w:shd w:val="clear" w:color="auto" w:fill="auto"/>
            <w:noWrap/>
            <w:vAlign w:val="center"/>
          </w:tcPr>
          <w:p w14:paraId="0ECB0137">
            <w:pPr>
              <w:jc w:val="center"/>
              <w:rPr>
                <w:rFonts w:hint="eastAsia" w:cs="宋体" w:asciiTheme="minorEastAsia" w:hAnsiTheme="minorEastAsia" w:eastAsiaTheme="minorEastAsia"/>
                <w:b/>
                <w:bCs/>
                <w:color w:val="000000"/>
                <w:kern w:val="0"/>
                <w:szCs w:val="21"/>
                <w:u w:val="single"/>
              </w:rPr>
            </w:pPr>
          </w:p>
        </w:tc>
        <w:tc>
          <w:tcPr>
            <w:tcW w:w="4175" w:type="pct"/>
            <w:tcBorders>
              <w:top w:val="single" w:color="auto" w:sz="4" w:space="0"/>
              <w:left w:val="nil"/>
              <w:bottom w:val="single" w:color="auto" w:sz="4" w:space="0"/>
              <w:right w:val="single" w:color="auto" w:sz="4" w:space="0"/>
            </w:tcBorders>
            <w:shd w:val="clear" w:color="auto" w:fill="auto"/>
            <w:noWrap/>
            <w:vAlign w:val="center"/>
          </w:tcPr>
          <w:p w14:paraId="1CFA538E">
            <w:pPr>
              <w:widowControl/>
              <w:jc w:val="center"/>
              <w:rPr>
                <w:rFonts w:hint="eastAsia" w:cs="宋体" w:asciiTheme="minorEastAsia" w:hAnsiTheme="minorEastAsia" w:eastAsiaTheme="minorEastAsia"/>
                <w:szCs w:val="21"/>
              </w:rPr>
            </w:pPr>
            <w:r>
              <w:rPr>
                <w:rFonts w:hint="eastAsia" w:cs="宋体" w:asciiTheme="minorEastAsia" w:hAnsiTheme="minorEastAsia" w:eastAsiaTheme="minorEastAsia"/>
                <w:szCs w:val="21"/>
              </w:rPr>
              <w:t>设备配置算法布防时间</w:t>
            </w:r>
          </w:p>
        </w:tc>
      </w:tr>
      <w:tr w14:paraId="4218A44F">
        <w:tblPrEx>
          <w:tblCellMar>
            <w:top w:w="0" w:type="dxa"/>
            <w:left w:w="108" w:type="dxa"/>
            <w:bottom w:w="0" w:type="dxa"/>
            <w:right w:w="108" w:type="dxa"/>
          </w:tblCellMar>
        </w:tblPrEx>
        <w:trPr>
          <w:trHeight w:val="270" w:hRule="atLeast"/>
        </w:trPr>
        <w:tc>
          <w:tcPr>
            <w:tcW w:w="824" w:type="pct"/>
            <w:vMerge w:val="continue"/>
            <w:tcBorders>
              <w:left w:val="single" w:color="auto" w:sz="4" w:space="0"/>
              <w:right w:val="single" w:color="auto" w:sz="4" w:space="0"/>
            </w:tcBorders>
            <w:shd w:val="clear" w:color="auto" w:fill="auto"/>
            <w:noWrap/>
            <w:vAlign w:val="center"/>
          </w:tcPr>
          <w:p w14:paraId="7F47A84C">
            <w:pPr>
              <w:widowControl/>
              <w:jc w:val="center"/>
              <w:rPr>
                <w:rFonts w:hint="eastAsia" w:cs="宋体" w:asciiTheme="minorEastAsia" w:hAnsiTheme="minorEastAsia" w:eastAsiaTheme="minorEastAsia"/>
                <w:b/>
                <w:bCs/>
                <w:color w:val="000000"/>
                <w:kern w:val="0"/>
                <w:szCs w:val="21"/>
                <w:u w:val="single"/>
              </w:rPr>
            </w:pPr>
          </w:p>
        </w:tc>
        <w:tc>
          <w:tcPr>
            <w:tcW w:w="4175" w:type="pct"/>
            <w:tcBorders>
              <w:top w:val="single" w:color="auto" w:sz="4" w:space="0"/>
              <w:left w:val="nil"/>
              <w:bottom w:val="single" w:color="auto" w:sz="4" w:space="0"/>
              <w:right w:val="single" w:color="auto" w:sz="4" w:space="0"/>
            </w:tcBorders>
            <w:shd w:val="clear" w:color="auto" w:fill="auto"/>
            <w:noWrap/>
            <w:vAlign w:val="center"/>
          </w:tcPr>
          <w:p w14:paraId="7B1079AC">
            <w:pPr>
              <w:widowControl/>
              <w:jc w:val="center"/>
              <w:rPr>
                <w:rFonts w:hint="eastAsia" w:cs="宋体" w:asciiTheme="minorEastAsia" w:hAnsiTheme="minorEastAsia" w:eastAsiaTheme="minorEastAsia"/>
                <w:szCs w:val="21"/>
              </w:rPr>
            </w:pPr>
            <w:r>
              <w:rPr>
                <w:rFonts w:hint="eastAsia" w:cs="宋体" w:asciiTheme="minorEastAsia" w:hAnsiTheme="minorEastAsia" w:eastAsiaTheme="minorEastAsia"/>
                <w:szCs w:val="21"/>
              </w:rPr>
              <w:t>设备支持推送告警消息</w:t>
            </w:r>
          </w:p>
        </w:tc>
      </w:tr>
      <w:tr w14:paraId="4E9F10AA">
        <w:tblPrEx>
          <w:tblCellMar>
            <w:top w:w="0" w:type="dxa"/>
            <w:left w:w="108" w:type="dxa"/>
            <w:bottom w:w="0" w:type="dxa"/>
            <w:right w:w="108" w:type="dxa"/>
          </w:tblCellMar>
        </w:tblPrEx>
        <w:trPr>
          <w:trHeight w:val="270" w:hRule="atLeast"/>
        </w:trPr>
        <w:tc>
          <w:tcPr>
            <w:tcW w:w="824" w:type="pct"/>
            <w:vMerge w:val="continue"/>
            <w:tcBorders>
              <w:left w:val="single" w:color="auto" w:sz="4" w:space="0"/>
              <w:bottom w:val="single" w:color="auto" w:sz="4" w:space="0"/>
              <w:right w:val="single" w:color="auto" w:sz="4" w:space="0"/>
            </w:tcBorders>
            <w:shd w:val="clear" w:color="auto" w:fill="auto"/>
            <w:noWrap/>
            <w:vAlign w:val="center"/>
          </w:tcPr>
          <w:p w14:paraId="46644909">
            <w:pPr>
              <w:widowControl/>
              <w:jc w:val="center"/>
              <w:rPr>
                <w:rFonts w:hint="eastAsia" w:cs="宋体" w:asciiTheme="minorEastAsia" w:hAnsiTheme="minorEastAsia" w:eastAsiaTheme="minorEastAsia"/>
                <w:b/>
                <w:bCs/>
                <w:color w:val="000000"/>
                <w:kern w:val="0"/>
                <w:szCs w:val="21"/>
                <w:u w:val="single"/>
              </w:rPr>
            </w:pPr>
          </w:p>
        </w:tc>
        <w:tc>
          <w:tcPr>
            <w:tcW w:w="4175" w:type="pct"/>
            <w:tcBorders>
              <w:top w:val="single" w:color="auto" w:sz="4" w:space="0"/>
              <w:left w:val="nil"/>
              <w:bottom w:val="single" w:color="auto" w:sz="4" w:space="0"/>
              <w:right w:val="single" w:color="auto" w:sz="4" w:space="0"/>
            </w:tcBorders>
            <w:shd w:val="clear" w:color="auto" w:fill="auto"/>
            <w:noWrap/>
            <w:vAlign w:val="center"/>
          </w:tcPr>
          <w:p w14:paraId="1052AC0C">
            <w:pPr>
              <w:widowControl/>
              <w:jc w:val="center"/>
              <w:rPr>
                <w:rFonts w:hint="eastAsia" w:cs="宋体" w:asciiTheme="minorEastAsia" w:hAnsiTheme="minorEastAsia" w:eastAsiaTheme="minorEastAsia"/>
                <w:szCs w:val="21"/>
              </w:rPr>
            </w:pPr>
            <w:r>
              <w:rPr>
                <w:rFonts w:hint="eastAsia" w:hAnsi="宋体" w:cs="Courier New"/>
              </w:rPr>
              <w:t>支持算法扩展</w:t>
            </w:r>
          </w:p>
        </w:tc>
      </w:tr>
      <w:tr w14:paraId="42486F26">
        <w:tblPrEx>
          <w:tblCellMar>
            <w:top w:w="0" w:type="dxa"/>
            <w:left w:w="108" w:type="dxa"/>
            <w:bottom w:w="0" w:type="dxa"/>
            <w:right w:w="108" w:type="dxa"/>
          </w:tblCellMar>
        </w:tblPrEx>
        <w:trPr>
          <w:trHeight w:val="270" w:hRule="atLeast"/>
        </w:trPr>
        <w:tc>
          <w:tcPr>
            <w:tcW w:w="82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74F2E76">
            <w:pPr>
              <w:widowControl/>
              <w:jc w:val="center"/>
              <w:rPr>
                <w:rFonts w:hint="eastAsia" w:cs="宋体" w:asciiTheme="minorEastAsia" w:hAnsiTheme="minorEastAsia" w:eastAsiaTheme="minorEastAsia"/>
                <w:b/>
                <w:bCs/>
                <w:color w:val="000000"/>
                <w:kern w:val="0"/>
                <w:szCs w:val="21"/>
                <w:u w:val="single"/>
              </w:rPr>
            </w:pPr>
            <w:r>
              <w:rPr>
                <w:rFonts w:hint="eastAsia" w:cs="宋体" w:asciiTheme="minorEastAsia" w:hAnsiTheme="minorEastAsia" w:eastAsiaTheme="minorEastAsia"/>
                <w:b/>
                <w:bCs/>
                <w:color w:val="000000"/>
                <w:kern w:val="0"/>
                <w:szCs w:val="21"/>
                <w:u w:val="single"/>
              </w:rPr>
              <w:t>系统配套</w:t>
            </w:r>
          </w:p>
        </w:tc>
        <w:tc>
          <w:tcPr>
            <w:tcW w:w="4175" w:type="pct"/>
            <w:tcBorders>
              <w:top w:val="single" w:color="auto" w:sz="4" w:space="0"/>
              <w:left w:val="nil"/>
              <w:bottom w:val="single" w:color="auto" w:sz="4" w:space="0"/>
              <w:right w:val="single" w:color="auto" w:sz="4" w:space="0"/>
            </w:tcBorders>
            <w:shd w:val="clear" w:color="auto" w:fill="auto"/>
            <w:noWrap/>
            <w:vAlign w:val="center"/>
          </w:tcPr>
          <w:p w14:paraId="43B64380">
            <w:pPr>
              <w:widowControl/>
              <w:jc w:val="center"/>
              <w:rPr>
                <w:rFonts w:hint="eastAsia" w:cs="宋体" w:asciiTheme="minorEastAsia" w:hAnsiTheme="minorEastAsia" w:eastAsiaTheme="minorEastAsia"/>
                <w:szCs w:val="21"/>
              </w:rPr>
            </w:pPr>
            <w:r>
              <w:rPr>
                <w:rFonts w:cs="宋体" w:asciiTheme="minorEastAsia" w:hAnsiTheme="minorEastAsia" w:eastAsiaTheme="minorEastAsia"/>
                <w:szCs w:val="21"/>
              </w:rPr>
              <w:t>提供独立可私有化部署的</w:t>
            </w:r>
            <w:r>
              <w:rPr>
                <w:rFonts w:hint="eastAsia" w:cs="宋体" w:asciiTheme="minorEastAsia" w:hAnsiTheme="minorEastAsia" w:eastAsiaTheme="minorEastAsia"/>
                <w:szCs w:val="21"/>
              </w:rPr>
              <w:t>S</w:t>
            </w:r>
            <w:r>
              <w:rPr>
                <w:rFonts w:cs="宋体" w:asciiTheme="minorEastAsia" w:hAnsiTheme="minorEastAsia" w:eastAsiaTheme="minorEastAsia"/>
                <w:szCs w:val="21"/>
              </w:rPr>
              <w:t>aa</w:t>
            </w:r>
            <w:r>
              <w:rPr>
                <w:rFonts w:hint="eastAsia" w:cs="宋体" w:asciiTheme="minorEastAsia" w:hAnsiTheme="minorEastAsia" w:eastAsiaTheme="minorEastAsia"/>
                <w:szCs w:val="21"/>
              </w:rPr>
              <w:t>S</w:t>
            </w:r>
            <w:r>
              <w:rPr>
                <w:rFonts w:cs="宋体" w:asciiTheme="minorEastAsia" w:hAnsiTheme="minorEastAsia" w:eastAsiaTheme="minorEastAsia"/>
                <w:szCs w:val="21"/>
              </w:rPr>
              <w:t>平台，用于</w:t>
            </w:r>
            <w:r>
              <w:rPr>
                <w:rFonts w:hint="eastAsia" w:cs="宋体" w:asciiTheme="minorEastAsia" w:hAnsiTheme="minorEastAsia" w:eastAsiaTheme="minorEastAsia"/>
                <w:szCs w:val="21"/>
              </w:rPr>
              <w:t>视频接入、AI告警以及设备</w:t>
            </w:r>
            <w:r>
              <w:rPr>
                <w:rFonts w:cs="宋体" w:asciiTheme="minorEastAsia" w:hAnsiTheme="minorEastAsia" w:eastAsiaTheme="minorEastAsia"/>
                <w:szCs w:val="21"/>
              </w:rPr>
              <w:t>的批量算法配置、升级、参数设置等操作</w:t>
            </w:r>
          </w:p>
        </w:tc>
      </w:tr>
    </w:tbl>
    <w:p w14:paraId="6FDCE2FD">
      <w:pPr>
        <w:pStyle w:val="3"/>
        <w:rPr>
          <w:rFonts w:hint="eastAsia" w:ascii="宋体" w:hAnsi="宋体"/>
        </w:rPr>
      </w:pPr>
    </w:p>
    <w:p w14:paraId="07FCEA1E">
      <w:pPr>
        <w:pStyle w:val="16"/>
        <w:snapToGrid w:val="0"/>
        <w:spacing w:line="360" w:lineRule="auto"/>
        <w:ind w:firstLine="482" w:firstLineChars="200"/>
        <w:outlineLvl w:val="1"/>
        <w:rPr>
          <w:rFonts w:hint="eastAsia" w:ascii="黑体" w:hAnsi="宋体" w:eastAsia="黑体" w:cs="黑体"/>
          <w:b/>
          <w:bCs/>
          <w:kern w:val="0"/>
          <w:sz w:val="24"/>
          <w:szCs w:val="24"/>
        </w:rPr>
      </w:pPr>
      <w:r>
        <w:rPr>
          <w:rFonts w:hint="eastAsia" w:ascii="黑体" w:hAnsi="宋体" w:eastAsia="黑体" w:cs="黑体"/>
          <w:b/>
          <w:bCs/>
          <w:kern w:val="0"/>
          <w:sz w:val="24"/>
          <w:szCs w:val="24"/>
        </w:rPr>
        <w:t>二、设备外观及包装要求</w:t>
      </w:r>
    </w:p>
    <w:p w14:paraId="0CAE2B16">
      <w:pPr>
        <w:pStyle w:val="3"/>
        <w:ind w:firstLine="420" w:firstLineChars="200"/>
      </w:pPr>
      <w:r>
        <w:rPr>
          <w:rFonts w:hint="eastAsia" w:ascii="宋体" w:hAnsi="宋体" w:cs="Times New Roman"/>
          <w:kern w:val="2"/>
        </w:rPr>
        <w:t>按照比选人要求支持定制化外观及包装。</w:t>
      </w:r>
    </w:p>
    <w:p w14:paraId="10B7A896">
      <w:pPr>
        <w:pStyle w:val="16"/>
        <w:snapToGrid w:val="0"/>
        <w:spacing w:line="360" w:lineRule="auto"/>
        <w:ind w:firstLine="482" w:firstLineChars="200"/>
        <w:outlineLvl w:val="1"/>
        <w:rPr>
          <w:rFonts w:hint="eastAsia" w:ascii="黑体" w:hAnsi="宋体" w:eastAsia="黑体" w:cs="黑体"/>
          <w:b/>
          <w:bCs/>
          <w:kern w:val="0"/>
          <w:sz w:val="24"/>
          <w:szCs w:val="24"/>
        </w:rPr>
      </w:pPr>
      <w:r>
        <w:rPr>
          <w:rFonts w:hint="eastAsia" w:ascii="黑体" w:hAnsi="宋体" w:eastAsia="黑体" w:cs="黑体"/>
          <w:b/>
          <w:bCs/>
          <w:kern w:val="0"/>
          <w:sz w:val="24"/>
          <w:szCs w:val="24"/>
        </w:rPr>
        <w:t>三、平台接入授权</w:t>
      </w:r>
    </w:p>
    <w:p w14:paraId="70CB41CE">
      <w:pPr>
        <w:pStyle w:val="3"/>
        <w:ind w:firstLine="420" w:firstLineChars="200"/>
      </w:pPr>
      <w:r>
        <w:rPr>
          <w:rFonts w:hint="eastAsia" w:ascii="Times New Roman" w:hAnsi="Times New Roman"/>
          <w:color w:val="000000" w:themeColor="text1"/>
          <w14:textFill>
            <w14:solidFill>
              <w14:schemeClr w14:val="tx1"/>
            </w14:solidFill>
          </w14:textFill>
        </w:rPr>
        <w:t>每个定制化算力摄像头的管理平台接入授权是一个独立的电子证书，电子证书通过序列号方式下发给单个定制化算力摄像头，从而实现管理平台对单个定制化算力摄像头的接入、功能开通进行授权和管控。</w:t>
      </w:r>
    </w:p>
    <w:p w14:paraId="40A86855"/>
    <w:p w14:paraId="17B75F52"/>
    <w:p w14:paraId="3FD47153"/>
    <w:p w14:paraId="540C48AE">
      <w:pPr>
        <w:rPr>
          <w:rFonts w:eastAsia="黑体"/>
          <w:sz w:val="28"/>
        </w:rPr>
      </w:pPr>
      <w:bookmarkStart w:id="44" w:name="_Toc27230"/>
      <w:bookmarkStart w:id="45" w:name="_Toc32223"/>
      <w:bookmarkStart w:id="46" w:name="_Toc7848"/>
      <w:bookmarkStart w:id="47" w:name="_Toc29004"/>
    </w:p>
    <w:p w14:paraId="764D18A5">
      <w:pPr>
        <w:rPr>
          <w:rFonts w:eastAsia="黑体"/>
          <w:sz w:val="28"/>
        </w:rPr>
      </w:pPr>
    </w:p>
    <w:p w14:paraId="06B75F31">
      <w:pPr>
        <w:rPr>
          <w:rFonts w:eastAsia="黑体"/>
          <w:sz w:val="28"/>
        </w:rPr>
      </w:pPr>
    </w:p>
    <w:p w14:paraId="43CB87FC">
      <w:pPr>
        <w:rPr>
          <w:rFonts w:eastAsia="黑体"/>
          <w:sz w:val="28"/>
        </w:rPr>
      </w:pPr>
    </w:p>
    <w:p w14:paraId="722C9653">
      <w:pPr>
        <w:rPr>
          <w:rFonts w:eastAsia="黑体"/>
          <w:sz w:val="28"/>
        </w:rPr>
      </w:pPr>
    </w:p>
    <w:p w14:paraId="338FEECE">
      <w:pPr>
        <w:pStyle w:val="28"/>
        <w:ind w:firstLine="560"/>
      </w:pPr>
    </w:p>
    <w:p w14:paraId="33C92A08">
      <w:pPr>
        <w:rPr>
          <w:rFonts w:hint="eastAsia" w:ascii="宋体" w:hAnsi="宋体"/>
          <w:b/>
          <w:bCs/>
          <w:kern w:val="44"/>
          <w:sz w:val="44"/>
          <w:szCs w:val="44"/>
        </w:rPr>
      </w:pPr>
      <w:r>
        <w:rPr>
          <w:rFonts w:hint="eastAsia" w:ascii="宋体" w:hAnsi="宋体"/>
          <w:b/>
          <w:bCs/>
          <w:kern w:val="44"/>
          <w:sz w:val="44"/>
          <w:szCs w:val="44"/>
        </w:rPr>
        <w:br w:type="page"/>
      </w:r>
    </w:p>
    <w:p w14:paraId="475E3C8A">
      <w:pPr>
        <w:pStyle w:val="4"/>
        <w:keepLines/>
        <w:spacing w:line="360" w:lineRule="auto"/>
        <w:jc w:val="center"/>
        <w:rPr>
          <w:rFonts w:hint="eastAsia" w:ascii="宋体" w:hAnsi="宋体"/>
          <w:b/>
          <w:bCs/>
          <w:kern w:val="44"/>
          <w:sz w:val="44"/>
          <w:szCs w:val="44"/>
          <w:u w:val="none"/>
        </w:rPr>
      </w:pPr>
      <w:r>
        <w:rPr>
          <w:rFonts w:hint="eastAsia" w:ascii="宋体" w:hAnsi="宋体"/>
          <w:b/>
          <w:bCs/>
          <w:kern w:val="44"/>
          <w:sz w:val="44"/>
          <w:szCs w:val="44"/>
          <w:u w:val="none"/>
        </w:rPr>
        <w:t>第五章 合同条款及格式</w:t>
      </w:r>
    </w:p>
    <w:bookmarkEnd w:id="39"/>
    <w:bookmarkEnd w:id="44"/>
    <w:bookmarkEnd w:id="45"/>
    <w:bookmarkEnd w:id="46"/>
    <w:bookmarkEnd w:id="47"/>
    <w:p w14:paraId="0545467D">
      <w:pPr>
        <w:rPr>
          <w:rFonts w:eastAsia="黑体"/>
          <w:sz w:val="28"/>
        </w:rPr>
      </w:pPr>
      <w:bookmarkStart w:id="48" w:name="_Toc11954"/>
      <w:bookmarkStart w:id="49" w:name="_Toc496658015"/>
      <w:bookmarkStart w:id="50" w:name="_Toc188260937"/>
      <w:r>
        <w:rPr>
          <w:rFonts w:hint="eastAsia" w:eastAsia="黑体"/>
          <w:sz w:val="28"/>
        </w:rPr>
        <w:t>合同编号：</w:t>
      </w:r>
    </w:p>
    <w:p w14:paraId="4DADE068">
      <w:pPr>
        <w:jc w:val="center"/>
        <w:rPr>
          <w:rFonts w:eastAsia="黑体"/>
          <w:sz w:val="52"/>
        </w:rPr>
      </w:pPr>
    </w:p>
    <w:p w14:paraId="2286DC0F">
      <w:pPr>
        <w:jc w:val="center"/>
        <w:rPr>
          <w:rFonts w:eastAsia="黑体"/>
          <w:sz w:val="52"/>
        </w:rPr>
      </w:pPr>
    </w:p>
    <w:p w14:paraId="2AB502F8">
      <w:pPr>
        <w:jc w:val="center"/>
        <w:rPr>
          <w:rFonts w:eastAsia="黑体"/>
          <w:sz w:val="52"/>
        </w:rPr>
      </w:pPr>
      <w:r>
        <w:rPr>
          <w:rFonts w:hint="eastAsia" w:eastAsia="黑体"/>
          <w:sz w:val="52"/>
        </w:rPr>
        <w:t>设备采购合同</w:t>
      </w:r>
    </w:p>
    <w:p w14:paraId="7D3F9D8F">
      <w:pPr>
        <w:jc w:val="center"/>
        <w:rPr>
          <w:rFonts w:eastAsia="楷体_GB2312"/>
          <w:sz w:val="36"/>
        </w:rPr>
      </w:pPr>
    </w:p>
    <w:p w14:paraId="0C8C835E">
      <w:pPr>
        <w:jc w:val="center"/>
        <w:rPr>
          <w:rFonts w:eastAsia="楷体_GB2312"/>
          <w:sz w:val="36"/>
        </w:rPr>
      </w:pPr>
    </w:p>
    <w:p w14:paraId="05986FEA">
      <w:pPr>
        <w:spacing w:line="640" w:lineRule="exact"/>
        <w:jc w:val="left"/>
        <w:rPr>
          <w:rFonts w:hint="eastAsia" w:ascii="宋体" w:hAnsi="宋体"/>
          <w:sz w:val="32"/>
          <w:szCs w:val="32"/>
        </w:rPr>
      </w:pPr>
    </w:p>
    <w:p w14:paraId="440A116A">
      <w:pPr>
        <w:spacing w:line="640" w:lineRule="exact"/>
        <w:ind w:firstLine="960" w:firstLineChars="300"/>
        <w:jc w:val="left"/>
        <w:rPr>
          <w:rFonts w:hint="eastAsia" w:ascii="宋体" w:hAnsi="宋体"/>
          <w:sz w:val="32"/>
          <w:szCs w:val="32"/>
        </w:rPr>
      </w:pPr>
      <w:r>
        <w:rPr>
          <w:rFonts w:hint="eastAsia" w:ascii="宋体" w:hAnsi="宋体"/>
          <w:sz w:val="32"/>
          <w:szCs w:val="32"/>
        </w:rPr>
        <w:t>项 目 名 称：</w:t>
      </w:r>
      <w:r>
        <w:rPr>
          <w:rFonts w:hint="eastAsia" w:ascii="宋体" w:hAnsi="宋体"/>
          <w:sz w:val="32"/>
          <w:szCs w:val="32"/>
          <w:u w:val="single"/>
        </w:rPr>
        <w:t xml:space="preserve"> 定制化算力摄像头设备采购项目    </w:t>
      </w:r>
      <w:r>
        <w:rPr>
          <w:rFonts w:hint="eastAsia" w:ascii="宋体" w:hAnsi="宋体"/>
          <w:sz w:val="32"/>
          <w:szCs w:val="32"/>
        </w:rPr>
        <w:t xml:space="preserve">                </w:t>
      </w:r>
    </w:p>
    <w:p w14:paraId="514AEC32">
      <w:pPr>
        <w:spacing w:line="640" w:lineRule="exact"/>
        <w:ind w:left="2560" w:hanging="2560" w:hangingChars="800"/>
        <w:rPr>
          <w:rFonts w:hint="eastAsia" w:ascii="宋体" w:hAnsi="宋体"/>
          <w:sz w:val="32"/>
          <w:szCs w:val="32"/>
          <w:u w:val="single"/>
        </w:rPr>
      </w:pPr>
      <w:r>
        <w:rPr>
          <w:rFonts w:hint="eastAsia" w:ascii="宋体" w:hAnsi="宋体"/>
          <w:sz w:val="32"/>
          <w:szCs w:val="32"/>
        </w:rPr>
        <w:t xml:space="preserve">      采购方（甲方）：</w:t>
      </w:r>
      <w:r>
        <w:rPr>
          <w:rFonts w:hint="eastAsia" w:ascii="宋体" w:hAnsi="宋体"/>
          <w:sz w:val="32"/>
          <w:szCs w:val="32"/>
          <w:u w:val="single"/>
        </w:rPr>
        <w:t>四川蜀道新能源科技发展有限公司</w:t>
      </w:r>
    </w:p>
    <w:p w14:paraId="42540817">
      <w:pPr>
        <w:spacing w:line="640" w:lineRule="exact"/>
        <w:rPr>
          <w:rFonts w:hint="eastAsia" w:ascii="宋体" w:hAnsi="宋体"/>
          <w:sz w:val="32"/>
          <w:szCs w:val="32"/>
        </w:rPr>
      </w:pPr>
      <w:r>
        <w:rPr>
          <w:rFonts w:hint="eastAsia" w:ascii="宋体" w:hAnsi="宋体"/>
          <w:sz w:val="32"/>
          <w:szCs w:val="32"/>
        </w:rPr>
        <w:t xml:space="preserve">      供应方（乙方）：</w:t>
      </w:r>
      <w:r>
        <w:rPr>
          <w:rFonts w:hint="eastAsia" w:ascii="宋体" w:hAnsi="宋体"/>
          <w:sz w:val="32"/>
          <w:szCs w:val="32"/>
          <w:u w:val="single"/>
        </w:rPr>
        <w:t xml:space="preserve">                              </w:t>
      </w:r>
      <w:r>
        <w:rPr>
          <w:rFonts w:hint="eastAsia" w:ascii="宋体" w:hAnsi="宋体"/>
          <w:sz w:val="32"/>
          <w:szCs w:val="32"/>
        </w:rPr>
        <w:t xml:space="preserve">                    </w:t>
      </w:r>
    </w:p>
    <w:p w14:paraId="2CC73099">
      <w:pPr>
        <w:spacing w:line="640" w:lineRule="exact"/>
        <w:ind w:firstLine="960" w:firstLineChars="300"/>
        <w:rPr>
          <w:rFonts w:hint="eastAsia" w:ascii="宋体" w:hAnsi="宋体"/>
          <w:sz w:val="32"/>
          <w:szCs w:val="32"/>
        </w:rPr>
      </w:pPr>
      <w:r>
        <w:rPr>
          <w:rFonts w:hint="eastAsia" w:ascii="宋体" w:hAnsi="宋体"/>
          <w:sz w:val="32"/>
          <w:szCs w:val="32"/>
        </w:rPr>
        <w:t>签 订 时 间：</w:t>
      </w:r>
      <w:r>
        <w:rPr>
          <w:rFonts w:hint="eastAsia" w:ascii="宋体" w:hAnsi="宋体"/>
          <w:sz w:val="32"/>
          <w:szCs w:val="32"/>
          <w:u w:val="single"/>
        </w:rPr>
        <w:t xml:space="preserve">                                 </w:t>
      </w:r>
      <w:r>
        <w:rPr>
          <w:rFonts w:hint="eastAsia" w:ascii="宋体" w:hAnsi="宋体"/>
          <w:sz w:val="32"/>
          <w:szCs w:val="32"/>
        </w:rPr>
        <w:t xml:space="preserve">       </w:t>
      </w:r>
    </w:p>
    <w:p w14:paraId="70A03A0A">
      <w:pPr>
        <w:spacing w:line="640" w:lineRule="exact"/>
        <w:ind w:left="218" w:hanging="217" w:hangingChars="68"/>
        <w:rPr>
          <w:rFonts w:hint="eastAsia" w:ascii="宋体" w:hAnsi="宋体"/>
          <w:sz w:val="32"/>
          <w:szCs w:val="32"/>
        </w:rPr>
      </w:pPr>
      <w:r>
        <w:rPr>
          <w:rFonts w:hint="eastAsia" w:ascii="宋体" w:hAnsi="宋体"/>
          <w:sz w:val="32"/>
          <w:szCs w:val="32"/>
        </w:rPr>
        <w:t xml:space="preserve">      签 订 地 点：</w:t>
      </w:r>
      <w:r>
        <w:rPr>
          <w:rFonts w:hint="eastAsia" w:ascii="宋体" w:hAnsi="宋体"/>
          <w:sz w:val="32"/>
          <w:szCs w:val="32"/>
          <w:u w:val="single"/>
        </w:rPr>
        <w:t xml:space="preserve">                                 </w:t>
      </w:r>
      <w:r>
        <w:rPr>
          <w:rFonts w:hint="eastAsia" w:ascii="宋体" w:hAnsi="宋体"/>
          <w:sz w:val="32"/>
          <w:szCs w:val="32"/>
        </w:rPr>
        <w:t xml:space="preserve">       </w:t>
      </w:r>
    </w:p>
    <w:p w14:paraId="4DDF9761">
      <w:pPr>
        <w:spacing w:line="640" w:lineRule="exact"/>
        <w:ind w:left="214" w:hanging="214" w:hangingChars="67"/>
        <w:rPr>
          <w:rFonts w:hint="eastAsia" w:ascii="宋体" w:hAnsi="宋体"/>
          <w:sz w:val="32"/>
          <w:szCs w:val="32"/>
          <w:u w:val="single"/>
        </w:rPr>
      </w:pPr>
      <w:r>
        <w:rPr>
          <w:rFonts w:hint="eastAsia" w:ascii="宋体" w:hAnsi="宋体"/>
          <w:sz w:val="32"/>
          <w:szCs w:val="32"/>
        </w:rPr>
        <w:t xml:space="preserve">      有 效 期 限：</w:t>
      </w:r>
      <w:r>
        <w:rPr>
          <w:rFonts w:hint="eastAsia" w:ascii="宋体" w:hAnsi="宋体"/>
          <w:sz w:val="32"/>
          <w:szCs w:val="32"/>
          <w:u w:val="single"/>
        </w:rPr>
        <w:t xml:space="preserve">                                 </w:t>
      </w:r>
      <w:r>
        <w:rPr>
          <w:rFonts w:hint="eastAsia" w:ascii="宋体" w:hAnsi="宋体"/>
          <w:sz w:val="32"/>
          <w:szCs w:val="32"/>
        </w:rPr>
        <w:t xml:space="preserve">   </w:t>
      </w:r>
    </w:p>
    <w:p w14:paraId="15BF46EC">
      <w:pPr>
        <w:rPr>
          <w:rFonts w:hint="eastAsia" w:ascii="宋体" w:hAnsi="宋体"/>
          <w:sz w:val="36"/>
        </w:rPr>
      </w:pPr>
    </w:p>
    <w:p w14:paraId="661087AD">
      <w:pPr>
        <w:rPr>
          <w:rFonts w:hint="eastAsia" w:ascii="宋体" w:hAnsi="宋体"/>
          <w:sz w:val="36"/>
        </w:rPr>
      </w:pPr>
    </w:p>
    <w:p w14:paraId="2331DDAD">
      <w:pPr>
        <w:jc w:val="center"/>
        <w:rPr>
          <w:rFonts w:hint="eastAsia" w:ascii="宋体" w:hAnsi="宋体"/>
          <w:sz w:val="30"/>
        </w:rPr>
      </w:pPr>
    </w:p>
    <w:p w14:paraId="4B1209EB">
      <w:pPr>
        <w:jc w:val="center"/>
        <w:rPr>
          <w:rFonts w:eastAsia="黑体"/>
          <w:sz w:val="32"/>
        </w:rPr>
      </w:pPr>
    </w:p>
    <w:p w14:paraId="0E134E92">
      <w:pPr>
        <w:jc w:val="center"/>
        <w:rPr>
          <w:rFonts w:eastAsia="黑体"/>
          <w:sz w:val="32"/>
        </w:rPr>
      </w:pPr>
    </w:p>
    <w:p w14:paraId="15B9F47C">
      <w:pPr>
        <w:jc w:val="center"/>
        <w:rPr>
          <w:rFonts w:eastAsia="黑体"/>
          <w:sz w:val="32"/>
        </w:rPr>
      </w:pPr>
    </w:p>
    <w:p w14:paraId="19E4EA6D">
      <w:pPr>
        <w:pStyle w:val="28"/>
        <w:ind w:firstLine="640"/>
        <w:rPr>
          <w:rFonts w:eastAsia="黑体"/>
          <w:sz w:val="32"/>
        </w:rPr>
      </w:pPr>
    </w:p>
    <w:p w14:paraId="7E0225F8">
      <w:pPr>
        <w:pStyle w:val="28"/>
        <w:ind w:firstLine="640"/>
        <w:rPr>
          <w:rFonts w:eastAsia="黑体"/>
          <w:sz w:val="32"/>
        </w:rPr>
      </w:pPr>
    </w:p>
    <w:p w14:paraId="33779B26">
      <w:pPr>
        <w:pStyle w:val="28"/>
        <w:ind w:firstLine="640"/>
        <w:rPr>
          <w:rFonts w:eastAsia="黑体"/>
          <w:sz w:val="32"/>
        </w:rPr>
      </w:pPr>
    </w:p>
    <w:p w14:paraId="0E87C49E">
      <w:pPr>
        <w:jc w:val="center"/>
        <w:rPr>
          <w:rFonts w:eastAsia="黑体"/>
          <w:sz w:val="32"/>
        </w:rPr>
      </w:pPr>
    </w:p>
    <w:p w14:paraId="098EA3A4">
      <w:pPr>
        <w:pStyle w:val="28"/>
        <w:ind w:firstLine="560"/>
      </w:pPr>
    </w:p>
    <w:p w14:paraId="40286D92">
      <w:pPr>
        <w:pStyle w:val="28"/>
        <w:ind w:firstLine="560"/>
      </w:pPr>
    </w:p>
    <w:bookmarkEnd w:id="48"/>
    <w:p w14:paraId="1D092F56">
      <w:pPr>
        <w:jc w:val="center"/>
        <w:rPr>
          <w:rFonts w:eastAsia="黑体"/>
          <w:sz w:val="44"/>
        </w:rPr>
      </w:pPr>
      <w:bookmarkStart w:id="51" w:name="_Toc6845"/>
      <w:bookmarkStart w:id="52" w:name="_Toc27652"/>
      <w:bookmarkStart w:id="53" w:name="_Toc26840"/>
      <w:bookmarkStart w:id="54" w:name="_Toc15046"/>
      <w:bookmarkStart w:id="55" w:name="_Toc11968"/>
      <w:r>
        <w:rPr>
          <w:rFonts w:hint="eastAsia" w:eastAsia="黑体"/>
          <w:sz w:val="44"/>
        </w:rPr>
        <w:t>设备采购合同</w:t>
      </w:r>
    </w:p>
    <w:p w14:paraId="0469B4F6">
      <w:pPr>
        <w:jc w:val="center"/>
        <w:rPr>
          <w:rFonts w:eastAsia="黑体"/>
          <w:sz w:val="44"/>
        </w:rPr>
      </w:pPr>
    </w:p>
    <w:p w14:paraId="664FF61D">
      <w:pPr>
        <w:spacing w:line="440" w:lineRule="exact"/>
        <w:ind w:left="1" w:firstLine="560" w:firstLineChars="200"/>
        <w:rPr>
          <w:sz w:val="28"/>
          <w:u w:val="single"/>
        </w:rPr>
      </w:pPr>
      <w:r>
        <w:rPr>
          <w:rFonts w:hint="eastAsia"/>
          <w:sz w:val="28"/>
        </w:rPr>
        <w:t>采购方（甲方）：</w:t>
      </w:r>
      <w:r>
        <w:rPr>
          <w:rFonts w:hint="eastAsia"/>
          <w:sz w:val="28"/>
          <w:u w:val="single"/>
        </w:rPr>
        <w:t xml:space="preserve">  四川蜀道新能源科技发展有限公司  </w:t>
      </w:r>
    </w:p>
    <w:p w14:paraId="24A1B1F2">
      <w:pPr>
        <w:spacing w:line="440" w:lineRule="exact"/>
        <w:ind w:left="1" w:firstLine="560" w:firstLineChars="200"/>
        <w:rPr>
          <w:sz w:val="28"/>
          <w:u w:val="single"/>
        </w:rPr>
      </w:pPr>
      <w:r>
        <w:rPr>
          <w:rFonts w:hint="eastAsia"/>
          <w:sz w:val="28"/>
        </w:rPr>
        <w:t>供应方（乙方）：</w:t>
      </w:r>
      <w:r>
        <w:rPr>
          <w:rFonts w:hint="eastAsia"/>
          <w:sz w:val="28"/>
          <w:u w:val="single"/>
        </w:rPr>
        <w:t xml:space="preserve">                                  </w:t>
      </w:r>
    </w:p>
    <w:p w14:paraId="6A344A9B">
      <w:pPr>
        <w:spacing w:line="440" w:lineRule="exact"/>
        <w:ind w:firstLine="560" w:firstLineChars="200"/>
        <w:rPr>
          <w:sz w:val="28"/>
        </w:rPr>
      </w:pPr>
    </w:p>
    <w:p w14:paraId="731F1743">
      <w:pPr>
        <w:spacing w:line="480" w:lineRule="exact"/>
        <w:ind w:firstLine="560" w:firstLineChars="200"/>
        <w:rPr>
          <w:sz w:val="28"/>
        </w:rPr>
      </w:pPr>
      <w:r>
        <w:rPr>
          <w:sz w:val="28"/>
        </w:rPr>
        <w:t>甲方因生产经营需要，</w:t>
      </w:r>
      <w:r>
        <w:rPr>
          <w:rFonts w:hint="eastAsia"/>
          <w:sz w:val="28"/>
        </w:rPr>
        <w:t>向乙方采购</w:t>
      </w:r>
      <w:r>
        <w:rPr>
          <w:rFonts w:hint="eastAsia"/>
          <w:sz w:val="28"/>
          <w:u w:val="single"/>
        </w:rPr>
        <w:t>定制化算力摄像头设备</w:t>
      </w:r>
      <w:r>
        <w:rPr>
          <w:rFonts w:hint="eastAsia"/>
          <w:sz w:val="28"/>
        </w:rPr>
        <w:t>。双方经过平等协商，在真实、充分地表达各自意愿的基础上，根据《中华人民共和国民法典》</w:t>
      </w:r>
      <w:r>
        <w:rPr>
          <w:rFonts w:hint="eastAsia"/>
          <w:sz w:val="28"/>
          <w:lang w:eastAsia="zh-Hans"/>
        </w:rPr>
        <w:t>等相关法律法规之</w:t>
      </w:r>
      <w:r>
        <w:rPr>
          <w:rFonts w:hint="eastAsia"/>
          <w:sz w:val="28"/>
        </w:rPr>
        <w:t>规定，达成如下协议，并由双方共同恪守。</w:t>
      </w:r>
    </w:p>
    <w:p w14:paraId="0ACC6851">
      <w:pPr>
        <w:spacing w:line="480" w:lineRule="exact"/>
        <w:ind w:firstLine="562" w:firstLineChars="200"/>
        <w:rPr>
          <w:rFonts w:eastAsia="仿宋"/>
          <w:b/>
          <w:sz w:val="28"/>
          <w:szCs w:val="28"/>
          <w:lang w:bidi="ar"/>
        </w:rPr>
      </w:pPr>
      <w:r>
        <w:rPr>
          <w:rFonts w:hint="eastAsia" w:eastAsia="仿宋"/>
          <w:b/>
          <w:sz w:val="28"/>
          <w:szCs w:val="28"/>
          <w:lang w:bidi="ar"/>
        </w:rPr>
        <w:t>一、甲方采购乙方产品内容如下：</w:t>
      </w:r>
    </w:p>
    <w:tbl>
      <w:tblPr>
        <w:tblStyle w:val="29"/>
        <w:tblW w:w="10095" w:type="dxa"/>
        <w:jc w:val="center"/>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Layout w:type="fixed"/>
        <w:tblCellMar>
          <w:top w:w="0" w:type="dxa"/>
          <w:left w:w="108" w:type="dxa"/>
          <w:bottom w:w="0" w:type="dxa"/>
          <w:right w:w="108" w:type="dxa"/>
        </w:tblCellMar>
      </w:tblPr>
      <w:tblGrid>
        <w:gridCol w:w="1121"/>
        <w:gridCol w:w="2025"/>
        <w:gridCol w:w="2025"/>
        <w:gridCol w:w="768"/>
        <w:gridCol w:w="834"/>
        <w:gridCol w:w="1032"/>
        <w:gridCol w:w="1142"/>
        <w:gridCol w:w="1148"/>
      </w:tblGrid>
      <w:tr w14:paraId="7733FF22">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CellMar>
            <w:top w:w="0" w:type="dxa"/>
            <w:left w:w="108" w:type="dxa"/>
            <w:bottom w:w="0" w:type="dxa"/>
            <w:right w:w="108" w:type="dxa"/>
          </w:tblCellMar>
        </w:tblPrEx>
        <w:trPr>
          <w:trHeight w:val="952" w:hRule="atLeast"/>
          <w:jc w:val="center"/>
        </w:trPr>
        <w:tc>
          <w:tcPr>
            <w:tcW w:w="1121" w:type="dxa"/>
            <w:tcBorders>
              <w:top w:val="single" w:color="auto" w:sz="4" w:space="0"/>
              <w:left w:val="single" w:color="auto" w:sz="4" w:space="0"/>
              <w:bottom w:val="single" w:color="auto" w:sz="4" w:space="0"/>
              <w:right w:val="single" w:color="auto" w:sz="4" w:space="0"/>
            </w:tcBorders>
            <w:shd w:val="clear" w:color="auto" w:fill="auto"/>
            <w:vAlign w:val="center"/>
          </w:tcPr>
          <w:p w14:paraId="5ECAB262">
            <w:pPr>
              <w:spacing w:line="480" w:lineRule="exact"/>
              <w:jc w:val="center"/>
              <w:rPr>
                <w:rFonts w:hint="eastAsia" w:ascii="宋体" w:hAnsi="宋体" w:cs="Courier New"/>
                <w:szCs w:val="21"/>
              </w:rPr>
            </w:pPr>
            <w:r>
              <w:rPr>
                <w:rFonts w:ascii="宋体" w:hAnsi="宋体" w:cs="Courier New"/>
                <w:szCs w:val="21"/>
              </w:rPr>
              <w:t>型号</w:t>
            </w:r>
          </w:p>
        </w:tc>
        <w:tc>
          <w:tcPr>
            <w:tcW w:w="2025" w:type="dxa"/>
            <w:tcBorders>
              <w:top w:val="single" w:color="auto" w:sz="4" w:space="0"/>
              <w:left w:val="single" w:color="auto" w:sz="4" w:space="0"/>
              <w:bottom w:val="single" w:color="auto" w:sz="4" w:space="0"/>
              <w:right w:val="single" w:color="auto" w:sz="4" w:space="0"/>
            </w:tcBorders>
            <w:shd w:val="clear" w:color="auto" w:fill="auto"/>
            <w:vAlign w:val="center"/>
          </w:tcPr>
          <w:p w14:paraId="212A33F8">
            <w:pPr>
              <w:spacing w:line="480" w:lineRule="exact"/>
              <w:jc w:val="center"/>
              <w:rPr>
                <w:rFonts w:hint="eastAsia" w:ascii="宋体" w:hAnsi="宋体" w:cs="Courier New"/>
                <w:szCs w:val="21"/>
              </w:rPr>
            </w:pPr>
            <w:r>
              <w:rPr>
                <w:rFonts w:hint="eastAsia" w:ascii="宋体" w:hAnsi="宋体" w:cs="Courier New"/>
                <w:szCs w:val="21"/>
              </w:rPr>
              <w:t>品牌</w:t>
            </w:r>
          </w:p>
        </w:tc>
        <w:tc>
          <w:tcPr>
            <w:tcW w:w="2025" w:type="dxa"/>
            <w:tcBorders>
              <w:top w:val="single" w:color="auto" w:sz="4" w:space="0"/>
              <w:left w:val="single" w:color="auto" w:sz="4" w:space="0"/>
              <w:bottom w:val="single" w:color="auto" w:sz="4" w:space="0"/>
              <w:right w:val="single" w:color="auto" w:sz="4" w:space="0"/>
            </w:tcBorders>
            <w:shd w:val="clear" w:color="auto" w:fill="auto"/>
            <w:vAlign w:val="center"/>
          </w:tcPr>
          <w:p w14:paraId="6B1866D1">
            <w:pPr>
              <w:spacing w:line="480" w:lineRule="exact"/>
              <w:jc w:val="center"/>
              <w:rPr>
                <w:rFonts w:hint="eastAsia" w:ascii="宋体" w:hAnsi="宋体" w:cs="Courier New"/>
                <w:szCs w:val="21"/>
              </w:rPr>
            </w:pPr>
            <w:r>
              <w:rPr>
                <w:rFonts w:ascii="宋体" w:hAnsi="宋体" w:cs="Courier New"/>
                <w:szCs w:val="21"/>
              </w:rPr>
              <w:t>品名</w:t>
            </w:r>
          </w:p>
        </w:tc>
        <w:tc>
          <w:tcPr>
            <w:tcW w:w="768" w:type="dxa"/>
            <w:tcBorders>
              <w:top w:val="single" w:color="auto" w:sz="4" w:space="0"/>
              <w:left w:val="single" w:color="auto" w:sz="4" w:space="0"/>
              <w:bottom w:val="single" w:color="auto" w:sz="4" w:space="0"/>
              <w:right w:val="single" w:color="auto" w:sz="4" w:space="0"/>
            </w:tcBorders>
            <w:shd w:val="clear" w:color="auto" w:fill="auto"/>
            <w:vAlign w:val="center"/>
          </w:tcPr>
          <w:p w14:paraId="222D42D5">
            <w:pPr>
              <w:spacing w:line="480" w:lineRule="exact"/>
              <w:jc w:val="center"/>
              <w:rPr>
                <w:rFonts w:hint="eastAsia" w:ascii="宋体" w:hAnsi="宋体" w:cs="Courier New"/>
                <w:szCs w:val="21"/>
              </w:rPr>
            </w:pPr>
            <w:r>
              <w:rPr>
                <w:rFonts w:ascii="宋体" w:hAnsi="宋体" w:cs="Courier New"/>
                <w:szCs w:val="21"/>
              </w:rPr>
              <w:t>数量</w:t>
            </w:r>
            <w:r>
              <w:rPr>
                <w:rFonts w:hint="eastAsia" w:ascii="宋体" w:hAnsi="宋体" w:cs="Courier New"/>
                <w:szCs w:val="21"/>
              </w:rPr>
              <w:t>（台）</w:t>
            </w:r>
          </w:p>
        </w:tc>
        <w:tc>
          <w:tcPr>
            <w:tcW w:w="834" w:type="dxa"/>
            <w:tcBorders>
              <w:top w:val="single" w:color="auto" w:sz="4" w:space="0"/>
              <w:left w:val="single" w:color="auto" w:sz="4" w:space="0"/>
              <w:bottom w:val="single" w:color="auto" w:sz="4" w:space="0"/>
              <w:right w:val="single" w:color="auto" w:sz="4" w:space="0"/>
            </w:tcBorders>
            <w:shd w:val="clear" w:color="auto" w:fill="auto"/>
            <w:vAlign w:val="center"/>
          </w:tcPr>
          <w:p w14:paraId="3D69B63A">
            <w:pPr>
              <w:spacing w:line="480" w:lineRule="exact"/>
              <w:jc w:val="center"/>
              <w:rPr>
                <w:rFonts w:hint="eastAsia" w:ascii="宋体" w:hAnsi="宋体" w:cs="Courier New"/>
                <w:szCs w:val="21"/>
              </w:rPr>
            </w:pPr>
            <w:r>
              <w:rPr>
                <w:rFonts w:hint="eastAsia" w:ascii="宋体" w:hAnsi="宋体" w:cs="Courier New"/>
                <w:szCs w:val="21"/>
              </w:rPr>
              <w:t>税率</w:t>
            </w:r>
          </w:p>
        </w:tc>
        <w:tc>
          <w:tcPr>
            <w:tcW w:w="1032" w:type="dxa"/>
            <w:tcBorders>
              <w:top w:val="single" w:color="auto" w:sz="4" w:space="0"/>
              <w:left w:val="single" w:color="auto" w:sz="4" w:space="0"/>
              <w:bottom w:val="single" w:color="auto" w:sz="4" w:space="0"/>
              <w:right w:val="single" w:color="auto" w:sz="4" w:space="0"/>
            </w:tcBorders>
            <w:shd w:val="clear" w:color="auto" w:fill="auto"/>
            <w:vAlign w:val="center"/>
          </w:tcPr>
          <w:p w14:paraId="1B80A88A">
            <w:pPr>
              <w:spacing w:line="480" w:lineRule="exact"/>
              <w:jc w:val="center"/>
              <w:rPr>
                <w:rFonts w:hint="eastAsia" w:ascii="宋体" w:hAnsi="宋体" w:cs="Courier New"/>
                <w:szCs w:val="21"/>
              </w:rPr>
            </w:pPr>
            <w:r>
              <w:rPr>
                <w:rFonts w:ascii="宋体" w:hAnsi="宋体" w:cs="Courier New"/>
                <w:szCs w:val="21"/>
              </w:rPr>
              <w:t>含税单价（元）</w:t>
            </w:r>
          </w:p>
        </w:tc>
        <w:tc>
          <w:tcPr>
            <w:tcW w:w="1142" w:type="dxa"/>
            <w:tcBorders>
              <w:top w:val="single" w:color="auto" w:sz="4" w:space="0"/>
              <w:left w:val="single" w:color="auto" w:sz="4" w:space="0"/>
              <w:bottom w:val="single" w:color="auto" w:sz="4" w:space="0"/>
              <w:right w:val="single" w:color="auto" w:sz="4" w:space="0"/>
            </w:tcBorders>
            <w:shd w:val="clear" w:color="auto" w:fill="auto"/>
            <w:vAlign w:val="center"/>
          </w:tcPr>
          <w:p w14:paraId="31CE64F7">
            <w:pPr>
              <w:spacing w:line="480" w:lineRule="exact"/>
              <w:jc w:val="center"/>
              <w:rPr>
                <w:rFonts w:hint="eastAsia" w:ascii="宋体" w:hAnsi="宋体" w:cs="Courier New"/>
                <w:szCs w:val="21"/>
              </w:rPr>
            </w:pPr>
            <w:r>
              <w:rPr>
                <w:rFonts w:ascii="宋体" w:hAnsi="宋体" w:cs="Courier New"/>
                <w:szCs w:val="21"/>
              </w:rPr>
              <w:t>含税总</w:t>
            </w:r>
            <w:r>
              <w:rPr>
                <w:rFonts w:hint="eastAsia" w:ascii="宋体" w:hAnsi="宋体" w:cs="Courier New"/>
                <w:szCs w:val="21"/>
              </w:rPr>
              <w:t>价</w:t>
            </w:r>
            <w:r>
              <w:rPr>
                <w:rFonts w:ascii="宋体" w:hAnsi="宋体" w:cs="Courier New"/>
                <w:szCs w:val="21"/>
              </w:rPr>
              <w:t>（元）</w:t>
            </w:r>
          </w:p>
        </w:tc>
        <w:tc>
          <w:tcPr>
            <w:tcW w:w="1148" w:type="dxa"/>
            <w:tcBorders>
              <w:top w:val="single" w:color="auto" w:sz="4" w:space="0"/>
              <w:left w:val="single" w:color="auto" w:sz="4" w:space="0"/>
              <w:bottom w:val="single" w:color="auto" w:sz="4" w:space="0"/>
              <w:right w:val="single" w:color="auto" w:sz="4" w:space="0"/>
            </w:tcBorders>
            <w:shd w:val="clear" w:color="auto" w:fill="auto"/>
            <w:vAlign w:val="center"/>
          </w:tcPr>
          <w:p w14:paraId="56041F5C">
            <w:pPr>
              <w:spacing w:line="480" w:lineRule="exact"/>
              <w:jc w:val="center"/>
              <w:rPr>
                <w:rFonts w:hint="eastAsia" w:ascii="宋体" w:hAnsi="宋体" w:cs="Courier New"/>
                <w:szCs w:val="21"/>
              </w:rPr>
            </w:pPr>
            <w:r>
              <w:rPr>
                <w:rFonts w:ascii="宋体" w:hAnsi="宋体" w:cs="Courier New"/>
                <w:szCs w:val="21"/>
              </w:rPr>
              <w:t>备注</w:t>
            </w:r>
          </w:p>
        </w:tc>
      </w:tr>
      <w:tr w14:paraId="4C7B1326">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CellMar>
            <w:top w:w="0" w:type="dxa"/>
            <w:left w:w="108" w:type="dxa"/>
            <w:bottom w:w="0" w:type="dxa"/>
            <w:right w:w="108" w:type="dxa"/>
          </w:tblCellMar>
        </w:tblPrEx>
        <w:trPr>
          <w:trHeight w:val="654" w:hRule="atLeast"/>
          <w:jc w:val="center"/>
        </w:trPr>
        <w:tc>
          <w:tcPr>
            <w:tcW w:w="1121" w:type="dxa"/>
            <w:tcBorders>
              <w:top w:val="single" w:color="auto" w:sz="4" w:space="0"/>
              <w:left w:val="single" w:color="auto" w:sz="4" w:space="0"/>
              <w:bottom w:val="single" w:color="auto" w:sz="4" w:space="0"/>
              <w:right w:val="single" w:color="auto" w:sz="4" w:space="0"/>
            </w:tcBorders>
            <w:shd w:val="clear" w:color="auto" w:fill="auto"/>
            <w:vAlign w:val="center"/>
          </w:tcPr>
          <w:p w14:paraId="20CFBF14">
            <w:pPr>
              <w:spacing w:line="480" w:lineRule="exact"/>
              <w:jc w:val="center"/>
              <w:rPr>
                <w:rFonts w:hint="eastAsia" w:ascii="宋体" w:hAnsi="宋体" w:cs="Courier New"/>
                <w:szCs w:val="21"/>
              </w:rPr>
            </w:pPr>
          </w:p>
        </w:tc>
        <w:tc>
          <w:tcPr>
            <w:tcW w:w="2025" w:type="dxa"/>
            <w:tcBorders>
              <w:top w:val="single" w:color="auto" w:sz="4" w:space="0"/>
              <w:left w:val="single" w:color="auto" w:sz="4" w:space="0"/>
              <w:bottom w:val="single" w:color="auto" w:sz="4" w:space="0"/>
              <w:right w:val="single" w:color="auto" w:sz="4" w:space="0"/>
            </w:tcBorders>
            <w:shd w:val="clear" w:color="auto" w:fill="auto"/>
            <w:vAlign w:val="center"/>
          </w:tcPr>
          <w:p w14:paraId="5CE22254">
            <w:pPr>
              <w:spacing w:line="480" w:lineRule="exact"/>
              <w:jc w:val="center"/>
              <w:rPr>
                <w:rFonts w:hint="eastAsia" w:ascii="宋体" w:hAnsi="宋体" w:cs="Courier New"/>
                <w:szCs w:val="21"/>
              </w:rPr>
            </w:pPr>
          </w:p>
        </w:tc>
        <w:tc>
          <w:tcPr>
            <w:tcW w:w="2025" w:type="dxa"/>
            <w:tcBorders>
              <w:top w:val="single" w:color="auto" w:sz="4" w:space="0"/>
              <w:left w:val="single" w:color="auto" w:sz="4" w:space="0"/>
              <w:bottom w:val="single" w:color="auto" w:sz="4" w:space="0"/>
              <w:right w:val="single" w:color="auto" w:sz="4" w:space="0"/>
            </w:tcBorders>
            <w:shd w:val="clear" w:color="auto" w:fill="auto"/>
            <w:vAlign w:val="center"/>
          </w:tcPr>
          <w:p w14:paraId="6A4BD5F7">
            <w:pPr>
              <w:spacing w:line="480" w:lineRule="exact"/>
              <w:jc w:val="center"/>
              <w:rPr>
                <w:rFonts w:hint="eastAsia" w:ascii="宋体" w:hAnsi="宋体" w:cs="Courier New"/>
                <w:szCs w:val="21"/>
              </w:rPr>
            </w:pPr>
            <w:r>
              <w:rPr>
                <w:rFonts w:hint="eastAsia" w:ascii="宋体" w:hAnsi="宋体" w:cs="Courier New"/>
                <w:szCs w:val="21"/>
              </w:rPr>
              <w:t>定制化算力摄像头</w:t>
            </w:r>
          </w:p>
        </w:tc>
        <w:tc>
          <w:tcPr>
            <w:tcW w:w="768" w:type="dxa"/>
            <w:tcBorders>
              <w:top w:val="single" w:color="auto" w:sz="4" w:space="0"/>
              <w:left w:val="single" w:color="auto" w:sz="4" w:space="0"/>
              <w:bottom w:val="single" w:color="auto" w:sz="4" w:space="0"/>
              <w:right w:val="single" w:color="auto" w:sz="4" w:space="0"/>
            </w:tcBorders>
            <w:shd w:val="clear" w:color="auto" w:fill="auto"/>
            <w:vAlign w:val="center"/>
          </w:tcPr>
          <w:p w14:paraId="7A5C62AF">
            <w:pPr>
              <w:spacing w:line="480" w:lineRule="exact"/>
              <w:jc w:val="center"/>
              <w:rPr>
                <w:rFonts w:hint="eastAsia" w:ascii="宋体" w:hAnsi="宋体" w:cs="Courier New"/>
                <w:szCs w:val="21"/>
              </w:rPr>
            </w:pPr>
          </w:p>
        </w:tc>
        <w:tc>
          <w:tcPr>
            <w:tcW w:w="834" w:type="dxa"/>
            <w:tcBorders>
              <w:top w:val="single" w:color="auto" w:sz="4" w:space="0"/>
              <w:left w:val="single" w:color="auto" w:sz="4" w:space="0"/>
              <w:bottom w:val="single" w:color="auto" w:sz="4" w:space="0"/>
              <w:right w:val="single" w:color="auto" w:sz="4" w:space="0"/>
            </w:tcBorders>
            <w:shd w:val="clear" w:color="auto" w:fill="auto"/>
            <w:vAlign w:val="center"/>
          </w:tcPr>
          <w:p w14:paraId="4542BA60">
            <w:pPr>
              <w:spacing w:line="480" w:lineRule="exact"/>
              <w:jc w:val="center"/>
              <w:rPr>
                <w:rFonts w:hint="eastAsia" w:ascii="宋体" w:hAnsi="宋体" w:cs="Courier New"/>
                <w:szCs w:val="21"/>
              </w:rPr>
            </w:pPr>
            <w:r>
              <w:rPr>
                <w:rFonts w:hint="eastAsia" w:ascii="宋体" w:hAnsi="宋体" w:cs="Courier New"/>
                <w:szCs w:val="21"/>
              </w:rPr>
              <w:t xml:space="preserve"> %</w:t>
            </w:r>
          </w:p>
        </w:tc>
        <w:tc>
          <w:tcPr>
            <w:tcW w:w="1032" w:type="dxa"/>
            <w:tcBorders>
              <w:top w:val="single" w:color="auto" w:sz="4" w:space="0"/>
              <w:left w:val="single" w:color="auto" w:sz="4" w:space="0"/>
              <w:bottom w:val="single" w:color="auto" w:sz="4" w:space="0"/>
              <w:right w:val="single" w:color="auto" w:sz="4" w:space="0"/>
            </w:tcBorders>
            <w:shd w:val="clear" w:color="auto" w:fill="auto"/>
            <w:vAlign w:val="center"/>
          </w:tcPr>
          <w:p w14:paraId="2BF4D6CF">
            <w:pPr>
              <w:spacing w:line="480" w:lineRule="exact"/>
              <w:jc w:val="center"/>
              <w:rPr>
                <w:rFonts w:hint="eastAsia" w:ascii="宋体" w:hAnsi="宋体" w:cs="Courier New"/>
                <w:szCs w:val="21"/>
              </w:rPr>
            </w:pPr>
          </w:p>
        </w:tc>
        <w:tc>
          <w:tcPr>
            <w:tcW w:w="1142" w:type="dxa"/>
            <w:tcBorders>
              <w:top w:val="single" w:color="auto" w:sz="4" w:space="0"/>
              <w:left w:val="single" w:color="auto" w:sz="4" w:space="0"/>
              <w:bottom w:val="single" w:color="auto" w:sz="4" w:space="0"/>
              <w:right w:val="single" w:color="auto" w:sz="4" w:space="0"/>
            </w:tcBorders>
            <w:shd w:val="clear" w:color="auto" w:fill="auto"/>
            <w:vAlign w:val="center"/>
          </w:tcPr>
          <w:p w14:paraId="6AE1862F">
            <w:pPr>
              <w:spacing w:line="480" w:lineRule="exact"/>
              <w:jc w:val="center"/>
              <w:rPr>
                <w:rFonts w:hint="eastAsia" w:ascii="宋体" w:hAnsi="宋体" w:cs="Courier New"/>
                <w:szCs w:val="21"/>
              </w:rPr>
            </w:pPr>
          </w:p>
        </w:tc>
        <w:tc>
          <w:tcPr>
            <w:tcW w:w="1148" w:type="dxa"/>
            <w:tcBorders>
              <w:top w:val="single" w:color="auto" w:sz="4" w:space="0"/>
              <w:left w:val="single" w:color="auto" w:sz="4" w:space="0"/>
              <w:bottom w:val="single" w:color="auto" w:sz="4" w:space="0"/>
              <w:right w:val="single" w:color="auto" w:sz="4" w:space="0"/>
            </w:tcBorders>
            <w:shd w:val="clear" w:color="auto" w:fill="auto"/>
            <w:vAlign w:val="center"/>
          </w:tcPr>
          <w:p w14:paraId="68E5A1BF">
            <w:pPr>
              <w:spacing w:line="480" w:lineRule="exact"/>
              <w:jc w:val="center"/>
              <w:rPr>
                <w:rFonts w:hint="eastAsia" w:ascii="宋体" w:hAnsi="宋体" w:cs="Courier New"/>
                <w:szCs w:val="21"/>
              </w:rPr>
            </w:pPr>
          </w:p>
        </w:tc>
      </w:tr>
      <w:tr w14:paraId="43C34E81">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CellMar>
            <w:top w:w="0" w:type="dxa"/>
            <w:left w:w="108" w:type="dxa"/>
            <w:bottom w:w="0" w:type="dxa"/>
            <w:right w:w="108" w:type="dxa"/>
          </w:tblCellMar>
        </w:tblPrEx>
        <w:trPr>
          <w:trHeight w:val="962" w:hRule="atLeast"/>
          <w:jc w:val="center"/>
        </w:trPr>
        <w:tc>
          <w:tcPr>
            <w:tcW w:w="1121" w:type="dxa"/>
            <w:tcBorders>
              <w:top w:val="single" w:color="auto" w:sz="4" w:space="0"/>
              <w:left w:val="single" w:color="auto" w:sz="4" w:space="0"/>
              <w:bottom w:val="single" w:color="auto" w:sz="4" w:space="0"/>
              <w:right w:val="single" w:color="auto" w:sz="4" w:space="0"/>
            </w:tcBorders>
            <w:shd w:val="clear" w:color="auto" w:fill="auto"/>
            <w:vAlign w:val="center"/>
          </w:tcPr>
          <w:p w14:paraId="289A6ED3">
            <w:pPr>
              <w:spacing w:line="480" w:lineRule="exact"/>
              <w:jc w:val="center"/>
              <w:rPr>
                <w:rFonts w:hint="eastAsia" w:ascii="宋体" w:hAnsi="宋体" w:cs="Courier New"/>
                <w:szCs w:val="21"/>
              </w:rPr>
            </w:pPr>
          </w:p>
        </w:tc>
        <w:tc>
          <w:tcPr>
            <w:tcW w:w="2025" w:type="dxa"/>
            <w:tcBorders>
              <w:top w:val="single" w:color="auto" w:sz="4" w:space="0"/>
              <w:left w:val="single" w:color="auto" w:sz="4" w:space="0"/>
              <w:bottom w:val="single" w:color="auto" w:sz="4" w:space="0"/>
              <w:right w:val="single" w:color="auto" w:sz="4" w:space="0"/>
            </w:tcBorders>
            <w:shd w:val="clear" w:color="auto" w:fill="auto"/>
            <w:vAlign w:val="center"/>
          </w:tcPr>
          <w:p w14:paraId="479A5C35">
            <w:pPr>
              <w:spacing w:line="480" w:lineRule="exact"/>
              <w:jc w:val="center"/>
              <w:rPr>
                <w:rFonts w:hint="eastAsia" w:ascii="宋体" w:hAnsi="宋体" w:cs="Courier New"/>
                <w:szCs w:val="21"/>
              </w:rPr>
            </w:pPr>
          </w:p>
        </w:tc>
        <w:tc>
          <w:tcPr>
            <w:tcW w:w="2025" w:type="dxa"/>
            <w:tcBorders>
              <w:top w:val="single" w:color="auto" w:sz="4" w:space="0"/>
              <w:left w:val="single" w:color="auto" w:sz="4" w:space="0"/>
              <w:bottom w:val="single" w:color="auto" w:sz="4" w:space="0"/>
              <w:right w:val="single" w:color="auto" w:sz="4" w:space="0"/>
            </w:tcBorders>
            <w:shd w:val="clear" w:color="auto" w:fill="auto"/>
            <w:vAlign w:val="center"/>
          </w:tcPr>
          <w:p w14:paraId="07D04901">
            <w:pPr>
              <w:spacing w:line="480" w:lineRule="exact"/>
              <w:jc w:val="center"/>
              <w:rPr>
                <w:rFonts w:hint="eastAsia" w:ascii="宋体" w:hAnsi="宋体" w:cs="Courier New"/>
                <w:szCs w:val="21"/>
              </w:rPr>
            </w:pPr>
            <w:r>
              <w:rPr>
                <w:rFonts w:hint="eastAsia" w:ascii="宋体" w:hAnsi="宋体" w:cs="Courier New"/>
                <w:szCs w:val="21"/>
              </w:rPr>
              <w:t>定制化算力摄像头授权</w:t>
            </w:r>
          </w:p>
        </w:tc>
        <w:tc>
          <w:tcPr>
            <w:tcW w:w="768" w:type="dxa"/>
            <w:tcBorders>
              <w:top w:val="single" w:color="auto" w:sz="4" w:space="0"/>
              <w:left w:val="single" w:color="auto" w:sz="4" w:space="0"/>
              <w:bottom w:val="single" w:color="auto" w:sz="4" w:space="0"/>
              <w:right w:val="single" w:color="auto" w:sz="4" w:space="0"/>
            </w:tcBorders>
            <w:shd w:val="clear" w:color="auto" w:fill="auto"/>
            <w:vAlign w:val="center"/>
          </w:tcPr>
          <w:p w14:paraId="5C8D667B">
            <w:pPr>
              <w:spacing w:line="480" w:lineRule="exact"/>
              <w:jc w:val="center"/>
              <w:rPr>
                <w:rFonts w:hint="eastAsia" w:ascii="宋体" w:hAnsi="宋体" w:cs="Courier New"/>
                <w:szCs w:val="21"/>
              </w:rPr>
            </w:pPr>
          </w:p>
        </w:tc>
        <w:tc>
          <w:tcPr>
            <w:tcW w:w="834" w:type="dxa"/>
            <w:tcBorders>
              <w:top w:val="single" w:color="auto" w:sz="4" w:space="0"/>
              <w:left w:val="single" w:color="auto" w:sz="4" w:space="0"/>
              <w:bottom w:val="single" w:color="auto" w:sz="4" w:space="0"/>
              <w:right w:val="single" w:color="auto" w:sz="4" w:space="0"/>
            </w:tcBorders>
            <w:shd w:val="clear" w:color="auto" w:fill="auto"/>
            <w:vAlign w:val="center"/>
          </w:tcPr>
          <w:p w14:paraId="37A16296">
            <w:pPr>
              <w:spacing w:line="480" w:lineRule="exact"/>
              <w:jc w:val="center"/>
              <w:rPr>
                <w:rFonts w:hint="eastAsia" w:ascii="宋体" w:hAnsi="宋体" w:cs="Courier New"/>
                <w:szCs w:val="21"/>
              </w:rPr>
            </w:pPr>
            <w:r>
              <w:rPr>
                <w:rFonts w:hint="eastAsia" w:ascii="宋体" w:hAnsi="宋体" w:cs="Courier New"/>
                <w:szCs w:val="21"/>
              </w:rPr>
              <w:t xml:space="preserve"> %</w:t>
            </w:r>
          </w:p>
        </w:tc>
        <w:tc>
          <w:tcPr>
            <w:tcW w:w="1032" w:type="dxa"/>
            <w:tcBorders>
              <w:top w:val="single" w:color="auto" w:sz="4" w:space="0"/>
              <w:left w:val="single" w:color="auto" w:sz="4" w:space="0"/>
              <w:bottom w:val="single" w:color="auto" w:sz="4" w:space="0"/>
              <w:right w:val="single" w:color="auto" w:sz="4" w:space="0"/>
            </w:tcBorders>
            <w:shd w:val="clear" w:color="auto" w:fill="auto"/>
            <w:vAlign w:val="center"/>
          </w:tcPr>
          <w:p w14:paraId="454FEF88">
            <w:pPr>
              <w:spacing w:line="480" w:lineRule="exact"/>
              <w:jc w:val="center"/>
              <w:rPr>
                <w:rFonts w:hint="eastAsia" w:ascii="宋体" w:hAnsi="宋体" w:cs="Courier New"/>
                <w:szCs w:val="21"/>
              </w:rPr>
            </w:pPr>
          </w:p>
        </w:tc>
        <w:tc>
          <w:tcPr>
            <w:tcW w:w="1142" w:type="dxa"/>
            <w:tcBorders>
              <w:top w:val="single" w:color="auto" w:sz="4" w:space="0"/>
              <w:left w:val="single" w:color="auto" w:sz="4" w:space="0"/>
              <w:bottom w:val="single" w:color="auto" w:sz="4" w:space="0"/>
              <w:right w:val="single" w:color="auto" w:sz="4" w:space="0"/>
            </w:tcBorders>
            <w:shd w:val="clear" w:color="auto" w:fill="auto"/>
            <w:vAlign w:val="center"/>
          </w:tcPr>
          <w:p w14:paraId="26A5027C">
            <w:pPr>
              <w:spacing w:line="480" w:lineRule="exact"/>
              <w:jc w:val="center"/>
              <w:rPr>
                <w:rFonts w:hint="eastAsia" w:ascii="宋体" w:hAnsi="宋体" w:cs="Courier New"/>
                <w:szCs w:val="21"/>
              </w:rPr>
            </w:pPr>
          </w:p>
        </w:tc>
        <w:tc>
          <w:tcPr>
            <w:tcW w:w="1148" w:type="dxa"/>
            <w:tcBorders>
              <w:top w:val="single" w:color="auto" w:sz="4" w:space="0"/>
              <w:left w:val="single" w:color="auto" w:sz="4" w:space="0"/>
              <w:bottom w:val="single" w:color="auto" w:sz="4" w:space="0"/>
              <w:right w:val="single" w:color="auto" w:sz="4" w:space="0"/>
            </w:tcBorders>
            <w:shd w:val="clear" w:color="auto" w:fill="auto"/>
            <w:vAlign w:val="center"/>
          </w:tcPr>
          <w:p w14:paraId="235D0CDD">
            <w:pPr>
              <w:spacing w:line="480" w:lineRule="exact"/>
              <w:jc w:val="center"/>
              <w:rPr>
                <w:rFonts w:hint="eastAsia" w:ascii="宋体" w:hAnsi="宋体" w:cs="Courier New"/>
                <w:szCs w:val="21"/>
              </w:rPr>
            </w:pPr>
          </w:p>
        </w:tc>
      </w:tr>
    </w:tbl>
    <w:p w14:paraId="36A78AFF">
      <w:pPr>
        <w:spacing w:line="480" w:lineRule="exact"/>
        <w:ind w:firstLine="560" w:firstLineChars="200"/>
        <w:rPr>
          <w:sz w:val="28"/>
        </w:rPr>
      </w:pPr>
      <w:r>
        <w:rPr>
          <w:sz w:val="28"/>
        </w:rPr>
        <w:t>1. 乙方向甲方</w:t>
      </w:r>
      <w:r>
        <w:rPr>
          <w:rFonts w:hint="eastAsia"/>
          <w:sz w:val="28"/>
        </w:rPr>
        <w:t>交付合同约定的定制化算力摄像头设备</w:t>
      </w:r>
      <w:r>
        <w:rPr>
          <w:sz w:val="28"/>
        </w:rPr>
        <w:t>，</w:t>
      </w:r>
      <w:r>
        <w:rPr>
          <w:rFonts w:hint="eastAsia"/>
          <w:sz w:val="28"/>
        </w:rPr>
        <w:t>该设备</w:t>
      </w:r>
      <w:r>
        <w:rPr>
          <w:sz w:val="28"/>
        </w:rPr>
        <w:t>由乙方负责包装，保证符合国家（国际）安全、环保要求。</w:t>
      </w:r>
    </w:p>
    <w:p w14:paraId="548C3433">
      <w:pPr>
        <w:spacing w:line="480" w:lineRule="exact"/>
        <w:ind w:firstLine="560" w:firstLineChars="200"/>
        <w:rPr>
          <w:sz w:val="28"/>
        </w:rPr>
      </w:pPr>
      <w:r>
        <w:rPr>
          <w:sz w:val="28"/>
        </w:rPr>
        <w:t>2.</w:t>
      </w:r>
      <w:bookmarkStart w:id="56" w:name="OLE_LINK1"/>
      <w:r>
        <w:rPr>
          <w:sz w:val="28"/>
        </w:rPr>
        <w:t>乙方向甲方</w:t>
      </w:r>
      <w:r>
        <w:rPr>
          <w:rFonts w:hint="eastAsia"/>
          <w:sz w:val="28"/>
        </w:rPr>
        <w:t>交付合同约定的定制化算力摄像头设备</w:t>
      </w:r>
      <w:r>
        <w:rPr>
          <w:sz w:val="28"/>
        </w:rPr>
        <w:t>，</w:t>
      </w:r>
      <w:bookmarkEnd w:id="56"/>
      <w:r>
        <w:rPr>
          <w:sz w:val="28"/>
        </w:rPr>
        <w:t>同时提供产品说明书、包装清单、产品检验合格书、保修证书等相关资料。</w:t>
      </w:r>
    </w:p>
    <w:p w14:paraId="21BB6105">
      <w:pPr>
        <w:spacing w:line="480" w:lineRule="exact"/>
        <w:ind w:firstLine="560" w:firstLineChars="200"/>
        <w:rPr>
          <w:sz w:val="28"/>
        </w:rPr>
      </w:pPr>
      <w:r>
        <w:rPr>
          <w:sz w:val="28"/>
        </w:rPr>
        <w:t>3.</w:t>
      </w:r>
      <w:r>
        <w:rPr>
          <w:rFonts w:hint="eastAsia"/>
          <w:sz w:val="28"/>
        </w:rPr>
        <w:t>完成期限：乙方在收到甲方书面发货通知单后，10天内完成定制化算力摄像头设备供应、运输、调试，并保证设备具备全功能且可正常投入使用。（甲方的书面订货通知单应在其发货通知单至少提前45天发出。）</w:t>
      </w:r>
    </w:p>
    <w:p w14:paraId="2C85C426">
      <w:pPr>
        <w:spacing w:line="480" w:lineRule="exact"/>
        <w:ind w:firstLine="560" w:firstLineChars="200"/>
        <w:rPr>
          <w:sz w:val="28"/>
        </w:rPr>
      </w:pPr>
      <w:r>
        <w:rPr>
          <w:rFonts w:hint="eastAsia"/>
          <w:sz w:val="28"/>
        </w:rPr>
        <w:t>4</w:t>
      </w:r>
      <w:r>
        <w:rPr>
          <w:sz w:val="28"/>
        </w:rPr>
        <w:t>.</w:t>
      </w:r>
      <w:r>
        <w:rPr>
          <w:rFonts w:hint="eastAsia"/>
          <w:sz w:val="28"/>
        </w:rPr>
        <w:t>本合同甲方书面订货通知单首批次拟采购最小订货量为200台，超出后的批次订货量以甲方实际订货量为准。</w:t>
      </w:r>
    </w:p>
    <w:p w14:paraId="22C2BCA6">
      <w:pPr>
        <w:spacing w:line="480" w:lineRule="exact"/>
        <w:ind w:firstLine="560" w:firstLineChars="200"/>
        <w:rPr>
          <w:sz w:val="28"/>
        </w:rPr>
      </w:pPr>
      <w:r>
        <w:rPr>
          <w:rFonts w:hint="eastAsia"/>
          <w:sz w:val="28"/>
        </w:rPr>
        <w:t>5</w:t>
      </w:r>
      <w:r>
        <w:rPr>
          <w:sz w:val="28"/>
        </w:rPr>
        <w:t>.乙方负责</w:t>
      </w:r>
      <w:r>
        <w:rPr>
          <w:rFonts w:hint="eastAsia"/>
          <w:sz w:val="28"/>
        </w:rPr>
        <w:t>定制化算力摄像头设备（包含配件）</w:t>
      </w:r>
      <w:r>
        <w:rPr>
          <w:sz w:val="28"/>
        </w:rPr>
        <w:t>的运输及调试工作。</w:t>
      </w:r>
    </w:p>
    <w:p w14:paraId="23CBF3CA">
      <w:pPr>
        <w:spacing w:line="480" w:lineRule="exact"/>
        <w:ind w:firstLine="560" w:firstLineChars="200"/>
        <w:rPr>
          <w:sz w:val="28"/>
        </w:rPr>
      </w:pPr>
      <w:r>
        <w:rPr>
          <w:rFonts w:hint="eastAsia"/>
          <w:sz w:val="28"/>
        </w:rPr>
        <w:t>6</w:t>
      </w:r>
      <w:r>
        <w:rPr>
          <w:sz w:val="28"/>
        </w:rPr>
        <w:t>.乙方按甲方要求将</w:t>
      </w:r>
      <w:r>
        <w:rPr>
          <w:rFonts w:hint="eastAsia"/>
          <w:sz w:val="28"/>
        </w:rPr>
        <w:t>定制化算力摄像头设备</w:t>
      </w:r>
      <w:r>
        <w:rPr>
          <w:sz w:val="28"/>
        </w:rPr>
        <w:t>接入甲方指定的</w:t>
      </w:r>
      <w:r>
        <w:rPr>
          <w:rFonts w:hint="eastAsia"/>
          <w:sz w:val="28"/>
        </w:rPr>
        <w:t>运营监控管理平台</w:t>
      </w:r>
      <w:r>
        <w:rPr>
          <w:sz w:val="28"/>
        </w:rPr>
        <w:t>。</w:t>
      </w:r>
    </w:p>
    <w:p w14:paraId="62544ACC">
      <w:pPr>
        <w:pStyle w:val="28"/>
        <w:spacing w:after="0" w:line="480" w:lineRule="exact"/>
        <w:ind w:left="0" w:leftChars="0" w:firstLine="560" w:firstLineChars="0"/>
        <w:rPr>
          <w:rFonts w:ascii="Times New Roman" w:eastAsia="仿宋"/>
          <w:b/>
          <w:szCs w:val="28"/>
          <w:lang w:bidi="ar"/>
        </w:rPr>
      </w:pPr>
      <w:r>
        <w:rPr>
          <w:rFonts w:hint="eastAsia" w:eastAsia="仿宋"/>
          <w:b/>
          <w:szCs w:val="28"/>
          <w:lang w:bidi="ar"/>
        </w:rPr>
        <w:t>二、</w:t>
      </w:r>
      <w:r>
        <w:rPr>
          <w:rFonts w:ascii="Times New Roman" w:eastAsia="仿宋"/>
          <w:b/>
          <w:szCs w:val="28"/>
          <w:lang w:bidi="ar"/>
        </w:rPr>
        <w:t>货款支付</w:t>
      </w:r>
    </w:p>
    <w:p w14:paraId="56C659B6">
      <w:pPr>
        <w:spacing w:line="480" w:lineRule="exact"/>
        <w:ind w:firstLine="560" w:firstLineChars="200"/>
        <w:rPr>
          <w:sz w:val="28"/>
        </w:rPr>
      </w:pPr>
      <w:r>
        <w:rPr>
          <w:rFonts w:hint="eastAsia"/>
          <w:sz w:val="28"/>
        </w:rPr>
        <w:t>1.本合同暂定货款总额为含税人民币：</w:t>
      </w:r>
      <w:r>
        <w:rPr>
          <w:rFonts w:hint="eastAsia"/>
          <w:sz w:val="28"/>
          <w:u w:val="single"/>
        </w:rPr>
        <w:t xml:space="preserve">             </w:t>
      </w:r>
      <w:r>
        <w:rPr>
          <w:rFonts w:hint="eastAsia"/>
          <w:sz w:val="28"/>
        </w:rPr>
        <w:t>（大写：</w:t>
      </w:r>
      <w:r>
        <w:rPr>
          <w:rFonts w:hint="eastAsia"/>
          <w:sz w:val="28"/>
          <w:u w:val="single"/>
        </w:rPr>
        <w:t xml:space="preserve">      </w:t>
      </w:r>
      <w:r>
        <w:rPr>
          <w:rFonts w:hint="eastAsia"/>
          <w:sz w:val="28"/>
        </w:rPr>
        <w:t>），增值税税率为</w:t>
      </w:r>
      <w:r>
        <w:rPr>
          <w:sz w:val="28"/>
          <w:u w:val="single"/>
        </w:rPr>
        <w:t xml:space="preserve">   </w:t>
      </w:r>
      <w:r>
        <w:rPr>
          <w:rFonts w:hint="eastAsia"/>
          <w:sz w:val="28"/>
        </w:rPr>
        <w:t>%。该金额包括但不限于本合同定制化算力摄像头设备的设计费、运输费、调试费、保险费、税费等一切费用。</w:t>
      </w:r>
    </w:p>
    <w:p w14:paraId="126C80A6">
      <w:pPr>
        <w:spacing w:line="480" w:lineRule="exact"/>
        <w:ind w:firstLine="560" w:firstLineChars="200"/>
        <w:rPr>
          <w:sz w:val="28"/>
        </w:rPr>
      </w:pPr>
      <w:r>
        <w:rPr>
          <w:rFonts w:hint="eastAsia"/>
          <w:sz w:val="28"/>
        </w:rPr>
        <w:t>2.合同数量为暂定量，最终实际采购设备数量以甲方书面订货通知单以及实际收货的设备数量为准，若最终实际采购设备数量与拟采购设备数量不一致，乙方不得以此为由向甲方索赔。</w:t>
      </w:r>
    </w:p>
    <w:p w14:paraId="67901880">
      <w:pPr>
        <w:pStyle w:val="28"/>
        <w:spacing w:after="0" w:line="480" w:lineRule="exact"/>
        <w:ind w:left="0" w:leftChars="0" w:firstLine="560"/>
        <w:rPr>
          <w:rFonts w:ascii="Times New Roman"/>
        </w:rPr>
      </w:pPr>
      <w:r>
        <w:rPr>
          <w:rFonts w:hint="eastAsia"/>
        </w:rPr>
        <w:t>3</w:t>
      </w:r>
      <w:r>
        <w:rPr>
          <w:rFonts w:hint="eastAsia" w:ascii="Times New Roman"/>
        </w:rPr>
        <w:t>.具体支付方式和时间如下：</w:t>
      </w:r>
      <w:r>
        <w:rPr>
          <w:rFonts w:hint="eastAsia"/>
        </w:rPr>
        <w:t>定制化算力摄像设备供应、运输、调试，并保证实现全部功能和实际使用</w:t>
      </w:r>
      <w:r>
        <w:rPr>
          <w:rFonts w:hint="eastAsia" w:ascii="Times New Roman"/>
        </w:rPr>
        <w:t>，经甲方验收合格后，双方按甲方实际采购单及实际收货数量办理结算，双方结算确认后，乙方按结算金额申请支付货款。在收到乙方提供的100%该实际供货</w:t>
      </w:r>
      <w:r>
        <w:rPr>
          <w:rFonts w:hint="eastAsia"/>
        </w:rPr>
        <w:t>定制化算力摄像</w:t>
      </w:r>
      <w:r>
        <w:rPr>
          <w:rFonts w:hint="eastAsia" w:ascii="Times New Roman"/>
        </w:rPr>
        <w:t>价款的增值税专用发票后10个工作日内，甲方向乙方一次性支付实际供货</w:t>
      </w:r>
      <w:r>
        <w:rPr>
          <w:rFonts w:hint="eastAsia"/>
        </w:rPr>
        <w:t>定制化算力摄像设备结算</w:t>
      </w:r>
      <w:r>
        <w:rPr>
          <w:rFonts w:hint="eastAsia" w:ascii="Times New Roman"/>
        </w:rPr>
        <w:t>价款的95%，剩余5%货款一次性扣留作为质量保证金，待质保期和维护期结束，甲方核实无误后乙方申请支付，甲方接到乙方付款申请后无息退还支付质量保证金。</w:t>
      </w:r>
    </w:p>
    <w:p w14:paraId="1E08C92F">
      <w:pPr>
        <w:pStyle w:val="28"/>
        <w:spacing w:after="0" w:line="480" w:lineRule="exact"/>
        <w:ind w:left="0" w:leftChars="0" w:firstLine="560"/>
        <w:rPr>
          <w:rFonts w:ascii="Times New Roman"/>
          <w:kern w:val="2"/>
        </w:rPr>
      </w:pPr>
      <w:r>
        <w:rPr>
          <w:rFonts w:hint="eastAsia" w:ascii="Times New Roman"/>
          <w:kern w:val="2"/>
        </w:rPr>
        <w:t>甲方开票信息如下：</w:t>
      </w:r>
    </w:p>
    <w:p w14:paraId="521ACC04">
      <w:pPr>
        <w:pStyle w:val="28"/>
        <w:spacing w:after="0" w:line="480" w:lineRule="exact"/>
        <w:ind w:left="0" w:leftChars="0" w:firstLine="560"/>
        <w:rPr>
          <w:rFonts w:ascii="Times New Roman"/>
          <w:kern w:val="2"/>
        </w:rPr>
      </w:pPr>
      <w:r>
        <w:rPr>
          <w:rFonts w:ascii="Times New Roman"/>
          <w:kern w:val="2"/>
        </w:rPr>
        <w:t>账户名称：四川蜀道新能源科技发展有限公司</w:t>
      </w:r>
    </w:p>
    <w:p w14:paraId="69119B47">
      <w:pPr>
        <w:pStyle w:val="28"/>
        <w:spacing w:after="0" w:line="480" w:lineRule="exact"/>
        <w:ind w:left="0" w:leftChars="0" w:firstLine="560"/>
        <w:rPr>
          <w:rFonts w:ascii="Times New Roman"/>
          <w:kern w:val="2"/>
        </w:rPr>
      </w:pPr>
      <w:r>
        <w:rPr>
          <w:rFonts w:ascii="Times New Roman"/>
          <w:kern w:val="2"/>
        </w:rPr>
        <w:t>税    号：91510100MA6ARPET9E</w:t>
      </w:r>
    </w:p>
    <w:p w14:paraId="637EED39">
      <w:pPr>
        <w:pStyle w:val="28"/>
        <w:spacing w:after="0" w:line="480" w:lineRule="exact"/>
        <w:ind w:left="0" w:leftChars="0" w:firstLine="560"/>
        <w:rPr>
          <w:rFonts w:ascii="Times New Roman"/>
          <w:kern w:val="2"/>
        </w:rPr>
      </w:pPr>
      <w:r>
        <w:rPr>
          <w:rFonts w:ascii="Times New Roman"/>
          <w:kern w:val="2"/>
        </w:rPr>
        <w:t>开户银行： 中国建设银行成都第三支行</w:t>
      </w:r>
    </w:p>
    <w:p w14:paraId="175F9C45">
      <w:pPr>
        <w:pStyle w:val="28"/>
        <w:spacing w:after="0" w:line="480" w:lineRule="exact"/>
        <w:ind w:left="0" w:leftChars="0" w:firstLine="560"/>
        <w:rPr>
          <w:rFonts w:ascii="Times New Roman"/>
          <w:kern w:val="2"/>
        </w:rPr>
      </w:pPr>
      <w:r>
        <w:rPr>
          <w:rFonts w:ascii="Times New Roman"/>
          <w:kern w:val="2"/>
        </w:rPr>
        <w:t>账    号：51050143630800004340</w:t>
      </w:r>
    </w:p>
    <w:p w14:paraId="49FAC082">
      <w:pPr>
        <w:pStyle w:val="28"/>
        <w:spacing w:after="0" w:line="480" w:lineRule="exact"/>
        <w:ind w:left="0" w:leftChars="0" w:firstLine="560"/>
        <w:rPr>
          <w:rFonts w:ascii="Times New Roman"/>
          <w:kern w:val="2"/>
        </w:rPr>
      </w:pPr>
      <w:r>
        <w:rPr>
          <w:rFonts w:ascii="Times New Roman"/>
          <w:kern w:val="2"/>
        </w:rPr>
        <w:t>地    址： 成都高新区创业路1号1栋14楼1401、1402号</w:t>
      </w:r>
    </w:p>
    <w:p w14:paraId="33B812F8">
      <w:pPr>
        <w:pStyle w:val="28"/>
        <w:spacing w:after="0" w:line="480" w:lineRule="exact"/>
        <w:ind w:left="0" w:leftChars="0" w:firstLine="560"/>
        <w:rPr>
          <w:rFonts w:ascii="Times New Roman"/>
          <w:kern w:val="2"/>
        </w:rPr>
      </w:pPr>
      <w:r>
        <w:rPr>
          <w:rFonts w:ascii="Times New Roman"/>
          <w:kern w:val="2"/>
        </w:rPr>
        <w:t>电    话：028-6876 1709</w:t>
      </w:r>
    </w:p>
    <w:p w14:paraId="37BC8278">
      <w:pPr>
        <w:pStyle w:val="28"/>
        <w:spacing w:after="0" w:line="480" w:lineRule="exact"/>
        <w:ind w:left="0" w:leftChars="0" w:firstLine="560"/>
        <w:rPr>
          <w:rFonts w:ascii="Times New Roman"/>
          <w:kern w:val="2"/>
        </w:rPr>
      </w:pPr>
      <w:r>
        <w:rPr>
          <w:rFonts w:hint="eastAsia" w:ascii="Times New Roman"/>
          <w:kern w:val="2"/>
        </w:rPr>
        <w:t>乙方收款账户信息如下：</w:t>
      </w:r>
    </w:p>
    <w:p w14:paraId="55E60F48">
      <w:pPr>
        <w:spacing w:line="480" w:lineRule="exact"/>
        <w:ind w:firstLine="560" w:firstLineChars="200"/>
        <w:rPr>
          <w:sz w:val="28"/>
        </w:rPr>
      </w:pPr>
      <w:r>
        <w:rPr>
          <w:rFonts w:hint="eastAsia"/>
          <w:sz w:val="28"/>
        </w:rPr>
        <w:t>户    名：</w:t>
      </w:r>
      <w:r>
        <w:rPr>
          <w:rFonts w:hint="eastAsia"/>
          <w:sz w:val="28"/>
          <w:u w:val="single"/>
        </w:rPr>
        <w:t xml:space="preserve">                                      </w:t>
      </w:r>
    </w:p>
    <w:p w14:paraId="75E52740">
      <w:pPr>
        <w:spacing w:line="480" w:lineRule="exact"/>
        <w:ind w:firstLine="560" w:firstLineChars="200"/>
        <w:rPr>
          <w:sz w:val="28"/>
        </w:rPr>
      </w:pPr>
      <w:r>
        <w:rPr>
          <w:rFonts w:hint="eastAsia"/>
          <w:sz w:val="28"/>
        </w:rPr>
        <w:t>帐    号：</w:t>
      </w:r>
      <w:r>
        <w:rPr>
          <w:rFonts w:hint="eastAsia"/>
          <w:sz w:val="28"/>
          <w:u w:val="single"/>
        </w:rPr>
        <w:t xml:space="preserve">                                      </w:t>
      </w:r>
    </w:p>
    <w:p w14:paraId="731FCA3E">
      <w:pPr>
        <w:spacing w:line="480" w:lineRule="exact"/>
        <w:ind w:firstLine="560" w:firstLineChars="200"/>
        <w:rPr>
          <w:sz w:val="28"/>
          <w:u w:val="single"/>
        </w:rPr>
      </w:pPr>
      <w:r>
        <w:rPr>
          <w:rFonts w:hint="eastAsia"/>
          <w:sz w:val="28"/>
        </w:rPr>
        <w:t>开户银行：</w:t>
      </w:r>
      <w:r>
        <w:rPr>
          <w:rFonts w:hint="eastAsia"/>
          <w:sz w:val="28"/>
          <w:u w:val="single"/>
        </w:rPr>
        <w:t xml:space="preserve">                                      </w:t>
      </w:r>
    </w:p>
    <w:p w14:paraId="259EA070">
      <w:pPr>
        <w:spacing w:before="120" w:beforeLines="50" w:line="480" w:lineRule="exact"/>
        <w:ind w:firstLine="562" w:firstLineChars="200"/>
        <w:rPr>
          <w:rFonts w:eastAsia="仿宋"/>
          <w:b/>
          <w:kern w:val="0"/>
          <w:sz w:val="28"/>
          <w:szCs w:val="28"/>
          <w:lang w:bidi="ar"/>
        </w:rPr>
      </w:pPr>
      <w:r>
        <w:rPr>
          <w:rFonts w:hint="eastAsia" w:eastAsia="仿宋"/>
          <w:b/>
          <w:kern w:val="0"/>
          <w:sz w:val="28"/>
          <w:szCs w:val="28"/>
          <w:lang w:bidi="ar"/>
        </w:rPr>
        <w:t>三、</w:t>
      </w:r>
      <w:r>
        <w:rPr>
          <w:rFonts w:eastAsia="仿宋"/>
          <w:b/>
          <w:kern w:val="0"/>
          <w:sz w:val="28"/>
          <w:szCs w:val="28"/>
          <w:lang w:bidi="ar"/>
        </w:rPr>
        <w:t>运输、交付与验收</w:t>
      </w:r>
    </w:p>
    <w:p w14:paraId="517DC287">
      <w:pPr>
        <w:spacing w:line="480" w:lineRule="exact"/>
        <w:ind w:firstLine="560" w:firstLineChars="200"/>
        <w:rPr>
          <w:sz w:val="28"/>
        </w:rPr>
      </w:pPr>
      <w:r>
        <w:rPr>
          <w:rFonts w:hint="eastAsia"/>
          <w:sz w:val="28"/>
        </w:rPr>
        <w:t>1.合同签订后，定制化算力摄像头设备</w:t>
      </w:r>
      <w:r>
        <w:rPr>
          <w:sz w:val="28"/>
        </w:rPr>
        <w:t>由乙方负责包装、确定承运方并承担运输费用及风险。</w:t>
      </w:r>
    </w:p>
    <w:p w14:paraId="609C86B7">
      <w:pPr>
        <w:spacing w:line="480" w:lineRule="exact"/>
        <w:ind w:firstLine="560" w:firstLineChars="200"/>
        <w:rPr>
          <w:sz w:val="28"/>
        </w:rPr>
      </w:pPr>
      <w:r>
        <w:rPr>
          <w:rFonts w:hint="eastAsia"/>
          <w:sz w:val="28"/>
        </w:rPr>
        <w:t>2.合同签订后，</w:t>
      </w:r>
      <w:r>
        <w:rPr>
          <w:sz w:val="28"/>
        </w:rPr>
        <w:t>乙方</w:t>
      </w:r>
      <w:r>
        <w:rPr>
          <w:rFonts w:hint="eastAsia"/>
          <w:sz w:val="28"/>
        </w:rPr>
        <w:t>按甲方要求</w:t>
      </w:r>
      <w:r>
        <w:rPr>
          <w:sz w:val="28"/>
        </w:rPr>
        <w:t>将</w:t>
      </w:r>
      <w:r>
        <w:rPr>
          <w:rFonts w:hint="eastAsia"/>
          <w:sz w:val="28"/>
        </w:rPr>
        <w:t>定制化算力摄像头设备</w:t>
      </w:r>
      <w:r>
        <w:rPr>
          <w:sz w:val="28"/>
        </w:rPr>
        <w:t>运送至</w:t>
      </w:r>
      <w:r>
        <w:rPr>
          <w:rFonts w:hint="eastAsia"/>
          <w:sz w:val="28"/>
        </w:rPr>
        <w:t>甲方所要求的地点</w:t>
      </w:r>
      <w:r>
        <w:rPr>
          <w:sz w:val="28"/>
        </w:rPr>
        <w:t>。</w:t>
      </w:r>
    </w:p>
    <w:p w14:paraId="6FE8F3DE">
      <w:pPr>
        <w:spacing w:line="480" w:lineRule="exact"/>
        <w:ind w:firstLine="560" w:firstLineChars="200"/>
        <w:rPr>
          <w:sz w:val="28"/>
        </w:rPr>
      </w:pPr>
      <w:r>
        <w:rPr>
          <w:rFonts w:hint="eastAsia"/>
          <w:sz w:val="28"/>
        </w:rPr>
        <w:t>3.</w:t>
      </w:r>
      <w:r>
        <w:rPr>
          <w:sz w:val="28"/>
        </w:rPr>
        <w:t>合同</w:t>
      </w:r>
      <w:r>
        <w:rPr>
          <w:rFonts w:hint="eastAsia"/>
          <w:sz w:val="28"/>
        </w:rPr>
        <w:t>签订后，乙方正式将定制化算力摄像头完成调试合格</w:t>
      </w:r>
      <w:r>
        <w:rPr>
          <w:sz w:val="28"/>
        </w:rPr>
        <w:t>交付甲方之前，其存放由乙方负责，并承担相应费用</w:t>
      </w:r>
      <w:r>
        <w:rPr>
          <w:rFonts w:hint="eastAsia"/>
          <w:sz w:val="28"/>
        </w:rPr>
        <w:t>及风险</w:t>
      </w:r>
      <w:r>
        <w:rPr>
          <w:sz w:val="28"/>
        </w:rPr>
        <w:t>。若</w:t>
      </w:r>
      <w:r>
        <w:rPr>
          <w:rFonts w:hint="eastAsia"/>
          <w:sz w:val="28"/>
        </w:rPr>
        <w:t>定制化</w:t>
      </w:r>
      <w:r>
        <w:rPr>
          <w:sz w:val="28"/>
        </w:rPr>
        <w:t>算力摄像头设备运输需购买商业保险，其保险费用由乙方承担。</w:t>
      </w:r>
    </w:p>
    <w:p w14:paraId="56E0803C">
      <w:pPr>
        <w:spacing w:line="480" w:lineRule="exact"/>
        <w:ind w:firstLine="560" w:firstLineChars="200"/>
        <w:rPr>
          <w:sz w:val="28"/>
        </w:rPr>
      </w:pPr>
      <w:r>
        <w:rPr>
          <w:sz w:val="28"/>
        </w:rPr>
        <w:t>4.</w:t>
      </w:r>
      <w:r>
        <w:rPr>
          <w:rFonts w:hint="eastAsia"/>
          <w:sz w:val="28"/>
        </w:rPr>
        <w:t>乙方按甲方要求</w:t>
      </w:r>
      <w:r>
        <w:rPr>
          <w:sz w:val="28"/>
        </w:rPr>
        <w:t>将废旧摄像头设备运输至指定地点。</w:t>
      </w:r>
    </w:p>
    <w:p w14:paraId="7DA46FE9">
      <w:pPr>
        <w:spacing w:line="480" w:lineRule="exact"/>
        <w:ind w:firstLine="562" w:firstLineChars="200"/>
        <w:rPr>
          <w:rFonts w:eastAsia="仿宋"/>
          <w:b/>
          <w:sz w:val="24"/>
        </w:rPr>
      </w:pPr>
      <w:r>
        <w:rPr>
          <w:rFonts w:hint="eastAsia" w:eastAsia="仿宋"/>
          <w:b/>
          <w:kern w:val="0"/>
          <w:sz w:val="28"/>
          <w:szCs w:val="28"/>
          <w:lang w:bidi="ar"/>
        </w:rPr>
        <w:t>四、调试</w:t>
      </w:r>
      <w:r>
        <w:rPr>
          <w:rFonts w:eastAsia="仿宋"/>
          <w:b/>
          <w:kern w:val="0"/>
          <w:sz w:val="28"/>
          <w:szCs w:val="28"/>
          <w:lang w:bidi="ar"/>
        </w:rPr>
        <w:t>与售后服务</w:t>
      </w:r>
    </w:p>
    <w:p w14:paraId="28662FFD">
      <w:pPr>
        <w:spacing w:line="480" w:lineRule="exact"/>
        <w:ind w:firstLine="560" w:firstLineChars="200"/>
        <w:rPr>
          <w:sz w:val="28"/>
        </w:rPr>
      </w:pPr>
      <w:r>
        <w:rPr>
          <w:rFonts w:hint="eastAsia"/>
          <w:sz w:val="28"/>
        </w:rPr>
        <w:t>1.定制化算力摄像头设备运输到货后，乙方应按甲方要求立即开展</w:t>
      </w:r>
      <w:r>
        <w:rPr>
          <w:sz w:val="28"/>
        </w:rPr>
        <w:t>调试、</w:t>
      </w:r>
      <w:r>
        <w:rPr>
          <w:rFonts w:hint="eastAsia"/>
          <w:sz w:val="28"/>
        </w:rPr>
        <w:t>接入运营平台、</w:t>
      </w:r>
      <w:r>
        <w:rPr>
          <w:sz w:val="28"/>
        </w:rPr>
        <w:t>试运行等工作。</w:t>
      </w:r>
    </w:p>
    <w:p w14:paraId="734BB794">
      <w:pPr>
        <w:spacing w:line="480" w:lineRule="exact"/>
        <w:ind w:firstLine="560" w:firstLineChars="200"/>
        <w:rPr>
          <w:sz w:val="28"/>
        </w:rPr>
      </w:pPr>
      <w:r>
        <w:rPr>
          <w:rFonts w:hint="eastAsia"/>
          <w:sz w:val="28"/>
        </w:rPr>
        <w:t>2.所供定制化算力摄像头设备</w:t>
      </w:r>
      <w:r>
        <w:rPr>
          <w:sz w:val="28"/>
        </w:rPr>
        <w:t>质量保证</w:t>
      </w:r>
      <w:r>
        <w:rPr>
          <w:rFonts w:hint="eastAsia"/>
          <w:sz w:val="28"/>
        </w:rPr>
        <w:t>期</w:t>
      </w:r>
      <w:r>
        <w:rPr>
          <w:sz w:val="28"/>
        </w:rPr>
        <w:t>及免费上门维护期为</w:t>
      </w:r>
      <w:r>
        <w:rPr>
          <w:rFonts w:hint="eastAsia"/>
          <w:sz w:val="28"/>
          <w:u w:val="single"/>
        </w:rPr>
        <w:t>_24_</w:t>
      </w:r>
      <w:r>
        <w:rPr>
          <w:sz w:val="28"/>
        </w:rPr>
        <w:t>个月，从</w:t>
      </w:r>
      <w:r>
        <w:rPr>
          <w:rFonts w:hint="eastAsia"/>
          <w:sz w:val="28"/>
        </w:rPr>
        <w:t>验收合格并正式交付</w:t>
      </w:r>
      <w:r>
        <w:rPr>
          <w:sz w:val="28"/>
        </w:rPr>
        <w:t>之日起计算。质保</w:t>
      </w:r>
      <w:r>
        <w:rPr>
          <w:rFonts w:hint="eastAsia"/>
          <w:sz w:val="28"/>
        </w:rPr>
        <w:t>期</w:t>
      </w:r>
      <w:r>
        <w:rPr>
          <w:sz w:val="28"/>
        </w:rPr>
        <w:t>及维护期内若因非人为原因造成</w:t>
      </w:r>
      <w:r>
        <w:rPr>
          <w:rFonts w:hint="eastAsia"/>
          <w:sz w:val="28"/>
        </w:rPr>
        <w:t>定制化算力摄像头设备</w:t>
      </w:r>
      <w:r>
        <w:rPr>
          <w:sz w:val="28"/>
        </w:rPr>
        <w:t>故障的，由乙方接到甲方通知后</w:t>
      </w:r>
      <w:r>
        <w:rPr>
          <w:rFonts w:hint="eastAsia"/>
          <w:sz w:val="28"/>
        </w:rPr>
        <w:t>8小时</w:t>
      </w:r>
      <w:r>
        <w:rPr>
          <w:sz w:val="28"/>
        </w:rPr>
        <w:t>内指派专业人员</w:t>
      </w:r>
      <w:r>
        <w:rPr>
          <w:rFonts w:hint="eastAsia"/>
          <w:sz w:val="28"/>
        </w:rPr>
        <w:t>前往算力摄像头设备所在地</w:t>
      </w:r>
      <w:r>
        <w:rPr>
          <w:sz w:val="28"/>
        </w:rPr>
        <w:t>进行免费</w:t>
      </w:r>
      <w:r>
        <w:rPr>
          <w:rFonts w:hint="eastAsia"/>
          <w:sz w:val="28"/>
        </w:rPr>
        <w:t>维修，</w:t>
      </w:r>
      <w:r>
        <w:rPr>
          <w:sz w:val="28"/>
        </w:rPr>
        <w:t>48</w:t>
      </w:r>
      <w:r>
        <w:rPr>
          <w:rFonts w:hint="eastAsia"/>
          <w:sz w:val="28"/>
        </w:rPr>
        <w:t>小时内完成维修工作</w:t>
      </w:r>
      <w:r>
        <w:rPr>
          <w:sz w:val="28"/>
        </w:rPr>
        <w:t>。如需更换部件，由乙方进行部件</w:t>
      </w:r>
      <w:r>
        <w:rPr>
          <w:rFonts w:hint="eastAsia"/>
          <w:sz w:val="28"/>
        </w:rPr>
        <w:t>免费</w:t>
      </w:r>
      <w:r>
        <w:rPr>
          <w:sz w:val="28"/>
        </w:rPr>
        <w:t>更换，</w:t>
      </w:r>
      <w:r>
        <w:rPr>
          <w:rFonts w:hint="eastAsia"/>
          <w:sz w:val="28"/>
        </w:rPr>
        <w:t>并承担相关费用。</w:t>
      </w:r>
    </w:p>
    <w:p w14:paraId="3ACE8B39">
      <w:pPr>
        <w:spacing w:line="480" w:lineRule="exact"/>
        <w:ind w:firstLine="560" w:firstLineChars="200"/>
        <w:rPr>
          <w:sz w:val="28"/>
        </w:rPr>
      </w:pPr>
      <w:r>
        <w:rPr>
          <w:rFonts w:hint="eastAsia"/>
          <w:sz w:val="28"/>
        </w:rPr>
        <w:t>3.</w:t>
      </w:r>
      <w:r>
        <w:rPr>
          <w:sz w:val="28"/>
        </w:rPr>
        <w:t>若因人为原因、正常使用磨损、超过质量保证期、不可抗力等原因造成</w:t>
      </w:r>
      <w:r>
        <w:rPr>
          <w:rFonts w:hint="eastAsia"/>
          <w:sz w:val="28"/>
        </w:rPr>
        <w:t>定制化算力摄像头设备</w:t>
      </w:r>
      <w:r>
        <w:rPr>
          <w:sz w:val="28"/>
        </w:rPr>
        <w:t>故障的，</w:t>
      </w:r>
      <w:r>
        <w:rPr>
          <w:rFonts w:hint="eastAsia"/>
          <w:sz w:val="28"/>
        </w:rPr>
        <w:t>接到甲方通知后</w:t>
      </w:r>
      <w:r>
        <w:rPr>
          <w:sz w:val="28"/>
        </w:rPr>
        <w:t>乙方</w:t>
      </w:r>
      <w:r>
        <w:rPr>
          <w:rFonts w:hint="eastAsia"/>
          <w:sz w:val="28"/>
        </w:rPr>
        <w:t>8小时</w:t>
      </w:r>
      <w:r>
        <w:rPr>
          <w:sz w:val="28"/>
        </w:rPr>
        <w:t>内指派专业人员进行有偿</w:t>
      </w:r>
      <w:r>
        <w:rPr>
          <w:rFonts w:hint="eastAsia"/>
          <w:sz w:val="28"/>
        </w:rPr>
        <w:t>维修</w:t>
      </w:r>
      <w:r>
        <w:rPr>
          <w:sz w:val="28"/>
        </w:rPr>
        <w:t>，48</w:t>
      </w:r>
      <w:r>
        <w:rPr>
          <w:rFonts w:hint="eastAsia"/>
          <w:sz w:val="28"/>
        </w:rPr>
        <w:t>小时内完成维修工作</w:t>
      </w:r>
      <w:r>
        <w:rPr>
          <w:sz w:val="28"/>
        </w:rPr>
        <w:t>。</w:t>
      </w:r>
      <w:r>
        <w:rPr>
          <w:rFonts w:hint="eastAsia"/>
          <w:sz w:val="28"/>
        </w:rPr>
        <w:t>维修</w:t>
      </w:r>
      <w:r>
        <w:rPr>
          <w:sz w:val="28"/>
        </w:rPr>
        <w:t>费用</w:t>
      </w:r>
      <w:r>
        <w:rPr>
          <w:rFonts w:hint="eastAsia"/>
          <w:sz w:val="28"/>
        </w:rPr>
        <w:t>由</w:t>
      </w:r>
      <w:r>
        <w:rPr>
          <w:sz w:val="28"/>
        </w:rPr>
        <w:t>乙方</w:t>
      </w:r>
      <w:r>
        <w:rPr>
          <w:rFonts w:hint="eastAsia"/>
          <w:sz w:val="28"/>
        </w:rPr>
        <w:t>按不超过市场价</w:t>
      </w:r>
      <w:r>
        <w:rPr>
          <w:rFonts w:hint="eastAsia"/>
          <w:sz w:val="28"/>
          <w:u w:val="single"/>
        </w:rPr>
        <w:t xml:space="preserve"> 80% </w:t>
      </w:r>
      <w:r>
        <w:rPr>
          <w:rFonts w:hint="eastAsia"/>
          <w:sz w:val="28"/>
        </w:rPr>
        <w:t>收取，具体以维修发生时双方确认为准。</w:t>
      </w:r>
    </w:p>
    <w:p w14:paraId="20BFD743">
      <w:pPr>
        <w:spacing w:line="480" w:lineRule="exact"/>
        <w:ind w:firstLine="562" w:firstLineChars="200"/>
        <w:rPr>
          <w:rFonts w:eastAsia="仿宋"/>
          <w:b/>
          <w:kern w:val="0"/>
          <w:sz w:val="28"/>
          <w:szCs w:val="28"/>
          <w:lang w:bidi="ar"/>
        </w:rPr>
      </w:pPr>
      <w:r>
        <w:rPr>
          <w:rFonts w:hint="eastAsia" w:eastAsia="仿宋"/>
          <w:b/>
          <w:kern w:val="0"/>
          <w:sz w:val="28"/>
          <w:szCs w:val="28"/>
          <w:lang w:bidi="ar"/>
        </w:rPr>
        <w:t>五、</w:t>
      </w:r>
      <w:r>
        <w:rPr>
          <w:rFonts w:eastAsia="仿宋"/>
          <w:b/>
          <w:kern w:val="0"/>
          <w:sz w:val="28"/>
          <w:szCs w:val="28"/>
          <w:lang w:bidi="ar"/>
        </w:rPr>
        <w:t>双方的权利与义务</w:t>
      </w:r>
    </w:p>
    <w:p w14:paraId="7AB1D8BD">
      <w:pPr>
        <w:spacing w:line="480" w:lineRule="exact"/>
        <w:ind w:firstLine="560" w:firstLineChars="200"/>
        <w:rPr>
          <w:sz w:val="28"/>
        </w:rPr>
      </w:pPr>
      <w:r>
        <w:rPr>
          <w:rFonts w:hint="eastAsia"/>
          <w:sz w:val="28"/>
        </w:rPr>
        <w:t>1.</w:t>
      </w:r>
      <w:r>
        <w:rPr>
          <w:sz w:val="28"/>
        </w:rPr>
        <w:t>甲方的权利与义务</w:t>
      </w:r>
    </w:p>
    <w:p w14:paraId="13D4BBBB">
      <w:pPr>
        <w:spacing w:line="480" w:lineRule="exact"/>
        <w:ind w:firstLine="560" w:firstLineChars="200"/>
        <w:rPr>
          <w:sz w:val="28"/>
        </w:rPr>
      </w:pPr>
      <w:r>
        <w:rPr>
          <w:rFonts w:hint="eastAsia"/>
          <w:sz w:val="28"/>
        </w:rPr>
        <w:t>（1）</w:t>
      </w:r>
      <w:r>
        <w:rPr>
          <w:sz w:val="28"/>
        </w:rPr>
        <w:t>甲方有权随时监督乙方对</w:t>
      </w:r>
      <w:r>
        <w:rPr>
          <w:rFonts w:hint="eastAsia"/>
          <w:sz w:val="28"/>
        </w:rPr>
        <w:t>定制化算力摄像头设备</w:t>
      </w:r>
      <w:r>
        <w:rPr>
          <w:sz w:val="28"/>
        </w:rPr>
        <w:t>出货、运输、调试、</w:t>
      </w:r>
      <w:r>
        <w:rPr>
          <w:rFonts w:hint="eastAsia"/>
          <w:sz w:val="28"/>
        </w:rPr>
        <w:t>接入运营平台、</w:t>
      </w:r>
      <w:r>
        <w:rPr>
          <w:sz w:val="28"/>
        </w:rPr>
        <w:t>试运行等情况，并提出合理的建议。</w:t>
      </w:r>
    </w:p>
    <w:p w14:paraId="6332AC27">
      <w:pPr>
        <w:spacing w:line="480" w:lineRule="exact"/>
        <w:ind w:firstLine="560" w:firstLineChars="200"/>
        <w:rPr>
          <w:sz w:val="28"/>
        </w:rPr>
      </w:pPr>
      <w:r>
        <w:rPr>
          <w:rFonts w:hint="eastAsia"/>
          <w:sz w:val="28"/>
        </w:rPr>
        <w:t>（2）</w:t>
      </w:r>
      <w:r>
        <w:rPr>
          <w:sz w:val="28"/>
        </w:rPr>
        <w:t>甲方有权在</w:t>
      </w:r>
      <w:r>
        <w:rPr>
          <w:rFonts w:hint="eastAsia"/>
          <w:sz w:val="28"/>
        </w:rPr>
        <w:t>定制化算力摄像头设备</w:t>
      </w:r>
      <w:r>
        <w:rPr>
          <w:sz w:val="28"/>
        </w:rPr>
        <w:t>不符合质量标准、合同约定的情况下向乙方要求免费更换或退货。</w:t>
      </w:r>
    </w:p>
    <w:p w14:paraId="2A034F5A">
      <w:pPr>
        <w:spacing w:line="480" w:lineRule="exact"/>
        <w:ind w:firstLine="560" w:firstLineChars="200"/>
        <w:rPr>
          <w:sz w:val="28"/>
        </w:rPr>
      </w:pPr>
      <w:r>
        <w:rPr>
          <w:rFonts w:hint="eastAsia"/>
          <w:sz w:val="28"/>
        </w:rPr>
        <w:t>（3）</w:t>
      </w:r>
      <w:r>
        <w:rPr>
          <w:sz w:val="28"/>
        </w:rPr>
        <w:t>甲方应按时、足额支付合同价款。</w:t>
      </w:r>
    </w:p>
    <w:p w14:paraId="5C07FAD9">
      <w:pPr>
        <w:spacing w:line="480" w:lineRule="exact"/>
        <w:ind w:firstLine="560" w:firstLineChars="200"/>
        <w:rPr>
          <w:sz w:val="28"/>
        </w:rPr>
      </w:pPr>
      <w:r>
        <w:rPr>
          <w:rFonts w:hint="eastAsia"/>
          <w:sz w:val="28"/>
        </w:rPr>
        <w:t>（4）</w:t>
      </w:r>
      <w:r>
        <w:rPr>
          <w:sz w:val="28"/>
        </w:rPr>
        <w:t>若甲方在合同生效后要求变更</w:t>
      </w:r>
      <w:r>
        <w:rPr>
          <w:rFonts w:hint="eastAsia"/>
          <w:sz w:val="28"/>
        </w:rPr>
        <w:t>定制化算力摄像头设备</w:t>
      </w:r>
      <w:r>
        <w:rPr>
          <w:sz w:val="28"/>
        </w:rPr>
        <w:t>的品种、规格、质量或包装规格，应支付乙方因变更部分所产生的费用（包括但不仅限于</w:t>
      </w:r>
      <w:r>
        <w:rPr>
          <w:rFonts w:hint="eastAsia"/>
          <w:sz w:val="28"/>
        </w:rPr>
        <w:t>定制化算力摄像头设备</w:t>
      </w:r>
      <w:r>
        <w:rPr>
          <w:sz w:val="28"/>
        </w:rPr>
        <w:t>差价、运输费用、人力费用等）。</w:t>
      </w:r>
    </w:p>
    <w:p w14:paraId="392F37CA">
      <w:pPr>
        <w:spacing w:line="480" w:lineRule="exact"/>
        <w:ind w:firstLine="560" w:firstLineChars="200"/>
        <w:rPr>
          <w:sz w:val="28"/>
        </w:rPr>
      </w:pPr>
      <w:r>
        <w:rPr>
          <w:rFonts w:hint="eastAsia"/>
          <w:sz w:val="28"/>
        </w:rPr>
        <w:t>（5）</w:t>
      </w:r>
      <w:r>
        <w:rPr>
          <w:sz w:val="28"/>
        </w:rPr>
        <w:t>甲方接收、放置、调试、使用</w:t>
      </w:r>
      <w:r>
        <w:rPr>
          <w:rFonts w:hint="eastAsia"/>
          <w:sz w:val="28"/>
        </w:rPr>
        <w:t>定制化算力摄像头设备</w:t>
      </w:r>
      <w:r>
        <w:rPr>
          <w:sz w:val="28"/>
        </w:rPr>
        <w:t>，应按规范流程进行操作。</w:t>
      </w:r>
    </w:p>
    <w:p w14:paraId="637C1BDE">
      <w:pPr>
        <w:spacing w:line="480" w:lineRule="exact"/>
        <w:ind w:firstLine="560" w:firstLineChars="200"/>
        <w:rPr>
          <w:sz w:val="28"/>
        </w:rPr>
      </w:pPr>
      <w:r>
        <w:rPr>
          <w:rFonts w:hint="eastAsia"/>
          <w:sz w:val="28"/>
        </w:rPr>
        <w:t>（6）</w:t>
      </w:r>
      <w:r>
        <w:rPr>
          <w:sz w:val="28"/>
        </w:rPr>
        <w:t>甲方按</w:t>
      </w:r>
      <w:r>
        <w:rPr>
          <w:rFonts w:hint="eastAsia"/>
          <w:sz w:val="28"/>
          <w:lang w:eastAsia="zh-Hans"/>
        </w:rPr>
        <w:t>定制化</w:t>
      </w:r>
      <w:r>
        <w:rPr>
          <w:rFonts w:hint="eastAsia"/>
          <w:sz w:val="28"/>
        </w:rPr>
        <w:t>算力摄像头设备</w:t>
      </w:r>
      <w:r>
        <w:rPr>
          <w:sz w:val="28"/>
        </w:rPr>
        <w:t>的保养手册</w:t>
      </w:r>
      <w:r>
        <w:rPr>
          <w:sz w:val="28"/>
          <w:lang w:eastAsia="zh-Hans"/>
        </w:rPr>
        <w:t>要求</w:t>
      </w:r>
      <w:r>
        <w:rPr>
          <w:sz w:val="28"/>
        </w:rPr>
        <w:t>对设备进行定期保养，以延长设备的使用寿命，提高设备使用价值。</w:t>
      </w:r>
    </w:p>
    <w:p w14:paraId="2B460B89">
      <w:pPr>
        <w:spacing w:line="480" w:lineRule="exact"/>
        <w:ind w:firstLine="560" w:firstLineChars="200"/>
        <w:rPr>
          <w:sz w:val="28"/>
        </w:rPr>
      </w:pPr>
      <w:r>
        <w:rPr>
          <w:rFonts w:hint="eastAsia"/>
          <w:sz w:val="28"/>
        </w:rPr>
        <w:t>2.</w:t>
      </w:r>
      <w:r>
        <w:rPr>
          <w:sz w:val="28"/>
        </w:rPr>
        <w:t>乙方的权利与义务</w:t>
      </w:r>
    </w:p>
    <w:p w14:paraId="39355239">
      <w:pPr>
        <w:spacing w:line="480" w:lineRule="exact"/>
        <w:ind w:firstLine="560" w:firstLineChars="200"/>
        <w:rPr>
          <w:sz w:val="28"/>
        </w:rPr>
      </w:pPr>
      <w:r>
        <w:rPr>
          <w:rFonts w:hint="eastAsia"/>
          <w:sz w:val="28"/>
        </w:rPr>
        <w:t>（1）</w:t>
      </w:r>
      <w:r>
        <w:rPr>
          <w:sz w:val="28"/>
        </w:rPr>
        <w:t>乙方保证</w:t>
      </w:r>
      <w:r>
        <w:rPr>
          <w:rFonts w:hint="eastAsia"/>
          <w:sz w:val="28"/>
        </w:rPr>
        <w:t>定制化算力摄像头设备</w:t>
      </w:r>
      <w:r>
        <w:rPr>
          <w:sz w:val="28"/>
        </w:rPr>
        <w:t>符合国家标准，行业标准及出厂检验合格标准，保证为原厂</w:t>
      </w:r>
      <w:r>
        <w:rPr>
          <w:rFonts w:hint="eastAsia"/>
          <w:sz w:val="28"/>
        </w:rPr>
        <w:t>全新</w:t>
      </w:r>
      <w:r>
        <w:rPr>
          <w:sz w:val="28"/>
        </w:rPr>
        <w:t>设备。</w:t>
      </w:r>
    </w:p>
    <w:p w14:paraId="4DA02B2C">
      <w:pPr>
        <w:spacing w:line="480" w:lineRule="exact"/>
        <w:ind w:firstLine="560" w:firstLineChars="200"/>
        <w:rPr>
          <w:sz w:val="28"/>
        </w:rPr>
      </w:pPr>
      <w:r>
        <w:rPr>
          <w:rFonts w:hint="eastAsia"/>
          <w:sz w:val="28"/>
        </w:rPr>
        <w:t>（2）</w:t>
      </w:r>
      <w:r>
        <w:rPr>
          <w:sz w:val="28"/>
        </w:rPr>
        <w:t>乙方应保证</w:t>
      </w:r>
      <w:r>
        <w:rPr>
          <w:rFonts w:hint="eastAsia"/>
          <w:sz w:val="28"/>
        </w:rPr>
        <w:t>定制化算力摄像头设备</w:t>
      </w:r>
      <w:r>
        <w:rPr>
          <w:sz w:val="28"/>
        </w:rPr>
        <w:t>的品种、规格、质量、技术要求符合本合同的约定。</w:t>
      </w:r>
    </w:p>
    <w:p w14:paraId="14A5285B">
      <w:pPr>
        <w:spacing w:line="480" w:lineRule="exact"/>
        <w:ind w:firstLine="560" w:firstLineChars="200"/>
        <w:rPr>
          <w:sz w:val="28"/>
        </w:rPr>
      </w:pPr>
      <w:r>
        <w:rPr>
          <w:rFonts w:hint="eastAsia"/>
          <w:sz w:val="28"/>
        </w:rPr>
        <w:t>（3）</w:t>
      </w:r>
      <w:r>
        <w:rPr>
          <w:sz w:val="28"/>
        </w:rPr>
        <w:t>乙方应按本合同的约定提供调试、接入</w:t>
      </w:r>
      <w:r>
        <w:rPr>
          <w:rFonts w:hint="eastAsia"/>
          <w:sz w:val="28"/>
        </w:rPr>
        <w:t>运营</w:t>
      </w:r>
      <w:r>
        <w:rPr>
          <w:sz w:val="28"/>
        </w:rPr>
        <w:t>平台、试运行、指导、售后等项目的服务。</w:t>
      </w:r>
    </w:p>
    <w:p w14:paraId="1F09D7B8">
      <w:pPr>
        <w:spacing w:line="480" w:lineRule="exact"/>
        <w:ind w:firstLine="560" w:firstLineChars="200"/>
        <w:rPr>
          <w:sz w:val="28"/>
        </w:rPr>
      </w:pPr>
      <w:r>
        <w:rPr>
          <w:rFonts w:hint="eastAsia"/>
          <w:sz w:val="28"/>
        </w:rPr>
        <w:t>（4）</w:t>
      </w:r>
      <w:r>
        <w:rPr>
          <w:sz w:val="28"/>
        </w:rPr>
        <w:t>若</w:t>
      </w:r>
      <w:r>
        <w:rPr>
          <w:rFonts w:hint="eastAsia"/>
          <w:sz w:val="28"/>
        </w:rPr>
        <w:t>因</w:t>
      </w:r>
      <w:r>
        <w:rPr>
          <w:sz w:val="28"/>
        </w:rPr>
        <w:t>质量原因造成甲方要求更换、退回部分或全部</w:t>
      </w:r>
      <w:r>
        <w:rPr>
          <w:rFonts w:hint="eastAsia"/>
          <w:sz w:val="28"/>
        </w:rPr>
        <w:t>定制化算力摄像头设备</w:t>
      </w:r>
      <w:r>
        <w:rPr>
          <w:sz w:val="28"/>
        </w:rPr>
        <w:t>的，</w:t>
      </w:r>
      <w:r>
        <w:rPr>
          <w:sz w:val="28"/>
          <w:lang w:eastAsia="zh-Hans"/>
        </w:rPr>
        <w:t>乙方无条件同意更换或退回，且</w:t>
      </w:r>
      <w:r>
        <w:rPr>
          <w:sz w:val="28"/>
        </w:rPr>
        <w:t>产生的费用由乙方承担</w:t>
      </w:r>
      <w:r>
        <w:rPr>
          <w:rFonts w:hint="eastAsia"/>
          <w:sz w:val="28"/>
        </w:rPr>
        <w:t>，若因此给甲方造成损失的，乙方应予以赔偿</w:t>
      </w:r>
      <w:r>
        <w:rPr>
          <w:sz w:val="28"/>
        </w:rPr>
        <w:t>。</w:t>
      </w:r>
    </w:p>
    <w:p w14:paraId="57A56B35">
      <w:pPr>
        <w:spacing w:line="480" w:lineRule="exact"/>
        <w:ind w:firstLine="560" w:firstLineChars="200"/>
        <w:rPr>
          <w:sz w:val="28"/>
        </w:rPr>
      </w:pPr>
      <w:r>
        <w:rPr>
          <w:rFonts w:hint="eastAsia"/>
          <w:sz w:val="28"/>
        </w:rPr>
        <w:t>（5）乙方应</w:t>
      </w:r>
      <w:r>
        <w:rPr>
          <w:sz w:val="28"/>
        </w:rPr>
        <w:t>对</w:t>
      </w:r>
      <w:r>
        <w:rPr>
          <w:sz w:val="28"/>
          <w:lang w:eastAsia="zh-Hans"/>
        </w:rPr>
        <w:t>甲方相关人员进行</w:t>
      </w:r>
      <w:r>
        <w:rPr>
          <w:rFonts w:hint="eastAsia"/>
          <w:sz w:val="28"/>
        </w:rPr>
        <w:t>设备使用、保养、故障解决等指导</w:t>
      </w:r>
      <w:r>
        <w:rPr>
          <w:sz w:val="28"/>
        </w:rPr>
        <w:t>培训</w:t>
      </w:r>
      <w:r>
        <w:rPr>
          <w:rFonts w:hint="eastAsia"/>
          <w:sz w:val="28"/>
        </w:rPr>
        <w:t>。</w:t>
      </w:r>
    </w:p>
    <w:p w14:paraId="000EC765">
      <w:pPr>
        <w:spacing w:line="480" w:lineRule="exact"/>
        <w:ind w:firstLine="560" w:firstLineChars="200"/>
        <w:rPr>
          <w:sz w:val="28"/>
          <w:lang w:eastAsia="zh-Hans"/>
        </w:rPr>
      </w:pPr>
      <w:r>
        <w:rPr>
          <w:sz w:val="28"/>
          <w:lang w:eastAsia="zh-Hans"/>
        </w:rPr>
        <w:t>（</w:t>
      </w:r>
      <w:r>
        <w:rPr>
          <w:rFonts w:hint="eastAsia"/>
          <w:sz w:val="28"/>
        </w:rPr>
        <w:t>6</w:t>
      </w:r>
      <w:r>
        <w:rPr>
          <w:sz w:val="28"/>
          <w:lang w:eastAsia="zh-Hans"/>
        </w:rPr>
        <w:t>）乙方在质保期内须在全年法定节假日前对所售设备开展巡查，每季度至少开展一次专项检查，及时处理问题隐患。为甲方提供检测报告及处理情况报告。乙方开展巡查检查工作应邀请甲方参与。</w:t>
      </w:r>
    </w:p>
    <w:p w14:paraId="520419D3">
      <w:pPr>
        <w:spacing w:line="480" w:lineRule="exact"/>
        <w:ind w:firstLine="560" w:firstLineChars="200"/>
        <w:rPr>
          <w:sz w:val="28"/>
          <w:lang w:eastAsia="zh-Hans"/>
        </w:rPr>
      </w:pPr>
      <w:r>
        <w:rPr>
          <w:sz w:val="28"/>
          <w:lang w:eastAsia="zh-Hans"/>
        </w:rPr>
        <w:t>（</w:t>
      </w:r>
      <w:r>
        <w:rPr>
          <w:rFonts w:hint="eastAsia"/>
          <w:sz w:val="28"/>
        </w:rPr>
        <w:t>7</w:t>
      </w:r>
      <w:r>
        <w:rPr>
          <w:sz w:val="28"/>
          <w:lang w:eastAsia="zh-Hans"/>
        </w:rPr>
        <w:t>）乙方</w:t>
      </w:r>
      <w:r>
        <w:rPr>
          <w:rFonts w:hint="eastAsia"/>
          <w:sz w:val="28"/>
        </w:rPr>
        <w:t>自行</w:t>
      </w:r>
      <w:r>
        <w:rPr>
          <w:sz w:val="28"/>
          <w:lang w:eastAsia="zh-Hans"/>
        </w:rPr>
        <w:t>承担</w:t>
      </w:r>
      <w:r>
        <w:rPr>
          <w:rFonts w:hint="eastAsia"/>
          <w:sz w:val="28"/>
          <w:lang w:eastAsia="zh-Hans"/>
        </w:rPr>
        <w:t>调试</w:t>
      </w:r>
      <w:r>
        <w:rPr>
          <w:sz w:val="28"/>
          <w:lang w:eastAsia="zh-Hans"/>
        </w:rPr>
        <w:t>过程中的全部安全责任。</w:t>
      </w:r>
    </w:p>
    <w:p w14:paraId="025F8CF9">
      <w:pPr>
        <w:spacing w:line="480" w:lineRule="exact"/>
        <w:ind w:firstLine="562" w:firstLineChars="200"/>
        <w:rPr>
          <w:rFonts w:eastAsia="仿宋"/>
          <w:b/>
          <w:kern w:val="0"/>
          <w:sz w:val="28"/>
          <w:szCs w:val="28"/>
          <w:lang w:bidi="ar"/>
        </w:rPr>
      </w:pPr>
      <w:r>
        <w:rPr>
          <w:rFonts w:hint="eastAsia" w:eastAsia="仿宋"/>
          <w:b/>
          <w:kern w:val="0"/>
          <w:sz w:val="28"/>
          <w:szCs w:val="28"/>
          <w:lang w:bidi="ar"/>
        </w:rPr>
        <w:t>六、</w:t>
      </w:r>
      <w:r>
        <w:rPr>
          <w:rFonts w:eastAsia="仿宋"/>
          <w:b/>
          <w:kern w:val="0"/>
          <w:sz w:val="28"/>
          <w:szCs w:val="28"/>
          <w:lang w:bidi="ar"/>
        </w:rPr>
        <w:t>保密</w:t>
      </w:r>
    </w:p>
    <w:p w14:paraId="26AFDAFD">
      <w:pPr>
        <w:widowControl/>
        <w:spacing w:line="480" w:lineRule="exact"/>
        <w:ind w:firstLine="560" w:firstLineChars="200"/>
        <w:rPr>
          <w:sz w:val="28"/>
          <w:lang w:eastAsia="zh-Hans"/>
        </w:rPr>
      </w:pPr>
      <w:r>
        <w:rPr>
          <w:sz w:val="28"/>
          <w:lang w:eastAsia="zh-Hans"/>
        </w:rPr>
        <w:t>乙方</w:t>
      </w:r>
      <w:r>
        <w:rPr>
          <w:rFonts w:hint="eastAsia"/>
          <w:sz w:val="28"/>
          <w:lang w:eastAsia="zh-Hans"/>
        </w:rPr>
        <w:t>及其工作人员及关联合作方</w:t>
      </w:r>
      <w:r>
        <w:rPr>
          <w:sz w:val="28"/>
          <w:lang w:eastAsia="zh-Hans"/>
        </w:rPr>
        <w:t>在对工作中接触、了解到的有关甲方生产、经营、管理、技术和对外联系活动中的资料、数据、商业秘密等，负有保守秘密的责任。如因乙方、</w:t>
      </w:r>
      <w:r>
        <w:rPr>
          <w:rFonts w:hint="eastAsia"/>
          <w:sz w:val="28"/>
          <w:lang w:eastAsia="zh-Hans"/>
        </w:rPr>
        <w:t>乙方工作人员或乙方关联合作方</w:t>
      </w:r>
      <w:r>
        <w:rPr>
          <w:sz w:val="28"/>
          <w:lang w:eastAsia="zh-Hans"/>
        </w:rPr>
        <w:t>原因导致甲方资料、数据、商业秘密等泄漏造成损失的，乙方承担全部赔偿责任。</w:t>
      </w:r>
    </w:p>
    <w:p w14:paraId="4370EE09">
      <w:pPr>
        <w:spacing w:line="480" w:lineRule="exact"/>
        <w:ind w:firstLine="562" w:firstLineChars="200"/>
        <w:rPr>
          <w:rFonts w:eastAsia="仿宋"/>
          <w:b/>
          <w:kern w:val="0"/>
          <w:sz w:val="28"/>
          <w:szCs w:val="28"/>
          <w:lang w:bidi="ar"/>
        </w:rPr>
      </w:pPr>
      <w:r>
        <w:rPr>
          <w:rFonts w:hint="eastAsia" w:eastAsia="仿宋"/>
          <w:b/>
          <w:kern w:val="0"/>
          <w:sz w:val="28"/>
          <w:szCs w:val="28"/>
          <w:lang w:bidi="ar"/>
        </w:rPr>
        <w:t>七、</w:t>
      </w:r>
      <w:r>
        <w:rPr>
          <w:rFonts w:eastAsia="仿宋"/>
          <w:b/>
          <w:kern w:val="0"/>
          <w:sz w:val="28"/>
          <w:szCs w:val="28"/>
          <w:lang w:bidi="ar"/>
        </w:rPr>
        <w:t>违约责任</w:t>
      </w:r>
    </w:p>
    <w:p w14:paraId="5E689CBE">
      <w:pPr>
        <w:spacing w:line="480" w:lineRule="exact"/>
        <w:ind w:firstLine="560" w:firstLineChars="200"/>
        <w:rPr>
          <w:sz w:val="28"/>
        </w:rPr>
      </w:pPr>
      <w:bookmarkStart w:id="57" w:name="_Toc10411"/>
      <w:bookmarkStart w:id="58" w:name="_Toc27566"/>
      <w:bookmarkStart w:id="59" w:name="_Toc29090"/>
      <w:r>
        <w:rPr>
          <w:sz w:val="28"/>
          <w:lang w:eastAsia="zh-Hans"/>
        </w:rPr>
        <w:t>1.若乙方未按合同约定时间完成设备运输、调试、接入运营平台、</w:t>
      </w:r>
      <w:r>
        <w:rPr>
          <w:rFonts w:hint="eastAsia"/>
          <w:sz w:val="28"/>
          <w:lang w:eastAsia="zh-Hans"/>
        </w:rPr>
        <w:t>试运行</w:t>
      </w:r>
      <w:r>
        <w:rPr>
          <w:rFonts w:hint="eastAsia"/>
          <w:sz w:val="28"/>
        </w:rPr>
        <w:t>、验收</w:t>
      </w:r>
      <w:r>
        <w:rPr>
          <w:rFonts w:hint="eastAsia"/>
          <w:sz w:val="28"/>
          <w:lang w:eastAsia="zh-Hans"/>
        </w:rPr>
        <w:t>等</w:t>
      </w:r>
      <w:r>
        <w:rPr>
          <w:sz w:val="28"/>
          <w:lang w:eastAsia="zh-Hans"/>
        </w:rPr>
        <w:t>，</w:t>
      </w:r>
      <w:bookmarkEnd w:id="57"/>
      <w:bookmarkStart w:id="60" w:name="_Toc7979"/>
      <w:r>
        <w:rPr>
          <w:sz w:val="28"/>
          <w:lang w:eastAsia="zh-Hans"/>
        </w:rPr>
        <w:t>每延期一天，乙方应偿付甲方此批货物货款总额</w:t>
      </w:r>
      <w:r>
        <w:rPr>
          <w:rFonts w:hint="eastAsia"/>
          <w:sz w:val="28"/>
        </w:rPr>
        <w:t>0.5</w:t>
      </w:r>
      <w:r>
        <w:rPr>
          <w:sz w:val="28"/>
          <w:lang w:eastAsia="zh-Hans"/>
        </w:rPr>
        <w:t>%的违约金</w:t>
      </w:r>
      <w:r>
        <w:rPr>
          <w:rFonts w:hint="eastAsia"/>
          <w:sz w:val="28"/>
        </w:rPr>
        <w:t>；</w:t>
      </w:r>
      <w:bookmarkEnd w:id="58"/>
      <w:bookmarkEnd w:id="59"/>
      <w:bookmarkEnd w:id="60"/>
      <w:r>
        <w:rPr>
          <w:rFonts w:hint="eastAsia"/>
          <w:sz w:val="28"/>
          <w:lang w:eastAsia="zh-Hans"/>
        </w:rPr>
        <w:t>延期超过</w:t>
      </w:r>
      <w:r>
        <w:rPr>
          <w:rFonts w:hint="eastAsia"/>
          <w:sz w:val="28"/>
        </w:rPr>
        <w:t>5</w:t>
      </w:r>
      <w:r>
        <w:rPr>
          <w:rFonts w:hint="eastAsia"/>
          <w:sz w:val="28"/>
          <w:lang w:eastAsia="zh-Hans"/>
        </w:rPr>
        <w:t>天</w:t>
      </w:r>
      <w:r>
        <w:rPr>
          <w:sz w:val="28"/>
          <w:lang w:eastAsia="zh-Hans"/>
        </w:rPr>
        <w:t>，</w:t>
      </w:r>
      <w:r>
        <w:rPr>
          <w:rFonts w:hint="eastAsia"/>
          <w:sz w:val="28"/>
          <w:lang w:eastAsia="zh-Hans"/>
        </w:rPr>
        <w:t>甲方有权单方解除本合同</w:t>
      </w:r>
      <w:r>
        <w:rPr>
          <w:sz w:val="28"/>
          <w:lang w:eastAsia="zh-Hans"/>
        </w:rPr>
        <w:t>，</w:t>
      </w:r>
      <w:r>
        <w:rPr>
          <w:rFonts w:hint="eastAsia"/>
          <w:sz w:val="28"/>
          <w:lang w:eastAsia="zh-Hans"/>
        </w:rPr>
        <w:t>乙方应向甲方支付</w:t>
      </w:r>
      <w:r>
        <w:rPr>
          <w:sz w:val="28"/>
          <w:lang w:eastAsia="zh-Hans"/>
        </w:rPr>
        <w:t>此批货物货款总额20%的</w:t>
      </w:r>
      <w:r>
        <w:rPr>
          <w:rFonts w:hint="eastAsia"/>
          <w:sz w:val="28"/>
          <w:lang w:eastAsia="zh-Hans"/>
        </w:rPr>
        <w:t>违约金</w:t>
      </w:r>
      <w:r>
        <w:rPr>
          <w:sz w:val="28"/>
          <w:lang w:eastAsia="zh-Hans"/>
        </w:rPr>
        <w:t>，</w:t>
      </w:r>
      <w:r>
        <w:rPr>
          <w:rFonts w:hint="eastAsia"/>
          <w:sz w:val="28"/>
          <w:lang w:eastAsia="zh-Hans"/>
        </w:rPr>
        <w:t>违约金不足以弥补甲方损失的</w:t>
      </w:r>
      <w:r>
        <w:rPr>
          <w:sz w:val="28"/>
          <w:lang w:eastAsia="zh-Hans"/>
        </w:rPr>
        <w:t>，</w:t>
      </w:r>
      <w:r>
        <w:rPr>
          <w:rFonts w:hint="eastAsia"/>
          <w:sz w:val="28"/>
          <w:lang w:eastAsia="zh-Hans"/>
        </w:rPr>
        <w:t>乙方应予以补足</w:t>
      </w:r>
      <w:r>
        <w:rPr>
          <w:sz w:val="28"/>
          <w:lang w:eastAsia="zh-Hans"/>
        </w:rPr>
        <w:t>。</w:t>
      </w:r>
    </w:p>
    <w:p w14:paraId="6E521E2E">
      <w:pPr>
        <w:spacing w:line="480" w:lineRule="exact"/>
        <w:ind w:firstLine="560" w:firstLineChars="200"/>
        <w:rPr>
          <w:sz w:val="28"/>
          <w:lang w:eastAsia="zh-Hans"/>
        </w:rPr>
      </w:pPr>
      <w:bookmarkStart w:id="61" w:name="_Toc15664"/>
      <w:r>
        <w:rPr>
          <w:rFonts w:hint="eastAsia"/>
          <w:sz w:val="28"/>
        </w:rPr>
        <w:t>2</w:t>
      </w:r>
      <w:r>
        <w:rPr>
          <w:sz w:val="28"/>
          <w:lang w:eastAsia="zh-Hans"/>
        </w:rPr>
        <w:t>.</w:t>
      </w:r>
      <w:r>
        <w:rPr>
          <w:rFonts w:hint="eastAsia"/>
          <w:sz w:val="28"/>
        </w:rPr>
        <w:t>乙方</w:t>
      </w:r>
      <w:r>
        <w:rPr>
          <w:sz w:val="28"/>
          <w:lang w:eastAsia="zh-Hans"/>
        </w:rPr>
        <w:t>应全面履行切实履行各自义务，否则视为违约，若因</w:t>
      </w:r>
      <w:r>
        <w:rPr>
          <w:rFonts w:hint="eastAsia"/>
          <w:sz w:val="28"/>
        </w:rPr>
        <w:t>乙方</w:t>
      </w:r>
      <w:r>
        <w:rPr>
          <w:sz w:val="28"/>
          <w:lang w:eastAsia="zh-Hans"/>
        </w:rPr>
        <w:t>违约行为造成对方或第三方损失的，该方应对对方或第三方损失进行赔偿，赔偿范围包括但不限于对方因此受到的</w:t>
      </w:r>
      <w:r>
        <w:rPr>
          <w:rFonts w:hint="eastAsia"/>
          <w:sz w:val="28"/>
          <w:lang w:eastAsia="zh-Hans"/>
        </w:rPr>
        <w:t>损失</w:t>
      </w:r>
      <w:r>
        <w:rPr>
          <w:sz w:val="28"/>
          <w:lang w:eastAsia="zh-Hans"/>
        </w:rPr>
        <w:t>、罚款、向第三方支付的赔偿金、诉讼费及律师费等。</w:t>
      </w:r>
      <w:bookmarkEnd w:id="61"/>
    </w:p>
    <w:p w14:paraId="5F5CBFE6">
      <w:pPr>
        <w:spacing w:line="480" w:lineRule="exact"/>
        <w:ind w:firstLine="562" w:firstLineChars="200"/>
        <w:rPr>
          <w:rFonts w:eastAsia="仿宋"/>
          <w:b/>
          <w:kern w:val="0"/>
          <w:sz w:val="28"/>
          <w:szCs w:val="28"/>
          <w:lang w:bidi="ar"/>
        </w:rPr>
      </w:pPr>
      <w:r>
        <w:rPr>
          <w:rFonts w:hint="eastAsia" w:eastAsia="仿宋"/>
          <w:b/>
          <w:kern w:val="0"/>
          <w:sz w:val="28"/>
          <w:szCs w:val="28"/>
          <w:lang w:bidi="ar"/>
        </w:rPr>
        <w:t>八</w:t>
      </w:r>
      <w:r>
        <w:rPr>
          <w:rFonts w:eastAsia="仿宋"/>
          <w:b/>
          <w:kern w:val="0"/>
          <w:sz w:val="28"/>
          <w:szCs w:val="28"/>
          <w:lang w:bidi="ar"/>
        </w:rPr>
        <w:t>、争议解决</w:t>
      </w:r>
    </w:p>
    <w:p w14:paraId="043AB7B2">
      <w:pPr>
        <w:spacing w:line="480" w:lineRule="exact"/>
        <w:ind w:firstLine="560" w:firstLineChars="200"/>
        <w:rPr>
          <w:sz w:val="28"/>
        </w:rPr>
      </w:pPr>
      <w:r>
        <w:rPr>
          <w:rFonts w:hint="eastAsia"/>
          <w:sz w:val="28"/>
        </w:rPr>
        <w:t>本合同在履行过程中如果发生争议，双方应协商解决；协商不成的，双方均可向</w:t>
      </w:r>
      <w:r>
        <w:rPr>
          <w:rFonts w:hint="eastAsia"/>
          <w:sz w:val="28"/>
          <w:lang w:eastAsia="zh-Hans"/>
        </w:rPr>
        <w:t>甲</w:t>
      </w:r>
      <w:r>
        <w:rPr>
          <w:rFonts w:hint="eastAsia"/>
          <w:sz w:val="28"/>
        </w:rPr>
        <w:t>方所在地法院起诉。</w:t>
      </w:r>
    </w:p>
    <w:p w14:paraId="5BA5D2AC">
      <w:pPr>
        <w:spacing w:line="480" w:lineRule="exact"/>
        <w:ind w:firstLine="562" w:firstLineChars="200"/>
        <w:rPr>
          <w:rFonts w:eastAsia="仿宋"/>
          <w:b/>
          <w:kern w:val="0"/>
          <w:sz w:val="28"/>
          <w:szCs w:val="28"/>
          <w:lang w:bidi="ar"/>
        </w:rPr>
      </w:pPr>
      <w:r>
        <w:rPr>
          <w:rFonts w:hint="eastAsia" w:eastAsia="仿宋"/>
          <w:b/>
          <w:kern w:val="0"/>
          <w:sz w:val="28"/>
          <w:szCs w:val="28"/>
          <w:lang w:bidi="ar"/>
        </w:rPr>
        <w:t>九</w:t>
      </w:r>
      <w:r>
        <w:rPr>
          <w:rFonts w:eastAsia="仿宋"/>
          <w:b/>
          <w:kern w:val="0"/>
          <w:sz w:val="28"/>
          <w:szCs w:val="28"/>
          <w:lang w:bidi="ar"/>
        </w:rPr>
        <w:t>、附则</w:t>
      </w:r>
    </w:p>
    <w:p w14:paraId="038FF45E">
      <w:pPr>
        <w:spacing w:line="480" w:lineRule="exact"/>
        <w:ind w:firstLine="560" w:firstLineChars="200"/>
        <w:rPr>
          <w:sz w:val="28"/>
        </w:rPr>
      </w:pPr>
      <w:r>
        <w:rPr>
          <w:sz w:val="28"/>
        </w:rPr>
        <w:t>1</w:t>
      </w:r>
      <w:r>
        <w:rPr>
          <w:rFonts w:hint="eastAsia"/>
          <w:sz w:val="28"/>
        </w:rPr>
        <w:t>.</w:t>
      </w:r>
      <w:r>
        <w:rPr>
          <w:sz w:val="28"/>
        </w:rPr>
        <w:t>本合同履行过程中，若</w:t>
      </w:r>
      <w:r>
        <w:rPr>
          <w:rFonts w:hint="eastAsia"/>
          <w:sz w:val="28"/>
        </w:rPr>
        <w:t>定制化算力摄像头设备</w:t>
      </w:r>
      <w:r>
        <w:rPr>
          <w:sz w:val="28"/>
        </w:rPr>
        <w:t>价款</w:t>
      </w:r>
      <w:r>
        <w:rPr>
          <w:rFonts w:hint="eastAsia"/>
          <w:sz w:val="28"/>
          <w:lang w:eastAsia="zh-Hans"/>
        </w:rPr>
        <w:t>等内容</w:t>
      </w:r>
      <w:r>
        <w:rPr>
          <w:sz w:val="28"/>
        </w:rPr>
        <w:t>有所变更，必须经甲、乙双方协商</w:t>
      </w:r>
      <w:r>
        <w:rPr>
          <w:sz w:val="28"/>
          <w:lang w:eastAsia="zh-Hans"/>
        </w:rPr>
        <w:t>后</w:t>
      </w:r>
      <w:r>
        <w:rPr>
          <w:sz w:val="28"/>
        </w:rPr>
        <w:t>另行约定</w:t>
      </w:r>
      <w:r>
        <w:rPr>
          <w:sz w:val="28"/>
          <w:lang w:eastAsia="zh-Hans"/>
        </w:rPr>
        <w:t>并签订补充协议</w:t>
      </w:r>
      <w:r>
        <w:rPr>
          <w:sz w:val="28"/>
        </w:rPr>
        <w:t>。</w:t>
      </w:r>
    </w:p>
    <w:p w14:paraId="449E727F">
      <w:pPr>
        <w:spacing w:line="480" w:lineRule="exact"/>
        <w:ind w:firstLine="560" w:firstLineChars="200"/>
        <w:rPr>
          <w:sz w:val="28"/>
          <w:lang w:eastAsia="zh-Hans"/>
        </w:rPr>
      </w:pPr>
      <w:r>
        <w:rPr>
          <w:sz w:val="28"/>
        </w:rPr>
        <w:t>2</w:t>
      </w:r>
      <w:r>
        <w:rPr>
          <w:rFonts w:hint="eastAsia"/>
          <w:sz w:val="28"/>
        </w:rPr>
        <w:t>.</w:t>
      </w:r>
      <w:r>
        <w:rPr>
          <w:sz w:val="28"/>
        </w:rPr>
        <w:t>本合同在履行期间，如有未尽事宜，须经甲、乙双方协商</w:t>
      </w:r>
      <w:r>
        <w:rPr>
          <w:rFonts w:hint="eastAsia"/>
          <w:sz w:val="28"/>
          <w:lang w:eastAsia="zh-Hans"/>
        </w:rPr>
        <w:t>并签订补充协议</w:t>
      </w:r>
      <w:r>
        <w:rPr>
          <w:sz w:val="28"/>
          <w:lang w:eastAsia="zh-Hans"/>
        </w:rPr>
        <w:t>。</w:t>
      </w:r>
    </w:p>
    <w:p w14:paraId="0D9B3C65">
      <w:pPr>
        <w:spacing w:line="480" w:lineRule="exact"/>
        <w:ind w:firstLine="560" w:firstLineChars="200"/>
        <w:rPr>
          <w:sz w:val="28"/>
        </w:rPr>
      </w:pPr>
      <w:r>
        <w:rPr>
          <w:sz w:val="28"/>
        </w:rPr>
        <w:t>3</w:t>
      </w:r>
      <w:r>
        <w:rPr>
          <w:rFonts w:hint="eastAsia"/>
          <w:sz w:val="28"/>
        </w:rPr>
        <w:t>.本合同以及</w:t>
      </w:r>
      <w:r>
        <w:rPr>
          <w:rFonts w:hint="eastAsia"/>
          <w:sz w:val="28"/>
          <w:lang w:eastAsia="zh-Hans"/>
        </w:rPr>
        <w:t>相关补充协议</w:t>
      </w:r>
      <w:r>
        <w:rPr>
          <w:rFonts w:hint="eastAsia"/>
          <w:sz w:val="28"/>
        </w:rPr>
        <w:t>须经双方法定代表人/授权签约代表签字并加盖公章后生效</w:t>
      </w:r>
      <w:r>
        <w:rPr>
          <w:sz w:val="28"/>
        </w:rPr>
        <w:t>，</w:t>
      </w:r>
      <w:r>
        <w:rPr>
          <w:rFonts w:hint="eastAsia"/>
          <w:sz w:val="28"/>
          <w:lang w:eastAsia="zh-Hans"/>
        </w:rPr>
        <w:t>相关补充协议与本合同具有同等法律效力</w:t>
      </w:r>
      <w:r>
        <w:rPr>
          <w:rFonts w:hint="eastAsia"/>
          <w:sz w:val="28"/>
        </w:rPr>
        <w:t>。</w:t>
      </w:r>
    </w:p>
    <w:p w14:paraId="1768A265">
      <w:pPr>
        <w:spacing w:line="480" w:lineRule="exact"/>
        <w:ind w:firstLine="560" w:firstLineChars="200"/>
        <w:rPr>
          <w:sz w:val="28"/>
        </w:rPr>
      </w:pPr>
      <w:r>
        <w:rPr>
          <w:rFonts w:hint="eastAsia"/>
          <w:sz w:val="28"/>
        </w:rPr>
        <w:t>4.本合同一式陆份，甲方持肆份，乙方持贰份。具有同等法律效力。</w:t>
      </w:r>
    </w:p>
    <w:p w14:paraId="242ABCE8">
      <w:pPr>
        <w:pStyle w:val="13"/>
        <w:spacing w:line="480" w:lineRule="exact"/>
        <w:rPr>
          <w:rFonts w:eastAsia="仿宋"/>
          <w:lang w:bidi="ar"/>
        </w:rPr>
      </w:pPr>
    </w:p>
    <w:p w14:paraId="169DDD4F">
      <w:pPr>
        <w:pStyle w:val="14"/>
        <w:spacing w:line="480" w:lineRule="exact"/>
        <w:ind w:firstLine="560"/>
      </w:pPr>
      <w:r>
        <w:rPr>
          <w:i w:val="0"/>
          <w:color w:val="auto"/>
          <w:sz w:val="28"/>
        </w:rPr>
        <w:t>附件：</w:t>
      </w:r>
      <w:r>
        <w:rPr>
          <w:rFonts w:hint="eastAsia"/>
          <w:i w:val="0"/>
          <w:color w:val="auto"/>
          <w:sz w:val="28"/>
        </w:rPr>
        <w:t>1.</w:t>
      </w:r>
      <w:r>
        <w:rPr>
          <w:i w:val="0"/>
          <w:color w:val="auto"/>
          <w:sz w:val="28"/>
        </w:rPr>
        <w:t>《廉政合同》</w:t>
      </w:r>
    </w:p>
    <w:p w14:paraId="413FEF0C">
      <w:pPr>
        <w:ind w:firstLine="1400" w:firstLineChars="500"/>
        <w:rPr>
          <w:sz w:val="28"/>
        </w:rPr>
      </w:pPr>
      <w:r>
        <w:rPr>
          <w:sz w:val="28"/>
        </w:rPr>
        <w:t>2.</w:t>
      </w:r>
      <w:r>
        <w:rPr>
          <w:rFonts w:hint="eastAsia"/>
          <w:sz w:val="28"/>
        </w:rPr>
        <w:t>书面订货通知单</w:t>
      </w:r>
    </w:p>
    <w:p w14:paraId="4CC286E9">
      <w:pPr>
        <w:ind w:firstLine="1400" w:firstLineChars="500"/>
        <w:rPr>
          <w:sz w:val="28"/>
        </w:rPr>
      </w:pPr>
      <w:r>
        <w:rPr>
          <w:sz w:val="28"/>
        </w:rPr>
        <w:t>3.</w:t>
      </w:r>
      <w:r>
        <w:rPr>
          <w:rFonts w:hint="eastAsia"/>
          <w:sz w:val="28"/>
        </w:rPr>
        <w:t>书面发货通知单</w:t>
      </w:r>
    </w:p>
    <w:p w14:paraId="5DBE7388">
      <w:pPr>
        <w:ind w:firstLine="1400" w:firstLineChars="500"/>
        <w:rPr>
          <w:sz w:val="28"/>
        </w:rPr>
      </w:pPr>
      <w:r>
        <w:rPr>
          <w:rFonts w:hint="eastAsia"/>
          <w:sz w:val="28"/>
        </w:rPr>
        <w:t>4</w:t>
      </w:r>
      <w:r>
        <w:rPr>
          <w:sz w:val="28"/>
        </w:rPr>
        <w:t>.</w:t>
      </w:r>
      <w:r>
        <w:rPr>
          <w:rFonts w:hint="eastAsia"/>
          <w:sz w:val="28"/>
        </w:rPr>
        <w:t>请款函</w:t>
      </w:r>
    </w:p>
    <w:p w14:paraId="6E630EE8">
      <w:pPr>
        <w:ind w:firstLine="1400" w:firstLineChars="500"/>
        <w:rPr>
          <w:sz w:val="28"/>
        </w:rPr>
      </w:pPr>
    </w:p>
    <w:p w14:paraId="693FC6B3">
      <w:pPr>
        <w:spacing w:line="480" w:lineRule="exact"/>
        <w:rPr>
          <w:sz w:val="28"/>
        </w:rPr>
      </w:pPr>
      <w:r>
        <w:rPr>
          <w:sz w:val="28"/>
        </w:rPr>
        <w:t xml:space="preserve">         </w:t>
      </w:r>
    </w:p>
    <w:p w14:paraId="4EB6BAEF">
      <w:pPr>
        <w:widowControl/>
        <w:spacing w:line="480" w:lineRule="exact"/>
        <w:ind w:firstLine="622"/>
        <w:rPr>
          <w:rFonts w:hint="eastAsia" w:ascii="仿宋_GB2312" w:hAnsi="宋体" w:eastAsia="仿宋_GB2312" w:cs="宋体"/>
          <w:bCs/>
          <w:kern w:val="0"/>
          <w:sz w:val="32"/>
          <w:szCs w:val="32"/>
        </w:rPr>
      </w:pPr>
    </w:p>
    <w:p w14:paraId="532E50F8">
      <w:pPr>
        <w:widowControl/>
        <w:spacing w:line="480" w:lineRule="exact"/>
        <w:ind w:firstLine="622"/>
        <w:rPr>
          <w:rFonts w:hint="eastAsia" w:ascii="仿宋_GB2312" w:hAnsi="宋体" w:eastAsia="仿宋_GB2312" w:cs="宋体"/>
          <w:bCs/>
          <w:kern w:val="0"/>
          <w:sz w:val="32"/>
          <w:szCs w:val="32"/>
        </w:rPr>
      </w:pPr>
      <w:r>
        <w:rPr>
          <w:rFonts w:hint="eastAsia" w:ascii="仿宋_GB2312" w:hAnsi="宋体" w:eastAsia="仿宋_GB2312" w:cs="宋体"/>
          <w:bCs/>
          <w:kern w:val="0"/>
          <w:sz w:val="32"/>
          <w:szCs w:val="32"/>
        </w:rPr>
        <w:t>甲方：                        乙方：</w:t>
      </w:r>
    </w:p>
    <w:p w14:paraId="32E51462">
      <w:pPr>
        <w:widowControl/>
        <w:spacing w:line="480" w:lineRule="exact"/>
        <w:ind w:firstLine="622"/>
        <w:rPr>
          <w:rFonts w:hint="eastAsia" w:ascii="仿宋_GB2312" w:hAnsi="宋体" w:eastAsia="仿宋_GB2312" w:cs="宋体"/>
          <w:bCs/>
          <w:kern w:val="0"/>
          <w:sz w:val="32"/>
          <w:szCs w:val="32"/>
        </w:rPr>
      </w:pPr>
      <w:r>
        <w:rPr>
          <w:rFonts w:hint="eastAsia" w:ascii="仿宋_GB2312" w:hAnsi="宋体" w:eastAsia="仿宋_GB2312" w:cs="宋体"/>
          <w:bCs/>
          <w:kern w:val="0"/>
          <w:sz w:val="32"/>
          <w:szCs w:val="32"/>
        </w:rPr>
        <w:t xml:space="preserve">四川蜀道新能源科技发展         </w:t>
      </w:r>
    </w:p>
    <w:p w14:paraId="194BC8B9">
      <w:pPr>
        <w:widowControl/>
        <w:spacing w:line="480" w:lineRule="exact"/>
        <w:ind w:firstLine="622"/>
        <w:rPr>
          <w:rFonts w:hint="eastAsia" w:ascii="仿宋_GB2312" w:hAnsi="宋体" w:eastAsia="仿宋_GB2312" w:cs="宋体"/>
          <w:bCs/>
          <w:kern w:val="0"/>
          <w:sz w:val="32"/>
          <w:szCs w:val="32"/>
        </w:rPr>
      </w:pPr>
      <w:r>
        <w:rPr>
          <w:rFonts w:hint="eastAsia" w:ascii="仿宋_GB2312" w:hAnsi="宋体" w:eastAsia="仿宋_GB2312" w:cs="宋体"/>
          <w:bCs/>
          <w:kern w:val="0"/>
          <w:sz w:val="32"/>
          <w:szCs w:val="32"/>
        </w:rPr>
        <w:t>有限公司</w:t>
      </w:r>
      <w:r>
        <w:rPr>
          <w:rFonts w:hint="eastAsia" w:ascii="仿宋_GB2312" w:hAnsi="宋体" w:eastAsia="仿宋_GB2312" w:cs="宋体"/>
          <w:sz w:val="32"/>
          <w:szCs w:val="32"/>
          <w:lang w:bidi="zh-TW"/>
        </w:rPr>
        <w:t>（盖章）             （盖章）</w:t>
      </w:r>
    </w:p>
    <w:p w14:paraId="0B6021E0">
      <w:pPr>
        <w:spacing w:line="480" w:lineRule="exact"/>
        <w:ind w:firstLine="640" w:firstLineChars="200"/>
        <w:rPr>
          <w:rFonts w:hint="eastAsia" w:ascii="仿宋_GB2312" w:hAnsi="宋体" w:eastAsia="仿宋_GB2312" w:cs="宋体"/>
          <w:sz w:val="32"/>
          <w:szCs w:val="32"/>
          <w:lang w:bidi="zh-TW"/>
        </w:rPr>
      </w:pPr>
      <w:r>
        <w:rPr>
          <w:rFonts w:hint="eastAsia" w:ascii="仿宋_GB2312" w:hAnsi="宋体" w:eastAsia="仿宋_GB2312" w:cs="宋体"/>
          <w:sz w:val="32"/>
          <w:szCs w:val="32"/>
          <w:lang w:bidi="zh-TW"/>
        </w:rPr>
        <w:t>法定代表人或                  法定代表人或</w:t>
      </w:r>
    </w:p>
    <w:p w14:paraId="0200387D">
      <w:pPr>
        <w:widowControl/>
        <w:spacing w:line="480" w:lineRule="exact"/>
        <w:ind w:firstLine="640" w:firstLineChars="200"/>
        <w:rPr>
          <w:rFonts w:hint="eastAsia" w:ascii="仿宋_GB2312" w:hAnsi="宋体" w:eastAsia="仿宋_GB2312" w:cs="宋体"/>
          <w:bCs/>
          <w:kern w:val="0"/>
          <w:sz w:val="32"/>
          <w:szCs w:val="32"/>
        </w:rPr>
      </w:pPr>
      <w:r>
        <w:rPr>
          <w:rFonts w:hint="eastAsia" w:ascii="仿宋_GB2312" w:hAnsi="宋体" w:eastAsia="仿宋_GB2312" w:cs="宋体"/>
          <w:sz w:val="32"/>
          <w:szCs w:val="32"/>
          <w:lang w:bidi="zh-TW"/>
        </w:rPr>
        <w:t xml:space="preserve">其委托代理人：                其委托代理人：   </w:t>
      </w:r>
      <w:r>
        <w:rPr>
          <w:rFonts w:hint="eastAsia" w:ascii="仿宋_GB2312" w:hAnsi="宋体" w:eastAsia="仿宋_GB2312" w:cs="宋体"/>
          <w:bCs/>
          <w:kern w:val="0"/>
          <w:sz w:val="32"/>
          <w:szCs w:val="32"/>
        </w:rPr>
        <w:t xml:space="preserve">    </w:t>
      </w:r>
    </w:p>
    <w:p w14:paraId="5D83CA08">
      <w:pPr>
        <w:pStyle w:val="28"/>
        <w:spacing w:after="0" w:line="480" w:lineRule="exact"/>
        <w:ind w:firstLine="560"/>
      </w:pPr>
    </w:p>
    <w:p w14:paraId="23EA7EB6">
      <w:pPr>
        <w:widowControl/>
        <w:spacing w:line="480" w:lineRule="exact"/>
        <w:ind w:firstLine="622"/>
        <w:rPr>
          <w:rFonts w:hint="eastAsia" w:ascii="仿宋_GB2312" w:hAnsi="宋体" w:eastAsia="仿宋_GB2312" w:cs="宋体"/>
          <w:bCs/>
          <w:kern w:val="0"/>
          <w:sz w:val="32"/>
          <w:szCs w:val="32"/>
        </w:rPr>
      </w:pPr>
      <w:r>
        <w:rPr>
          <w:rFonts w:hint="eastAsia" w:ascii="仿宋_GB2312" w:hAnsi="宋体" w:eastAsia="仿宋_GB2312" w:cs="宋体"/>
          <w:bCs/>
          <w:kern w:val="0"/>
          <w:sz w:val="32"/>
          <w:szCs w:val="32"/>
        </w:rPr>
        <w:t xml:space="preserve">签订时间：    年    月    日  </w:t>
      </w:r>
    </w:p>
    <w:p w14:paraId="760BC283">
      <w:pPr>
        <w:pStyle w:val="28"/>
        <w:spacing w:line="480" w:lineRule="exact"/>
        <w:ind w:left="0" w:leftChars="0" w:firstLine="640"/>
      </w:pPr>
      <w:r>
        <w:rPr>
          <w:rFonts w:hint="eastAsia" w:ascii="仿宋_GB2312" w:hAnsi="宋体" w:eastAsia="仿宋_GB2312" w:cs="宋体"/>
          <w:bCs/>
          <w:sz w:val="32"/>
          <w:szCs w:val="32"/>
        </w:rPr>
        <w:t xml:space="preserve">签订地点：成都市高新区创业路1号剑恒发展中心 </w:t>
      </w:r>
    </w:p>
    <w:p w14:paraId="67655C89">
      <w:pPr>
        <w:widowControl/>
        <w:jc w:val="left"/>
        <w:rPr>
          <w:rFonts w:eastAsia="黑体"/>
          <w:sz w:val="44"/>
        </w:rPr>
      </w:pPr>
      <w:r>
        <w:rPr>
          <w:rFonts w:eastAsia="黑体"/>
          <w:sz w:val="44"/>
        </w:rPr>
        <w:br w:type="page"/>
      </w:r>
    </w:p>
    <w:p w14:paraId="04D067C9">
      <w:pPr>
        <w:pStyle w:val="28"/>
        <w:spacing w:after="0"/>
        <w:ind w:left="0" w:leftChars="0" w:firstLine="0" w:firstLineChars="0"/>
        <w:rPr>
          <w:rFonts w:hint="eastAsia" w:asciiTheme="minorEastAsia" w:hAnsiTheme="minorEastAsia" w:eastAsiaTheme="minorEastAsia" w:cstheme="minorEastAsia"/>
          <w:kern w:val="2"/>
          <w:szCs w:val="28"/>
        </w:rPr>
      </w:pPr>
      <w:r>
        <w:rPr>
          <w:rFonts w:hint="eastAsia" w:asciiTheme="minorEastAsia" w:hAnsiTheme="minorEastAsia" w:eastAsiaTheme="minorEastAsia" w:cstheme="minorEastAsia"/>
          <w:kern w:val="2"/>
          <w:szCs w:val="28"/>
        </w:rPr>
        <w:t>附件1.</w:t>
      </w:r>
    </w:p>
    <w:p w14:paraId="4A2A454A">
      <w:pPr>
        <w:pStyle w:val="28"/>
        <w:spacing w:after="0"/>
        <w:ind w:left="0" w:leftChars="0" w:firstLine="0" w:firstLineChars="0"/>
        <w:jc w:val="center"/>
        <w:rPr>
          <w:rFonts w:ascii="Times New Roman" w:eastAsia="黑体"/>
          <w:kern w:val="2"/>
          <w:sz w:val="44"/>
          <w:szCs w:val="24"/>
        </w:rPr>
      </w:pPr>
      <w:r>
        <w:rPr>
          <w:rFonts w:hint="eastAsia" w:ascii="Times New Roman" w:eastAsia="黑体"/>
          <w:kern w:val="2"/>
          <w:sz w:val="44"/>
          <w:szCs w:val="24"/>
        </w:rPr>
        <w:t>廉政合同</w:t>
      </w:r>
    </w:p>
    <w:p w14:paraId="52B0F55C">
      <w:pPr>
        <w:pStyle w:val="13"/>
        <w:spacing w:line="560" w:lineRule="exact"/>
        <w:jc w:val="right"/>
        <w:rPr>
          <w:rFonts w:hint="eastAsia" w:ascii="仿宋" w:hAnsi="仿宋" w:eastAsia="仿宋" w:cs="仿宋"/>
          <w:b/>
          <w:bCs/>
          <w:sz w:val="28"/>
          <w:szCs w:val="28"/>
        </w:rPr>
      </w:pPr>
      <w:r>
        <w:rPr>
          <w:rFonts w:hint="eastAsia" w:ascii="仿宋" w:hAnsi="仿宋" w:eastAsia="仿宋" w:cs="仿宋"/>
          <w:b/>
          <w:bCs/>
          <w:sz w:val="28"/>
          <w:szCs w:val="28"/>
        </w:rPr>
        <w:t>编 号：</w:t>
      </w:r>
      <w:r>
        <w:rPr>
          <w:rFonts w:hint="eastAsia" w:ascii="仿宋" w:hAnsi="仿宋" w:eastAsia="仿宋" w:cs="仿宋"/>
          <w:sz w:val="28"/>
        </w:rPr>
        <w:t>SDXNY-XXX-2025-XXX</w:t>
      </w:r>
    </w:p>
    <w:p w14:paraId="69C19D37">
      <w:pPr>
        <w:spacing w:line="560" w:lineRule="exact"/>
        <w:ind w:firstLine="570"/>
        <w:rPr>
          <w:rFonts w:hint="eastAsia" w:ascii="仿宋" w:hAnsi="仿宋" w:eastAsia="仿宋" w:cs="仿宋"/>
          <w:sz w:val="28"/>
        </w:rPr>
      </w:pPr>
      <w:r>
        <w:rPr>
          <w:rFonts w:hint="eastAsia" w:ascii="仿宋" w:hAnsi="仿宋" w:eastAsia="仿宋" w:cs="仿宋"/>
          <w:sz w:val="28"/>
        </w:rPr>
        <w:t>为共同维护公平、公正、廉洁的市场秩序，防止商业贿赂，避免违规违纪行为的发生，共同维护职业行为的廉洁性，甲乙双方在</w:t>
      </w:r>
      <w:r>
        <w:rPr>
          <w:rFonts w:hint="eastAsia" w:ascii="仿宋" w:hAnsi="仿宋" w:eastAsia="仿宋" w:cs="仿宋"/>
          <w:sz w:val="28"/>
          <w:szCs w:val="22"/>
        </w:rPr>
        <w:t>四川蜀道新能源科技发展有限公司定制化算力摄像头设备采购《设备采购合同》的签订及实施过</w:t>
      </w:r>
      <w:r>
        <w:rPr>
          <w:rFonts w:hint="eastAsia" w:ascii="仿宋" w:hAnsi="仿宋" w:eastAsia="仿宋" w:cs="仿宋"/>
          <w:sz w:val="28"/>
        </w:rPr>
        <w:t>程中，应共同遵守以下条款：</w:t>
      </w:r>
    </w:p>
    <w:p w14:paraId="43B93C2B">
      <w:pPr>
        <w:pStyle w:val="16"/>
        <w:spacing w:line="560" w:lineRule="exact"/>
        <w:ind w:firstLine="562" w:firstLineChars="200"/>
        <w:rPr>
          <w:rFonts w:hint="eastAsia" w:ascii="仿宋" w:hAnsi="仿宋" w:eastAsia="仿宋" w:cs="仿宋"/>
          <w:b/>
          <w:bCs/>
          <w:sz w:val="28"/>
          <w:szCs w:val="24"/>
        </w:rPr>
      </w:pPr>
      <w:r>
        <w:rPr>
          <w:rFonts w:hint="eastAsia" w:ascii="仿宋" w:hAnsi="仿宋" w:eastAsia="仿宋" w:cs="仿宋"/>
          <w:b/>
          <w:bCs/>
          <w:sz w:val="28"/>
          <w:szCs w:val="24"/>
        </w:rPr>
        <w:t>第一条  甲乙双方的权利和义务</w:t>
      </w:r>
    </w:p>
    <w:p w14:paraId="34461AC2">
      <w:pPr>
        <w:pStyle w:val="16"/>
        <w:spacing w:line="560" w:lineRule="exact"/>
        <w:ind w:firstLine="560" w:firstLineChars="200"/>
        <w:rPr>
          <w:rFonts w:hint="eastAsia" w:ascii="仿宋" w:hAnsi="仿宋" w:eastAsia="仿宋" w:cs="仿宋"/>
          <w:sz w:val="28"/>
          <w:szCs w:val="24"/>
        </w:rPr>
      </w:pPr>
      <w:r>
        <w:rPr>
          <w:rFonts w:hint="eastAsia" w:ascii="仿宋" w:hAnsi="仿宋" w:eastAsia="仿宋" w:cs="仿宋"/>
          <w:sz w:val="28"/>
          <w:szCs w:val="24"/>
        </w:rPr>
        <w:t>1.严格遵守党和国家有关法律法规及交通运输部的有关规定。</w:t>
      </w:r>
    </w:p>
    <w:p w14:paraId="007D55DA">
      <w:pPr>
        <w:pStyle w:val="16"/>
        <w:spacing w:line="560" w:lineRule="exact"/>
        <w:ind w:firstLine="560" w:firstLineChars="200"/>
        <w:rPr>
          <w:rFonts w:hint="eastAsia" w:ascii="仿宋" w:hAnsi="仿宋" w:eastAsia="仿宋" w:cs="仿宋"/>
          <w:sz w:val="28"/>
          <w:szCs w:val="24"/>
        </w:rPr>
      </w:pPr>
      <w:r>
        <w:rPr>
          <w:rFonts w:hint="eastAsia" w:ascii="仿宋" w:hAnsi="仿宋" w:eastAsia="仿宋" w:cs="仿宋"/>
          <w:sz w:val="28"/>
          <w:szCs w:val="24"/>
        </w:rPr>
        <w:t>2.严格执行本项目的合同文件，自觉按合同办事。</w:t>
      </w:r>
    </w:p>
    <w:p w14:paraId="635349B6">
      <w:pPr>
        <w:pStyle w:val="16"/>
        <w:spacing w:line="560" w:lineRule="exact"/>
        <w:ind w:firstLine="560" w:firstLineChars="200"/>
        <w:rPr>
          <w:rFonts w:hint="eastAsia" w:ascii="仿宋" w:hAnsi="仿宋" w:eastAsia="仿宋" w:cs="仿宋"/>
          <w:sz w:val="28"/>
          <w:szCs w:val="24"/>
        </w:rPr>
      </w:pPr>
      <w:r>
        <w:rPr>
          <w:rFonts w:hint="eastAsia" w:ascii="仿宋" w:hAnsi="仿宋" w:eastAsia="仿宋" w:cs="仿宋"/>
          <w:sz w:val="28"/>
          <w:szCs w:val="24"/>
        </w:rPr>
        <w:t>3.双方的业务活动坚持公开、公正、诚信、透明的原则(除法律认定的商业秘密和合同文件另有规定之外)，不得损害国家和集体利益，不得违反相关管理规章制度。</w:t>
      </w:r>
    </w:p>
    <w:p w14:paraId="0D3FA9D5">
      <w:pPr>
        <w:pStyle w:val="16"/>
        <w:spacing w:line="560" w:lineRule="exact"/>
        <w:ind w:firstLine="560" w:firstLineChars="200"/>
        <w:rPr>
          <w:rFonts w:hint="eastAsia" w:ascii="仿宋" w:hAnsi="仿宋" w:eastAsia="仿宋" w:cs="仿宋"/>
          <w:sz w:val="28"/>
          <w:szCs w:val="24"/>
        </w:rPr>
      </w:pPr>
      <w:r>
        <w:rPr>
          <w:rFonts w:hint="eastAsia" w:ascii="仿宋" w:hAnsi="仿宋" w:eastAsia="仿宋" w:cs="仿宋"/>
          <w:sz w:val="28"/>
          <w:szCs w:val="24"/>
        </w:rPr>
        <w:t>4.建立健全相关机制，开展廉政教育，公布举报电话，监督并认真查处违法违纪行为。</w:t>
      </w:r>
    </w:p>
    <w:p w14:paraId="5E62FFBB">
      <w:pPr>
        <w:pStyle w:val="16"/>
        <w:spacing w:line="560" w:lineRule="exact"/>
        <w:ind w:firstLine="560" w:firstLineChars="200"/>
        <w:rPr>
          <w:rFonts w:hint="eastAsia" w:ascii="仿宋" w:hAnsi="仿宋" w:eastAsia="仿宋" w:cs="仿宋"/>
          <w:sz w:val="28"/>
          <w:szCs w:val="24"/>
        </w:rPr>
      </w:pPr>
      <w:r>
        <w:rPr>
          <w:rFonts w:hint="eastAsia" w:ascii="仿宋" w:hAnsi="仿宋" w:eastAsia="仿宋" w:cs="仿宋"/>
          <w:sz w:val="28"/>
          <w:szCs w:val="24"/>
        </w:rPr>
        <w:t>5.发现对方在业务活动中有违反廉政规定的行为，有及时提醒对方纠正的权利和义务。</w:t>
      </w:r>
    </w:p>
    <w:p w14:paraId="16F9A159">
      <w:pPr>
        <w:pStyle w:val="16"/>
        <w:spacing w:line="560" w:lineRule="exact"/>
        <w:ind w:firstLine="560" w:firstLineChars="200"/>
        <w:rPr>
          <w:rFonts w:hint="eastAsia" w:hAnsi="宋体"/>
          <w:sz w:val="24"/>
          <w:szCs w:val="24"/>
        </w:rPr>
      </w:pPr>
      <w:r>
        <w:rPr>
          <w:rFonts w:hint="eastAsia" w:ascii="仿宋" w:hAnsi="仿宋" w:eastAsia="仿宋" w:cs="仿宋"/>
          <w:sz w:val="28"/>
          <w:szCs w:val="24"/>
        </w:rPr>
        <w:t>6.发现对方严重违反本合同义务条款的行为，有向其上级有关部门举报，建议给予处理并要求告知处理结果的权利。</w:t>
      </w:r>
    </w:p>
    <w:p w14:paraId="01AF82D7">
      <w:pPr>
        <w:spacing w:line="560" w:lineRule="exact"/>
        <w:ind w:firstLine="562" w:firstLineChars="200"/>
        <w:rPr>
          <w:rFonts w:hint="eastAsia" w:ascii="仿宋" w:hAnsi="仿宋" w:eastAsia="仿宋" w:cs="仿宋"/>
          <w:b/>
          <w:bCs/>
          <w:sz w:val="28"/>
        </w:rPr>
      </w:pPr>
      <w:r>
        <w:rPr>
          <w:rFonts w:hint="eastAsia" w:ascii="仿宋" w:hAnsi="仿宋" w:eastAsia="仿宋" w:cs="仿宋"/>
          <w:b/>
          <w:bCs/>
          <w:sz w:val="28"/>
        </w:rPr>
        <w:t>第二条  甲方的义务</w:t>
      </w:r>
    </w:p>
    <w:p w14:paraId="453B2BBA">
      <w:pPr>
        <w:spacing w:line="560" w:lineRule="exact"/>
        <w:ind w:firstLine="570"/>
        <w:rPr>
          <w:rFonts w:hint="eastAsia" w:ascii="仿宋" w:hAnsi="仿宋" w:eastAsia="仿宋" w:cs="仿宋"/>
          <w:sz w:val="28"/>
        </w:rPr>
      </w:pPr>
      <w:r>
        <w:rPr>
          <w:rFonts w:hint="eastAsia" w:ascii="仿宋" w:hAnsi="仿宋" w:eastAsia="仿宋" w:cs="仿宋"/>
          <w:sz w:val="28"/>
        </w:rPr>
        <w:t xml:space="preserve">1.甲方及其工作人员不索取或接受乙方提供的土特产、礼品、礼金、有价证券、支付凭证、商业回扣等一切物质性利益，不得在乙方报销任何应由甲方或个人支付的费用等。 </w:t>
      </w:r>
    </w:p>
    <w:p w14:paraId="0A094C34">
      <w:pPr>
        <w:pStyle w:val="16"/>
        <w:spacing w:line="560" w:lineRule="exact"/>
        <w:ind w:firstLine="560" w:firstLineChars="200"/>
        <w:rPr>
          <w:rFonts w:hint="eastAsia" w:ascii="仿宋" w:hAnsi="仿宋" w:eastAsia="仿宋" w:cs="仿宋"/>
          <w:sz w:val="28"/>
          <w:szCs w:val="24"/>
        </w:rPr>
      </w:pPr>
      <w:r>
        <w:rPr>
          <w:rFonts w:hint="eastAsia" w:ascii="仿宋" w:hAnsi="仿宋" w:eastAsia="仿宋" w:cs="仿宋"/>
          <w:sz w:val="28"/>
          <w:szCs w:val="24"/>
        </w:rPr>
        <w:t>2.甲方工作人员不得参加乙方安排的超标准宴请、娱乐活动和旅游考察，不得接受乙方提供的通讯工具、交通工具和高档办公用品等。</w:t>
      </w:r>
    </w:p>
    <w:p w14:paraId="21BD11E7">
      <w:pPr>
        <w:pStyle w:val="16"/>
        <w:spacing w:line="560" w:lineRule="exact"/>
        <w:ind w:firstLine="560" w:firstLineChars="200"/>
        <w:rPr>
          <w:rFonts w:hint="eastAsia" w:ascii="仿宋" w:hAnsi="仿宋" w:eastAsia="仿宋" w:cs="仿宋"/>
          <w:sz w:val="28"/>
          <w:szCs w:val="24"/>
        </w:rPr>
      </w:pPr>
      <w:r>
        <w:rPr>
          <w:rFonts w:hint="eastAsia" w:ascii="仿宋" w:hAnsi="仿宋" w:eastAsia="仿宋" w:cs="仿宋"/>
          <w:sz w:val="28"/>
          <w:szCs w:val="24"/>
        </w:rPr>
        <w:t>3.甲方工作人员不得要求或者接受乙方为其住房装修、婚丧嫁娶活动、配偶子女的工作安排以及出国、出境旅游等提供方便等。</w:t>
      </w:r>
    </w:p>
    <w:p w14:paraId="6D64886F">
      <w:pPr>
        <w:spacing w:line="560" w:lineRule="exact"/>
        <w:ind w:firstLine="570"/>
        <w:rPr>
          <w:rFonts w:hint="eastAsia" w:ascii="仿宋" w:hAnsi="仿宋" w:eastAsia="仿宋" w:cs="仿宋"/>
          <w:sz w:val="28"/>
        </w:rPr>
      </w:pPr>
      <w:r>
        <w:rPr>
          <w:rFonts w:hint="eastAsia" w:ascii="仿宋" w:hAnsi="仿宋" w:eastAsia="仿宋" w:cs="仿宋"/>
          <w:sz w:val="28"/>
        </w:rPr>
        <w:t>4.甲方工作人员不介绍自己的配偶、子女或其他特定关系人与乙方企业发生经济业务关系。</w:t>
      </w:r>
    </w:p>
    <w:p w14:paraId="44D2E909">
      <w:pPr>
        <w:spacing w:line="560" w:lineRule="exact"/>
        <w:ind w:firstLine="570"/>
        <w:rPr>
          <w:rFonts w:hint="eastAsia" w:ascii="仿宋" w:hAnsi="仿宋" w:eastAsia="仿宋" w:cs="仿宋"/>
          <w:b/>
          <w:bCs/>
          <w:sz w:val="28"/>
        </w:rPr>
      </w:pPr>
      <w:r>
        <w:rPr>
          <w:rFonts w:hint="eastAsia" w:ascii="仿宋" w:hAnsi="仿宋" w:eastAsia="仿宋" w:cs="仿宋"/>
          <w:b/>
          <w:bCs/>
          <w:sz w:val="28"/>
        </w:rPr>
        <w:t>第三条  乙方的义务</w:t>
      </w:r>
    </w:p>
    <w:p w14:paraId="6A42C885">
      <w:pPr>
        <w:pStyle w:val="16"/>
        <w:spacing w:line="560" w:lineRule="exact"/>
        <w:ind w:firstLine="560" w:firstLineChars="200"/>
        <w:rPr>
          <w:rFonts w:hint="eastAsia" w:ascii="仿宋" w:hAnsi="仿宋" w:eastAsia="仿宋" w:cs="仿宋"/>
          <w:sz w:val="28"/>
          <w:szCs w:val="24"/>
        </w:rPr>
      </w:pPr>
      <w:r>
        <w:rPr>
          <w:rFonts w:hint="eastAsia" w:ascii="仿宋" w:hAnsi="仿宋" w:eastAsia="仿宋" w:cs="仿宋"/>
          <w:sz w:val="28"/>
          <w:szCs w:val="24"/>
        </w:rPr>
        <w:t>1.乙方不得以任何理由向甲方工作人员行贿或馈赠土特产、礼品、礼金、有价证券、支付凭证、商业回扣等</w:t>
      </w:r>
      <w:r>
        <w:rPr>
          <w:rFonts w:hint="eastAsia" w:ascii="仿宋" w:hAnsi="仿宋" w:eastAsia="仿宋" w:cs="仿宋"/>
          <w:sz w:val="28"/>
        </w:rPr>
        <w:t>一切物质性利益。</w:t>
      </w:r>
    </w:p>
    <w:p w14:paraId="1F1396BF">
      <w:pPr>
        <w:spacing w:line="560" w:lineRule="exact"/>
        <w:ind w:firstLine="570"/>
        <w:rPr>
          <w:rFonts w:hint="eastAsia" w:ascii="仿宋" w:hAnsi="仿宋" w:eastAsia="仿宋" w:cs="仿宋"/>
          <w:sz w:val="28"/>
        </w:rPr>
      </w:pPr>
      <w:r>
        <w:rPr>
          <w:rFonts w:hint="eastAsia" w:ascii="仿宋" w:hAnsi="仿宋" w:eastAsia="仿宋" w:cs="仿宋"/>
          <w:sz w:val="28"/>
        </w:rPr>
        <w:t>2.乙方不以任何理由安排甲方工作人员参加宴请、娱乐活动、旅游考察等消费活动。</w:t>
      </w:r>
    </w:p>
    <w:p w14:paraId="4D8ADD9A">
      <w:pPr>
        <w:spacing w:line="560" w:lineRule="exact"/>
        <w:ind w:firstLine="570"/>
        <w:rPr>
          <w:rFonts w:hint="eastAsia" w:ascii="仿宋" w:hAnsi="仿宋" w:eastAsia="仿宋" w:cs="仿宋"/>
          <w:sz w:val="28"/>
        </w:rPr>
      </w:pPr>
      <w:r>
        <w:rPr>
          <w:rFonts w:hint="eastAsia" w:ascii="仿宋" w:hAnsi="仿宋" w:eastAsia="仿宋" w:cs="仿宋"/>
          <w:sz w:val="28"/>
        </w:rPr>
        <w:t>3.乙方不以任何名义为甲方工作人员报销应由甲方单位或个人承担的任何费用。</w:t>
      </w:r>
    </w:p>
    <w:p w14:paraId="636429F8">
      <w:pPr>
        <w:spacing w:line="560" w:lineRule="exact"/>
        <w:ind w:firstLine="570"/>
        <w:rPr>
          <w:rFonts w:hint="eastAsia" w:ascii="仿宋" w:hAnsi="仿宋" w:eastAsia="仿宋" w:cs="仿宋"/>
          <w:sz w:val="28"/>
        </w:rPr>
      </w:pPr>
      <w:r>
        <w:rPr>
          <w:rFonts w:hint="eastAsia" w:ascii="仿宋" w:hAnsi="仿宋" w:eastAsia="仿宋" w:cs="仿宋"/>
          <w:sz w:val="28"/>
        </w:rPr>
        <w:t>4.乙方不为甲方工作人员及其配偶、子女或其他特定关系人在本企业投资入股或赠送“干股”。</w:t>
      </w:r>
    </w:p>
    <w:p w14:paraId="14AB04CF">
      <w:pPr>
        <w:spacing w:line="560" w:lineRule="exact"/>
        <w:ind w:firstLine="570"/>
        <w:rPr>
          <w:rFonts w:hint="eastAsia" w:ascii="仿宋" w:hAnsi="仿宋" w:eastAsia="仿宋" w:cs="仿宋"/>
          <w:b/>
          <w:bCs/>
          <w:sz w:val="28"/>
        </w:rPr>
      </w:pPr>
      <w:r>
        <w:rPr>
          <w:rFonts w:hint="eastAsia" w:ascii="仿宋" w:hAnsi="仿宋" w:eastAsia="仿宋" w:cs="仿宋"/>
          <w:b/>
          <w:bCs/>
          <w:sz w:val="28"/>
        </w:rPr>
        <w:t>第四条  责任追究</w:t>
      </w:r>
    </w:p>
    <w:p w14:paraId="7FE43A62">
      <w:pPr>
        <w:pStyle w:val="13"/>
        <w:spacing w:line="560" w:lineRule="exact"/>
        <w:ind w:firstLine="560" w:firstLineChars="200"/>
        <w:rPr>
          <w:rFonts w:hint="eastAsia" w:ascii="仿宋" w:hAnsi="仿宋" w:eastAsia="仿宋" w:cs="仿宋"/>
          <w:sz w:val="28"/>
        </w:rPr>
      </w:pPr>
      <w:r>
        <w:rPr>
          <w:rFonts w:hint="eastAsia" w:ascii="仿宋" w:hAnsi="仿宋" w:eastAsia="仿宋" w:cs="仿宋"/>
          <w:sz w:val="28"/>
        </w:rPr>
        <w:t>1.甲方工作人员违反廉政合同的，按照干部管理权限，依据有关规定给予党纪、行政处分；涉嫌犯罪的，移送司法机关。</w:t>
      </w:r>
    </w:p>
    <w:p w14:paraId="71A0C2DA">
      <w:pPr>
        <w:pStyle w:val="13"/>
        <w:spacing w:line="560" w:lineRule="exact"/>
        <w:ind w:firstLine="560" w:firstLineChars="200"/>
        <w:rPr>
          <w:rFonts w:hint="eastAsia" w:ascii="仿宋" w:hAnsi="仿宋" w:eastAsia="仿宋" w:cs="仿宋"/>
          <w:sz w:val="28"/>
        </w:rPr>
      </w:pPr>
      <w:r>
        <w:rPr>
          <w:rFonts w:hint="eastAsia" w:ascii="仿宋" w:hAnsi="仿宋" w:eastAsia="仿宋" w:cs="仿宋"/>
          <w:sz w:val="28"/>
        </w:rPr>
        <w:t>2.乙方及其工作人员违反廉政合同造成经济损失的，应予以赔偿；甲方有权视其情节轻重决定暂时停止或长期中止与乙方所有经济业务合同。</w:t>
      </w:r>
    </w:p>
    <w:p w14:paraId="3F600BC6">
      <w:pPr>
        <w:pStyle w:val="13"/>
        <w:spacing w:line="560" w:lineRule="exact"/>
        <w:ind w:firstLine="560" w:firstLineChars="200"/>
        <w:rPr>
          <w:rFonts w:hint="eastAsia" w:ascii="仿宋" w:hAnsi="仿宋" w:eastAsia="仿宋" w:cs="仿宋"/>
          <w:sz w:val="28"/>
        </w:rPr>
      </w:pPr>
      <w:r>
        <w:rPr>
          <w:rFonts w:hint="eastAsia" w:ascii="仿宋" w:hAnsi="仿宋" w:eastAsia="仿宋" w:cs="仿宋"/>
          <w:sz w:val="28"/>
        </w:rPr>
        <w:t>3.本合同作为附件，与</w:t>
      </w:r>
      <w:r>
        <w:rPr>
          <w:rFonts w:hint="eastAsia" w:ascii="仿宋" w:hAnsi="仿宋" w:eastAsia="仿宋" w:cs="仿宋"/>
          <w:sz w:val="28"/>
          <w:szCs w:val="22"/>
        </w:rPr>
        <w:t>定制化算力摄像头设备采购《设备采购合同》</w:t>
      </w:r>
      <w:r>
        <w:rPr>
          <w:rFonts w:hint="eastAsia" w:ascii="仿宋" w:hAnsi="仿宋" w:eastAsia="仿宋" w:cs="仿宋"/>
          <w:sz w:val="28"/>
        </w:rPr>
        <w:t>（合同编号：SDXNY-XXX-2025-XXX ）具有同等的法律效力，经合同双方签署立即生效。</w:t>
      </w:r>
    </w:p>
    <w:p w14:paraId="62B07807">
      <w:pPr>
        <w:spacing w:line="560" w:lineRule="exact"/>
        <w:ind w:firstLine="570"/>
        <w:rPr>
          <w:rFonts w:hint="eastAsia" w:ascii="仿宋" w:hAnsi="仿宋" w:eastAsia="仿宋" w:cs="仿宋"/>
          <w:sz w:val="28"/>
        </w:rPr>
      </w:pPr>
      <w:r>
        <w:rPr>
          <w:rFonts w:hint="eastAsia" w:ascii="仿宋" w:hAnsi="仿宋" w:eastAsia="仿宋" w:cs="仿宋"/>
          <w:sz w:val="28"/>
        </w:rPr>
        <w:t>4.本合同一式柒份，由甲方执伍份，乙方执贰份。</w:t>
      </w:r>
    </w:p>
    <w:p w14:paraId="26F9A13A">
      <w:pPr>
        <w:spacing w:line="560" w:lineRule="exact"/>
        <w:ind w:firstLine="570"/>
        <w:rPr>
          <w:rFonts w:hint="eastAsia" w:ascii="仿宋" w:hAnsi="仿宋" w:eastAsia="仿宋" w:cs="仿宋"/>
          <w:sz w:val="28"/>
        </w:rPr>
      </w:pPr>
      <w:r>
        <w:rPr>
          <w:rFonts w:hint="eastAsia" w:ascii="仿宋" w:hAnsi="仿宋" w:eastAsia="仿宋" w:cs="仿宋"/>
          <w:sz w:val="28"/>
        </w:rPr>
        <w:t>本页无正文，为合同签署页。</w:t>
      </w:r>
    </w:p>
    <w:tbl>
      <w:tblPr>
        <w:tblStyle w:val="30"/>
        <w:tblpPr w:leftFromText="180" w:rightFromText="180" w:vertAnchor="text" w:horzAnchor="page" w:tblpX="1730" w:tblpY="444"/>
        <w:tblOverlap w:val="neve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759"/>
        <w:gridCol w:w="4760"/>
      </w:tblGrid>
      <w:tr w14:paraId="442CF1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52" w:hRule="atLeast"/>
        </w:trPr>
        <w:tc>
          <w:tcPr>
            <w:tcW w:w="2500" w:type="pct"/>
          </w:tcPr>
          <w:p w14:paraId="51AAEB23">
            <w:pPr>
              <w:adjustRightInd w:val="0"/>
              <w:snapToGrid w:val="0"/>
              <w:spacing w:line="360" w:lineRule="auto"/>
              <w:rPr>
                <w:rFonts w:hint="eastAsia" w:ascii="仿宋" w:hAnsi="仿宋" w:eastAsia="仿宋" w:cs="仿宋"/>
                <w:sz w:val="28"/>
                <w:szCs w:val="28"/>
              </w:rPr>
            </w:pPr>
            <w:r>
              <w:rPr>
                <w:rFonts w:hint="eastAsia" w:ascii="仿宋" w:hAnsi="仿宋" w:eastAsia="仿宋" w:cs="仿宋"/>
                <w:sz w:val="28"/>
                <w:szCs w:val="28"/>
              </w:rPr>
              <w:t>甲方（盖章）：四川蜀道新能源科技发展有限公司</w:t>
            </w:r>
          </w:p>
        </w:tc>
        <w:tc>
          <w:tcPr>
            <w:tcW w:w="2500" w:type="pct"/>
          </w:tcPr>
          <w:p w14:paraId="250B78FB">
            <w:pPr>
              <w:adjustRightInd w:val="0"/>
              <w:snapToGrid w:val="0"/>
              <w:spacing w:line="360" w:lineRule="auto"/>
              <w:rPr>
                <w:rFonts w:hint="eastAsia" w:ascii="仿宋" w:hAnsi="仿宋" w:eastAsia="仿宋" w:cs="仿宋"/>
                <w:strike/>
                <w:sz w:val="28"/>
                <w:szCs w:val="28"/>
                <w:u w:val="single"/>
              </w:rPr>
            </w:pPr>
            <w:r>
              <w:rPr>
                <w:rFonts w:hint="eastAsia" w:ascii="仿宋" w:hAnsi="仿宋" w:eastAsia="仿宋" w:cs="仿宋"/>
                <w:sz w:val="28"/>
                <w:szCs w:val="28"/>
              </w:rPr>
              <w:t>乙方（盖章）：</w:t>
            </w:r>
            <w:r>
              <w:rPr>
                <w:rFonts w:hint="eastAsia" w:ascii="仿宋" w:hAnsi="仿宋" w:eastAsia="仿宋" w:cs="仿宋"/>
                <w:sz w:val="28"/>
                <w:szCs w:val="28"/>
                <w:u w:val="single"/>
              </w:rPr>
              <w:t xml:space="preserve">              </w:t>
            </w:r>
          </w:p>
        </w:tc>
      </w:tr>
      <w:tr w14:paraId="026B17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32" w:hRule="atLeast"/>
        </w:trPr>
        <w:tc>
          <w:tcPr>
            <w:tcW w:w="2500" w:type="pct"/>
          </w:tcPr>
          <w:p w14:paraId="0B451D4B">
            <w:pPr>
              <w:adjustRightInd w:val="0"/>
              <w:snapToGrid w:val="0"/>
              <w:spacing w:line="360" w:lineRule="auto"/>
              <w:rPr>
                <w:rFonts w:hint="eastAsia" w:ascii="仿宋" w:hAnsi="仿宋" w:eastAsia="仿宋" w:cs="仿宋"/>
                <w:sz w:val="28"/>
                <w:szCs w:val="28"/>
              </w:rPr>
            </w:pPr>
            <w:r>
              <w:rPr>
                <w:rFonts w:hint="eastAsia" w:ascii="仿宋" w:hAnsi="仿宋" w:eastAsia="仿宋" w:cs="仿宋"/>
                <w:sz w:val="28"/>
                <w:szCs w:val="28"/>
              </w:rPr>
              <w:t>法定代表人：</w:t>
            </w:r>
          </w:p>
          <w:p w14:paraId="75817539">
            <w:pPr>
              <w:adjustRightInd w:val="0"/>
              <w:snapToGrid w:val="0"/>
              <w:spacing w:line="360" w:lineRule="auto"/>
              <w:rPr>
                <w:rFonts w:hint="eastAsia" w:ascii="仿宋" w:hAnsi="仿宋" w:eastAsia="仿宋" w:cs="仿宋"/>
                <w:sz w:val="28"/>
                <w:szCs w:val="28"/>
              </w:rPr>
            </w:pPr>
            <w:r>
              <w:rPr>
                <w:rFonts w:hint="eastAsia" w:ascii="仿宋" w:hAnsi="仿宋" w:eastAsia="仿宋" w:cs="仿宋"/>
                <w:sz w:val="28"/>
                <w:szCs w:val="28"/>
              </w:rPr>
              <w:t>或委托代理人（签字或盖章）：</w:t>
            </w:r>
          </w:p>
        </w:tc>
        <w:tc>
          <w:tcPr>
            <w:tcW w:w="2500" w:type="pct"/>
          </w:tcPr>
          <w:p w14:paraId="027B07A4">
            <w:pPr>
              <w:adjustRightInd w:val="0"/>
              <w:snapToGrid w:val="0"/>
              <w:spacing w:line="360" w:lineRule="auto"/>
              <w:rPr>
                <w:rFonts w:hint="eastAsia" w:ascii="仿宋" w:hAnsi="仿宋" w:eastAsia="仿宋" w:cs="仿宋"/>
                <w:sz w:val="28"/>
                <w:szCs w:val="28"/>
              </w:rPr>
            </w:pPr>
            <w:r>
              <w:rPr>
                <w:rFonts w:hint="eastAsia" w:ascii="仿宋" w:hAnsi="仿宋" w:eastAsia="仿宋" w:cs="仿宋"/>
                <w:sz w:val="28"/>
                <w:szCs w:val="28"/>
              </w:rPr>
              <w:t>法定代表人：</w:t>
            </w:r>
          </w:p>
          <w:p w14:paraId="44E0E2D6">
            <w:pPr>
              <w:adjustRightInd w:val="0"/>
              <w:snapToGrid w:val="0"/>
              <w:spacing w:line="360" w:lineRule="auto"/>
              <w:rPr>
                <w:rFonts w:hint="eastAsia" w:ascii="仿宋" w:hAnsi="仿宋" w:eastAsia="仿宋" w:cs="仿宋"/>
                <w:sz w:val="28"/>
                <w:szCs w:val="28"/>
              </w:rPr>
            </w:pPr>
            <w:r>
              <w:rPr>
                <w:rFonts w:hint="eastAsia" w:ascii="仿宋" w:hAnsi="仿宋" w:eastAsia="仿宋" w:cs="仿宋"/>
                <w:sz w:val="28"/>
                <w:szCs w:val="28"/>
              </w:rPr>
              <w:t>或委托代理人（签字或盖章）：</w:t>
            </w:r>
          </w:p>
        </w:tc>
      </w:tr>
      <w:tr w14:paraId="026EEB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92" w:hRule="atLeast"/>
        </w:trPr>
        <w:tc>
          <w:tcPr>
            <w:tcW w:w="5000" w:type="pct"/>
            <w:gridSpan w:val="2"/>
          </w:tcPr>
          <w:p w14:paraId="617C8E60">
            <w:pPr>
              <w:adjustRightInd w:val="0"/>
              <w:snapToGrid w:val="0"/>
              <w:spacing w:line="360" w:lineRule="auto"/>
              <w:rPr>
                <w:rFonts w:hint="eastAsia" w:ascii="仿宋" w:hAnsi="仿宋" w:eastAsia="仿宋" w:cs="仿宋"/>
                <w:sz w:val="28"/>
                <w:szCs w:val="28"/>
              </w:rPr>
            </w:pPr>
            <w:r>
              <w:rPr>
                <w:rFonts w:hint="eastAsia" w:ascii="仿宋" w:hAnsi="仿宋" w:eastAsia="仿宋" w:cs="仿宋"/>
                <w:sz w:val="28"/>
                <w:szCs w:val="28"/>
              </w:rPr>
              <w:t xml:space="preserve">签订日期：  年 月  日 </w:t>
            </w:r>
            <w:r>
              <w:rPr>
                <w:rFonts w:ascii="仿宋" w:hAnsi="仿宋" w:eastAsia="仿宋" w:cs="仿宋"/>
                <w:sz w:val="28"/>
                <w:szCs w:val="28"/>
              </w:rPr>
              <w:t xml:space="preserve">           </w:t>
            </w:r>
            <w:r>
              <w:rPr>
                <w:rFonts w:hint="eastAsia" w:ascii="仿宋" w:hAnsi="仿宋" w:eastAsia="仿宋" w:cs="仿宋"/>
                <w:sz w:val="28"/>
                <w:szCs w:val="28"/>
              </w:rPr>
              <w:t>签订日期：  年 月  日</w:t>
            </w:r>
          </w:p>
        </w:tc>
      </w:tr>
    </w:tbl>
    <w:p w14:paraId="7450F437">
      <w:pPr>
        <w:widowControl/>
        <w:jc w:val="lef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Cs w:val="28"/>
        </w:rPr>
        <w:br w:type="page"/>
      </w:r>
    </w:p>
    <w:p w14:paraId="60B5E58E">
      <w:pPr>
        <w:pStyle w:val="28"/>
        <w:spacing w:after="0"/>
        <w:ind w:left="0" w:leftChars="0" w:firstLine="0" w:firstLineChars="0"/>
        <w:rPr>
          <w:rFonts w:hint="eastAsia" w:asciiTheme="minorEastAsia" w:hAnsiTheme="minorEastAsia" w:eastAsiaTheme="minorEastAsia" w:cstheme="minorEastAsia"/>
          <w:kern w:val="2"/>
          <w:szCs w:val="28"/>
        </w:rPr>
      </w:pPr>
      <w:r>
        <w:rPr>
          <w:rFonts w:hint="eastAsia" w:asciiTheme="minorEastAsia" w:hAnsiTheme="minorEastAsia" w:eastAsiaTheme="minorEastAsia" w:cstheme="minorEastAsia"/>
          <w:kern w:val="2"/>
          <w:szCs w:val="28"/>
        </w:rPr>
        <w:t>附件2.</w:t>
      </w:r>
    </w:p>
    <w:p w14:paraId="3D346801">
      <w:pPr>
        <w:pStyle w:val="28"/>
        <w:spacing w:after="0"/>
        <w:ind w:left="0" w:leftChars="0" w:firstLine="0" w:firstLineChars="0"/>
        <w:jc w:val="center"/>
        <w:rPr>
          <w:rFonts w:ascii="Times New Roman" w:eastAsia="黑体"/>
          <w:kern w:val="2"/>
          <w:sz w:val="44"/>
          <w:szCs w:val="24"/>
        </w:rPr>
      </w:pPr>
    </w:p>
    <w:p w14:paraId="1E86CC07">
      <w:pPr>
        <w:pStyle w:val="28"/>
        <w:spacing w:after="0"/>
        <w:ind w:left="0" w:leftChars="0" w:firstLine="0" w:firstLineChars="0"/>
        <w:jc w:val="center"/>
        <w:rPr>
          <w:rFonts w:ascii="Times New Roman" w:eastAsia="黑体"/>
          <w:kern w:val="2"/>
          <w:sz w:val="44"/>
          <w:szCs w:val="24"/>
        </w:rPr>
      </w:pPr>
      <w:r>
        <w:rPr>
          <w:rFonts w:hint="eastAsia" w:ascii="Times New Roman" w:eastAsia="黑体"/>
          <w:kern w:val="2"/>
          <w:sz w:val="44"/>
          <w:szCs w:val="24"/>
        </w:rPr>
        <w:t>定制化算力摄像头设备订货通知单</w:t>
      </w:r>
    </w:p>
    <w:tbl>
      <w:tblPr>
        <w:tblStyle w:val="29"/>
        <w:tblpPr w:leftFromText="180" w:rightFromText="180" w:vertAnchor="text" w:horzAnchor="page" w:tblpX="1298" w:tblpY="228"/>
        <w:tblOverlap w:val="never"/>
        <w:tblW w:w="9244" w:type="dxa"/>
        <w:tblInd w:w="0" w:type="dxa"/>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305"/>
        <w:gridCol w:w="4096"/>
        <w:gridCol w:w="1567"/>
      </w:tblGrid>
      <w:tr w14:paraId="4EE0D160">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CellMar>
            <w:top w:w="0" w:type="dxa"/>
            <w:left w:w="108" w:type="dxa"/>
            <w:bottom w:w="0" w:type="dxa"/>
            <w:right w:w="108" w:type="dxa"/>
          </w:tblCellMar>
        </w:tblPrEx>
        <w:trPr>
          <w:trHeight w:val="695" w:hRule="atLeast"/>
        </w:trPr>
        <w:tc>
          <w:tcPr>
            <w:tcW w:w="1276" w:type="dxa"/>
            <w:tcBorders>
              <w:top w:val="single" w:color="auto" w:sz="4" w:space="0"/>
              <w:left w:val="single" w:color="auto" w:sz="4" w:space="0"/>
              <w:bottom w:val="single" w:color="auto" w:sz="4" w:space="0"/>
              <w:right w:val="single" w:color="auto" w:sz="4" w:space="0"/>
            </w:tcBorders>
            <w:shd w:val="clear" w:color="auto" w:fill="auto"/>
            <w:vAlign w:val="center"/>
          </w:tcPr>
          <w:p w14:paraId="344DDDF8">
            <w:pPr>
              <w:spacing w:line="480" w:lineRule="exact"/>
              <w:jc w:val="center"/>
              <w:rPr>
                <w:rFonts w:hint="eastAsia" w:ascii="宋体" w:hAnsi="宋体" w:cs="Courier New"/>
                <w:szCs w:val="21"/>
              </w:rPr>
            </w:pPr>
            <w:r>
              <w:rPr>
                <w:rFonts w:ascii="宋体" w:hAnsi="宋体" w:cs="Courier New"/>
                <w:szCs w:val="21"/>
              </w:rPr>
              <w:t>型号</w:t>
            </w:r>
          </w:p>
        </w:tc>
        <w:tc>
          <w:tcPr>
            <w:tcW w:w="2305" w:type="dxa"/>
            <w:tcBorders>
              <w:top w:val="single" w:color="auto" w:sz="4" w:space="0"/>
              <w:left w:val="single" w:color="auto" w:sz="4" w:space="0"/>
              <w:bottom w:val="single" w:color="auto" w:sz="4" w:space="0"/>
              <w:right w:val="single" w:color="auto" w:sz="4" w:space="0"/>
            </w:tcBorders>
            <w:shd w:val="clear" w:color="auto" w:fill="auto"/>
            <w:vAlign w:val="center"/>
          </w:tcPr>
          <w:p w14:paraId="2A493A21">
            <w:pPr>
              <w:spacing w:line="480" w:lineRule="exact"/>
              <w:jc w:val="center"/>
              <w:rPr>
                <w:rFonts w:hint="eastAsia" w:ascii="宋体" w:hAnsi="宋体" w:cs="Courier New"/>
                <w:szCs w:val="21"/>
              </w:rPr>
            </w:pPr>
            <w:r>
              <w:rPr>
                <w:rFonts w:ascii="宋体" w:hAnsi="宋体" w:cs="Courier New"/>
                <w:szCs w:val="21"/>
              </w:rPr>
              <w:t>品名</w:t>
            </w:r>
          </w:p>
        </w:tc>
        <w:tc>
          <w:tcPr>
            <w:tcW w:w="4096" w:type="dxa"/>
            <w:tcBorders>
              <w:top w:val="single" w:color="auto" w:sz="4" w:space="0"/>
              <w:left w:val="single" w:color="auto" w:sz="4" w:space="0"/>
              <w:bottom w:val="single" w:color="auto" w:sz="4" w:space="0"/>
              <w:right w:val="single" w:color="auto" w:sz="4" w:space="0"/>
            </w:tcBorders>
            <w:shd w:val="clear" w:color="auto" w:fill="auto"/>
            <w:vAlign w:val="center"/>
          </w:tcPr>
          <w:p w14:paraId="5647BEF5">
            <w:pPr>
              <w:spacing w:line="480" w:lineRule="exact"/>
              <w:jc w:val="center"/>
              <w:rPr>
                <w:rFonts w:hint="eastAsia" w:ascii="宋体" w:hAnsi="宋体" w:cs="Courier New"/>
                <w:szCs w:val="21"/>
              </w:rPr>
            </w:pPr>
            <w:r>
              <w:rPr>
                <w:rFonts w:ascii="宋体" w:hAnsi="宋体" w:cs="Courier New"/>
                <w:szCs w:val="21"/>
              </w:rPr>
              <w:t>数量</w:t>
            </w:r>
            <w:r>
              <w:rPr>
                <w:rFonts w:hint="eastAsia" w:ascii="宋体" w:hAnsi="宋体" w:cs="Courier New"/>
                <w:szCs w:val="21"/>
              </w:rPr>
              <w:t>（台）</w:t>
            </w:r>
          </w:p>
        </w:tc>
        <w:tc>
          <w:tcPr>
            <w:tcW w:w="1567" w:type="dxa"/>
            <w:tcBorders>
              <w:top w:val="single" w:color="auto" w:sz="4" w:space="0"/>
              <w:left w:val="single" w:color="auto" w:sz="4" w:space="0"/>
              <w:bottom w:val="single" w:color="auto" w:sz="4" w:space="0"/>
              <w:right w:val="single" w:color="auto" w:sz="4" w:space="0"/>
            </w:tcBorders>
            <w:shd w:val="clear" w:color="auto" w:fill="auto"/>
            <w:vAlign w:val="center"/>
          </w:tcPr>
          <w:p w14:paraId="197594F9">
            <w:pPr>
              <w:spacing w:line="480" w:lineRule="exact"/>
              <w:jc w:val="center"/>
              <w:rPr>
                <w:rFonts w:hint="eastAsia" w:ascii="宋体" w:hAnsi="宋体" w:cs="Courier New"/>
                <w:szCs w:val="21"/>
              </w:rPr>
            </w:pPr>
            <w:r>
              <w:rPr>
                <w:rFonts w:ascii="宋体" w:hAnsi="宋体" w:cs="Courier New"/>
                <w:szCs w:val="21"/>
              </w:rPr>
              <w:t>备注</w:t>
            </w:r>
          </w:p>
        </w:tc>
      </w:tr>
      <w:tr w14:paraId="2C0F7F7B">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CellMar>
            <w:top w:w="0" w:type="dxa"/>
            <w:left w:w="108" w:type="dxa"/>
            <w:bottom w:w="0" w:type="dxa"/>
            <w:right w:w="108" w:type="dxa"/>
          </w:tblCellMar>
        </w:tblPrEx>
        <w:trPr>
          <w:trHeight w:val="1571" w:hRule="atLeast"/>
        </w:trPr>
        <w:tc>
          <w:tcPr>
            <w:tcW w:w="1276" w:type="dxa"/>
            <w:tcBorders>
              <w:top w:val="single" w:color="auto" w:sz="4" w:space="0"/>
              <w:left w:val="single" w:color="auto" w:sz="4" w:space="0"/>
              <w:bottom w:val="single" w:color="auto" w:sz="4" w:space="0"/>
              <w:right w:val="single" w:color="auto" w:sz="4" w:space="0"/>
            </w:tcBorders>
            <w:shd w:val="clear" w:color="auto" w:fill="auto"/>
            <w:vAlign w:val="center"/>
          </w:tcPr>
          <w:p w14:paraId="21CD1D34">
            <w:pPr>
              <w:spacing w:line="480" w:lineRule="exact"/>
              <w:jc w:val="center"/>
              <w:rPr>
                <w:rFonts w:hint="eastAsia" w:ascii="宋体" w:hAnsi="宋体" w:cs="Courier New"/>
                <w:szCs w:val="21"/>
              </w:rPr>
            </w:pPr>
          </w:p>
        </w:tc>
        <w:tc>
          <w:tcPr>
            <w:tcW w:w="2305" w:type="dxa"/>
            <w:tcBorders>
              <w:top w:val="single" w:color="auto" w:sz="4" w:space="0"/>
              <w:left w:val="single" w:color="auto" w:sz="4" w:space="0"/>
              <w:bottom w:val="single" w:color="auto" w:sz="4" w:space="0"/>
              <w:right w:val="single" w:color="auto" w:sz="4" w:space="0"/>
            </w:tcBorders>
            <w:shd w:val="clear" w:color="auto" w:fill="auto"/>
            <w:vAlign w:val="center"/>
          </w:tcPr>
          <w:p w14:paraId="54E618C0">
            <w:pPr>
              <w:spacing w:line="480" w:lineRule="exact"/>
              <w:jc w:val="center"/>
              <w:rPr>
                <w:rFonts w:hint="eastAsia" w:ascii="宋体" w:hAnsi="宋体" w:cs="Courier New"/>
                <w:szCs w:val="21"/>
              </w:rPr>
            </w:pPr>
          </w:p>
        </w:tc>
        <w:tc>
          <w:tcPr>
            <w:tcW w:w="4096" w:type="dxa"/>
            <w:tcBorders>
              <w:top w:val="single" w:color="auto" w:sz="4" w:space="0"/>
              <w:left w:val="single" w:color="auto" w:sz="4" w:space="0"/>
              <w:bottom w:val="single" w:color="auto" w:sz="4" w:space="0"/>
              <w:right w:val="single" w:color="auto" w:sz="4" w:space="0"/>
            </w:tcBorders>
            <w:shd w:val="clear" w:color="auto" w:fill="auto"/>
            <w:vAlign w:val="center"/>
          </w:tcPr>
          <w:p w14:paraId="1A5054D2">
            <w:pPr>
              <w:spacing w:line="480" w:lineRule="exact"/>
              <w:jc w:val="center"/>
              <w:rPr>
                <w:rFonts w:hint="eastAsia" w:ascii="宋体" w:hAnsi="宋体" w:cs="Courier New"/>
                <w:szCs w:val="21"/>
              </w:rPr>
            </w:pPr>
          </w:p>
        </w:tc>
        <w:tc>
          <w:tcPr>
            <w:tcW w:w="1567" w:type="dxa"/>
            <w:tcBorders>
              <w:top w:val="single" w:color="auto" w:sz="4" w:space="0"/>
              <w:left w:val="single" w:color="auto" w:sz="4" w:space="0"/>
              <w:bottom w:val="single" w:color="auto" w:sz="4" w:space="0"/>
              <w:right w:val="single" w:color="auto" w:sz="4" w:space="0"/>
            </w:tcBorders>
            <w:shd w:val="clear" w:color="auto" w:fill="auto"/>
            <w:vAlign w:val="center"/>
          </w:tcPr>
          <w:p w14:paraId="16D2B251">
            <w:pPr>
              <w:spacing w:line="480" w:lineRule="exact"/>
              <w:jc w:val="center"/>
              <w:rPr>
                <w:rFonts w:hint="eastAsia" w:ascii="宋体" w:hAnsi="宋体" w:cs="Courier New"/>
                <w:szCs w:val="21"/>
              </w:rPr>
            </w:pPr>
          </w:p>
        </w:tc>
      </w:tr>
    </w:tbl>
    <w:p w14:paraId="699A520B"/>
    <w:p w14:paraId="604A7152">
      <w:pPr>
        <w:pStyle w:val="77"/>
        <w:ind w:left="964" w:hanging="964"/>
      </w:pPr>
    </w:p>
    <w:p w14:paraId="22EA4443">
      <w:pPr>
        <w:pStyle w:val="77"/>
        <w:ind w:left="964" w:hanging="964"/>
      </w:pPr>
    </w:p>
    <w:p w14:paraId="10498048">
      <w:pPr>
        <w:pStyle w:val="77"/>
        <w:ind w:left="964" w:hanging="964"/>
      </w:pPr>
    </w:p>
    <w:p w14:paraId="6ECAF7A3">
      <w:pPr>
        <w:pStyle w:val="77"/>
        <w:ind w:left="643" w:hanging="643"/>
        <w:jc w:val="both"/>
        <w:rPr>
          <w:rFonts w:hint="eastAsia" w:asciiTheme="minorEastAsia" w:hAnsiTheme="minorEastAsia" w:eastAsiaTheme="minorEastAsia" w:cstheme="minorEastAsia"/>
          <w:sz w:val="32"/>
          <w:szCs w:val="32"/>
        </w:rPr>
      </w:pPr>
    </w:p>
    <w:p w14:paraId="7B8B0BDE">
      <w:pPr>
        <w:pStyle w:val="77"/>
        <w:ind w:left="643" w:hanging="643"/>
        <w:jc w:val="right"/>
        <w:rPr>
          <w:rFonts w:hint="eastAsia" w:asciiTheme="minorEastAsia" w:hAnsiTheme="minorEastAsia" w:eastAsiaTheme="minorEastAsia" w:cstheme="minorEastAsia"/>
          <w:sz w:val="32"/>
          <w:szCs w:val="32"/>
        </w:rPr>
      </w:pPr>
    </w:p>
    <w:p w14:paraId="205333F8">
      <w:pPr>
        <w:pStyle w:val="77"/>
        <w:ind w:left="643" w:hanging="643"/>
        <w:jc w:val="right"/>
        <w:rPr>
          <w:rFonts w:hint="eastAsia" w:asciiTheme="minorEastAsia" w:hAnsiTheme="minorEastAsia" w:eastAsiaTheme="minorEastAsia" w:cstheme="minorEastAsia"/>
          <w:sz w:val="32"/>
          <w:szCs w:val="32"/>
        </w:rPr>
      </w:pPr>
    </w:p>
    <w:p w14:paraId="32FD6F5C">
      <w:pPr>
        <w:pStyle w:val="77"/>
        <w:ind w:left="643" w:hanging="643"/>
        <w:jc w:val="right"/>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四川蜀道新能源科技发展有限公司</w:t>
      </w:r>
    </w:p>
    <w:p w14:paraId="3FA5F417">
      <w:pPr>
        <w:pStyle w:val="77"/>
        <w:ind w:left="643" w:hanging="643"/>
        <w:jc w:val="right"/>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年     月    日</w:t>
      </w:r>
    </w:p>
    <w:p w14:paraId="5C91DDC3">
      <w:pPr>
        <w:rPr>
          <w:rFonts w:hint="eastAsia" w:asciiTheme="minorEastAsia" w:hAnsiTheme="minorEastAsia" w:eastAsiaTheme="minorEastAsia" w:cstheme="minorEastAsia"/>
          <w:szCs w:val="28"/>
        </w:rPr>
      </w:pPr>
      <w:r>
        <w:rPr>
          <w:rFonts w:hint="eastAsia" w:asciiTheme="minorEastAsia" w:hAnsiTheme="minorEastAsia" w:eastAsiaTheme="minorEastAsia" w:cstheme="minorEastAsia"/>
          <w:szCs w:val="28"/>
        </w:rPr>
        <w:br w:type="page"/>
      </w:r>
    </w:p>
    <w:p w14:paraId="62F55FA6">
      <w:pPr>
        <w:pStyle w:val="28"/>
        <w:spacing w:after="0"/>
        <w:ind w:left="0" w:leftChars="0" w:firstLine="0" w:firstLineChars="0"/>
        <w:rPr>
          <w:rFonts w:hint="eastAsia" w:asciiTheme="minorEastAsia" w:hAnsiTheme="minorEastAsia" w:eastAsiaTheme="minorEastAsia" w:cstheme="minorEastAsia"/>
          <w:kern w:val="2"/>
          <w:szCs w:val="28"/>
        </w:rPr>
      </w:pPr>
      <w:r>
        <w:rPr>
          <w:rFonts w:hint="eastAsia" w:asciiTheme="minorEastAsia" w:hAnsiTheme="minorEastAsia" w:eastAsiaTheme="minorEastAsia" w:cstheme="minorEastAsia"/>
          <w:kern w:val="2"/>
          <w:szCs w:val="28"/>
        </w:rPr>
        <w:t>附件3.</w:t>
      </w:r>
    </w:p>
    <w:p w14:paraId="7A634D06">
      <w:pPr>
        <w:pStyle w:val="28"/>
        <w:spacing w:after="0"/>
        <w:ind w:left="0" w:leftChars="0" w:firstLine="0" w:firstLineChars="0"/>
        <w:jc w:val="center"/>
        <w:rPr>
          <w:rFonts w:ascii="Times New Roman" w:eastAsia="黑体"/>
          <w:kern w:val="2"/>
          <w:sz w:val="44"/>
          <w:szCs w:val="24"/>
        </w:rPr>
      </w:pPr>
    </w:p>
    <w:p w14:paraId="4E8EEAB2">
      <w:pPr>
        <w:pStyle w:val="28"/>
        <w:spacing w:after="0"/>
        <w:ind w:left="0" w:leftChars="0" w:firstLine="0" w:firstLineChars="0"/>
        <w:jc w:val="center"/>
        <w:rPr>
          <w:rFonts w:ascii="Times New Roman" w:eastAsia="黑体"/>
          <w:kern w:val="2"/>
          <w:sz w:val="44"/>
          <w:szCs w:val="24"/>
        </w:rPr>
      </w:pPr>
      <w:r>
        <w:rPr>
          <w:rFonts w:hint="eastAsia" w:ascii="Times New Roman" w:eastAsia="黑体"/>
          <w:kern w:val="2"/>
          <w:sz w:val="44"/>
          <w:szCs w:val="24"/>
        </w:rPr>
        <w:t>定制化算力摄像头设备发货通知单</w:t>
      </w:r>
    </w:p>
    <w:tbl>
      <w:tblPr>
        <w:tblStyle w:val="29"/>
        <w:tblpPr w:leftFromText="180" w:rightFromText="180" w:vertAnchor="text" w:horzAnchor="page" w:tblpX="1298" w:tblpY="228"/>
        <w:tblOverlap w:val="never"/>
        <w:tblW w:w="9188" w:type="dxa"/>
        <w:tblInd w:w="0" w:type="dxa"/>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305"/>
        <w:gridCol w:w="875"/>
        <w:gridCol w:w="3425"/>
        <w:gridCol w:w="1307"/>
      </w:tblGrid>
      <w:tr w14:paraId="3D3A6CF5">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CellMar>
            <w:top w:w="0" w:type="dxa"/>
            <w:left w:w="108" w:type="dxa"/>
            <w:bottom w:w="0" w:type="dxa"/>
            <w:right w:w="108" w:type="dxa"/>
          </w:tblCellMar>
        </w:tblPrEx>
        <w:trPr>
          <w:trHeight w:val="695" w:hRule="atLeast"/>
        </w:trPr>
        <w:tc>
          <w:tcPr>
            <w:tcW w:w="1276" w:type="dxa"/>
            <w:tcBorders>
              <w:top w:val="single" w:color="auto" w:sz="4" w:space="0"/>
              <w:left w:val="single" w:color="auto" w:sz="4" w:space="0"/>
              <w:bottom w:val="single" w:color="auto" w:sz="4" w:space="0"/>
              <w:right w:val="single" w:color="auto" w:sz="4" w:space="0"/>
            </w:tcBorders>
            <w:shd w:val="clear" w:color="auto" w:fill="auto"/>
            <w:vAlign w:val="center"/>
          </w:tcPr>
          <w:p w14:paraId="5BCE90E5">
            <w:pPr>
              <w:spacing w:line="480" w:lineRule="exact"/>
              <w:jc w:val="center"/>
              <w:rPr>
                <w:rFonts w:hint="eastAsia" w:ascii="宋体" w:hAnsi="宋体" w:cs="Courier New"/>
                <w:szCs w:val="21"/>
              </w:rPr>
            </w:pPr>
            <w:r>
              <w:rPr>
                <w:rFonts w:ascii="宋体" w:hAnsi="宋体" w:cs="Courier New"/>
                <w:szCs w:val="21"/>
              </w:rPr>
              <w:t>型号</w:t>
            </w:r>
          </w:p>
        </w:tc>
        <w:tc>
          <w:tcPr>
            <w:tcW w:w="2305" w:type="dxa"/>
            <w:tcBorders>
              <w:top w:val="single" w:color="auto" w:sz="4" w:space="0"/>
              <w:left w:val="single" w:color="auto" w:sz="4" w:space="0"/>
              <w:bottom w:val="single" w:color="auto" w:sz="4" w:space="0"/>
              <w:right w:val="single" w:color="auto" w:sz="4" w:space="0"/>
            </w:tcBorders>
            <w:shd w:val="clear" w:color="auto" w:fill="auto"/>
            <w:vAlign w:val="center"/>
          </w:tcPr>
          <w:p w14:paraId="1E99800E">
            <w:pPr>
              <w:spacing w:line="480" w:lineRule="exact"/>
              <w:jc w:val="center"/>
              <w:rPr>
                <w:rFonts w:hint="eastAsia" w:ascii="宋体" w:hAnsi="宋体" w:cs="Courier New"/>
                <w:szCs w:val="21"/>
              </w:rPr>
            </w:pPr>
            <w:r>
              <w:rPr>
                <w:rFonts w:ascii="宋体" w:hAnsi="宋体" w:cs="Courier New"/>
                <w:szCs w:val="21"/>
              </w:rPr>
              <w:t>品名</w:t>
            </w:r>
          </w:p>
        </w:tc>
        <w:tc>
          <w:tcPr>
            <w:tcW w:w="875" w:type="dxa"/>
            <w:tcBorders>
              <w:top w:val="single" w:color="auto" w:sz="4" w:space="0"/>
              <w:left w:val="single" w:color="auto" w:sz="4" w:space="0"/>
              <w:bottom w:val="single" w:color="auto" w:sz="4" w:space="0"/>
              <w:right w:val="single" w:color="auto" w:sz="4" w:space="0"/>
            </w:tcBorders>
            <w:shd w:val="clear" w:color="auto" w:fill="auto"/>
            <w:vAlign w:val="center"/>
          </w:tcPr>
          <w:p w14:paraId="01D24AEB">
            <w:pPr>
              <w:spacing w:line="480" w:lineRule="exact"/>
              <w:jc w:val="center"/>
              <w:rPr>
                <w:rFonts w:hint="eastAsia" w:ascii="宋体" w:hAnsi="宋体" w:cs="Courier New"/>
                <w:szCs w:val="21"/>
              </w:rPr>
            </w:pPr>
            <w:r>
              <w:rPr>
                <w:rFonts w:ascii="宋体" w:hAnsi="宋体" w:cs="Courier New"/>
                <w:szCs w:val="21"/>
              </w:rPr>
              <w:t>数量</w:t>
            </w:r>
            <w:r>
              <w:rPr>
                <w:rFonts w:hint="eastAsia" w:ascii="宋体" w:hAnsi="宋体" w:cs="Courier New"/>
                <w:szCs w:val="21"/>
              </w:rPr>
              <w:t>（台）</w:t>
            </w:r>
          </w:p>
        </w:tc>
        <w:tc>
          <w:tcPr>
            <w:tcW w:w="3425" w:type="dxa"/>
            <w:tcBorders>
              <w:top w:val="single" w:color="auto" w:sz="4" w:space="0"/>
              <w:left w:val="single" w:color="auto" w:sz="4" w:space="0"/>
              <w:bottom w:val="single" w:color="auto" w:sz="4" w:space="0"/>
              <w:right w:val="single" w:color="auto" w:sz="4" w:space="0"/>
            </w:tcBorders>
            <w:shd w:val="clear" w:color="auto" w:fill="auto"/>
            <w:vAlign w:val="center"/>
          </w:tcPr>
          <w:p w14:paraId="7B90C4D4">
            <w:pPr>
              <w:spacing w:line="480" w:lineRule="exact"/>
              <w:jc w:val="center"/>
              <w:rPr>
                <w:rFonts w:hint="eastAsia" w:ascii="宋体" w:hAnsi="宋体" w:cs="Courier New"/>
                <w:szCs w:val="21"/>
              </w:rPr>
            </w:pPr>
            <w:r>
              <w:rPr>
                <w:rFonts w:hint="eastAsia" w:ascii="宋体" w:hAnsi="宋体" w:cs="Courier New"/>
                <w:szCs w:val="21"/>
              </w:rPr>
              <w:t>发货地点</w:t>
            </w:r>
          </w:p>
        </w:tc>
        <w:tc>
          <w:tcPr>
            <w:tcW w:w="1307" w:type="dxa"/>
            <w:tcBorders>
              <w:top w:val="single" w:color="auto" w:sz="4" w:space="0"/>
              <w:left w:val="single" w:color="auto" w:sz="4" w:space="0"/>
              <w:bottom w:val="single" w:color="auto" w:sz="4" w:space="0"/>
              <w:right w:val="single" w:color="auto" w:sz="4" w:space="0"/>
            </w:tcBorders>
            <w:shd w:val="clear" w:color="auto" w:fill="auto"/>
            <w:vAlign w:val="center"/>
          </w:tcPr>
          <w:p w14:paraId="7BDBE057">
            <w:pPr>
              <w:spacing w:line="480" w:lineRule="exact"/>
              <w:jc w:val="center"/>
              <w:rPr>
                <w:rFonts w:hint="eastAsia" w:ascii="宋体" w:hAnsi="宋体" w:cs="Courier New"/>
                <w:szCs w:val="21"/>
              </w:rPr>
            </w:pPr>
            <w:r>
              <w:rPr>
                <w:rFonts w:ascii="宋体" w:hAnsi="宋体" w:cs="Courier New"/>
                <w:szCs w:val="21"/>
              </w:rPr>
              <w:t>备注</w:t>
            </w:r>
          </w:p>
        </w:tc>
      </w:tr>
      <w:tr w14:paraId="02D856DC">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CellMar>
            <w:top w:w="0" w:type="dxa"/>
            <w:left w:w="108" w:type="dxa"/>
            <w:bottom w:w="0" w:type="dxa"/>
            <w:right w:w="108" w:type="dxa"/>
          </w:tblCellMar>
        </w:tblPrEx>
        <w:trPr>
          <w:trHeight w:val="1571" w:hRule="atLeast"/>
        </w:trPr>
        <w:tc>
          <w:tcPr>
            <w:tcW w:w="1276" w:type="dxa"/>
            <w:tcBorders>
              <w:top w:val="single" w:color="auto" w:sz="4" w:space="0"/>
              <w:left w:val="single" w:color="auto" w:sz="4" w:space="0"/>
              <w:bottom w:val="single" w:color="auto" w:sz="4" w:space="0"/>
              <w:right w:val="single" w:color="auto" w:sz="4" w:space="0"/>
            </w:tcBorders>
            <w:shd w:val="clear" w:color="auto" w:fill="auto"/>
            <w:vAlign w:val="center"/>
          </w:tcPr>
          <w:p w14:paraId="0572B685">
            <w:pPr>
              <w:spacing w:line="480" w:lineRule="exact"/>
              <w:jc w:val="center"/>
              <w:rPr>
                <w:rFonts w:hint="eastAsia" w:ascii="宋体" w:hAnsi="宋体" w:cs="Courier New"/>
                <w:szCs w:val="21"/>
              </w:rPr>
            </w:pPr>
          </w:p>
        </w:tc>
        <w:tc>
          <w:tcPr>
            <w:tcW w:w="2305" w:type="dxa"/>
            <w:tcBorders>
              <w:top w:val="single" w:color="auto" w:sz="4" w:space="0"/>
              <w:left w:val="single" w:color="auto" w:sz="4" w:space="0"/>
              <w:bottom w:val="single" w:color="auto" w:sz="4" w:space="0"/>
              <w:right w:val="single" w:color="auto" w:sz="4" w:space="0"/>
            </w:tcBorders>
            <w:shd w:val="clear" w:color="auto" w:fill="auto"/>
            <w:vAlign w:val="center"/>
          </w:tcPr>
          <w:p w14:paraId="1CD0B2AF">
            <w:pPr>
              <w:spacing w:line="480" w:lineRule="exact"/>
              <w:jc w:val="center"/>
              <w:rPr>
                <w:rFonts w:hint="eastAsia" w:ascii="宋体" w:hAnsi="宋体" w:cs="Courier New"/>
                <w:szCs w:val="21"/>
              </w:rPr>
            </w:pPr>
          </w:p>
        </w:tc>
        <w:tc>
          <w:tcPr>
            <w:tcW w:w="875" w:type="dxa"/>
            <w:tcBorders>
              <w:top w:val="single" w:color="auto" w:sz="4" w:space="0"/>
              <w:left w:val="single" w:color="auto" w:sz="4" w:space="0"/>
              <w:bottom w:val="single" w:color="auto" w:sz="4" w:space="0"/>
              <w:right w:val="single" w:color="auto" w:sz="4" w:space="0"/>
            </w:tcBorders>
            <w:shd w:val="clear" w:color="auto" w:fill="auto"/>
            <w:vAlign w:val="center"/>
          </w:tcPr>
          <w:p w14:paraId="0D63970E">
            <w:pPr>
              <w:spacing w:line="480" w:lineRule="exact"/>
              <w:jc w:val="center"/>
              <w:rPr>
                <w:rFonts w:hint="eastAsia" w:ascii="宋体" w:hAnsi="宋体" w:cs="Courier New"/>
                <w:szCs w:val="21"/>
              </w:rPr>
            </w:pPr>
          </w:p>
        </w:tc>
        <w:tc>
          <w:tcPr>
            <w:tcW w:w="3425" w:type="dxa"/>
            <w:tcBorders>
              <w:top w:val="single" w:color="auto" w:sz="4" w:space="0"/>
              <w:left w:val="single" w:color="auto" w:sz="4" w:space="0"/>
              <w:bottom w:val="single" w:color="auto" w:sz="4" w:space="0"/>
              <w:right w:val="single" w:color="auto" w:sz="4" w:space="0"/>
            </w:tcBorders>
            <w:shd w:val="clear" w:color="auto" w:fill="auto"/>
            <w:vAlign w:val="center"/>
          </w:tcPr>
          <w:p w14:paraId="40A69F65">
            <w:pPr>
              <w:spacing w:line="480" w:lineRule="exact"/>
              <w:jc w:val="center"/>
              <w:rPr>
                <w:rFonts w:hint="eastAsia" w:ascii="宋体" w:hAnsi="宋体" w:cs="Courier New"/>
                <w:szCs w:val="21"/>
              </w:rPr>
            </w:pPr>
          </w:p>
        </w:tc>
        <w:tc>
          <w:tcPr>
            <w:tcW w:w="1307" w:type="dxa"/>
            <w:tcBorders>
              <w:top w:val="single" w:color="auto" w:sz="4" w:space="0"/>
              <w:left w:val="single" w:color="auto" w:sz="4" w:space="0"/>
              <w:bottom w:val="single" w:color="auto" w:sz="4" w:space="0"/>
              <w:right w:val="single" w:color="auto" w:sz="4" w:space="0"/>
            </w:tcBorders>
            <w:shd w:val="clear" w:color="auto" w:fill="auto"/>
            <w:vAlign w:val="center"/>
          </w:tcPr>
          <w:p w14:paraId="533DBF14">
            <w:pPr>
              <w:spacing w:line="480" w:lineRule="exact"/>
              <w:jc w:val="center"/>
              <w:rPr>
                <w:rFonts w:hint="eastAsia" w:ascii="宋体" w:hAnsi="宋体" w:cs="Courier New"/>
                <w:szCs w:val="21"/>
              </w:rPr>
            </w:pPr>
          </w:p>
        </w:tc>
      </w:tr>
      <w:tr w14:paraId="7A41FC45">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CellMar>
            <w:top w:w="0" w:type="dxa"/>
            <w:left w:w="108" w:type="dxa"/>
            <w:bottom w:w="0" w:type="dxa"/>
            <w:right w:w="108" w:type="dxa"/>
          </w:tblCellMar>
        </w:tblPrEx>
        <w:trPr>
          <w:trHeight w:val="1571" w:hRule="atLeast"/>
        </w:trPr>
        <w:tc>
          <w:tcPr>
            <w:tcW w:w="1276" w:type="dxa"/>
            <w:tcBorders>
              <w:top w:val="single" w:color="auto" w:sz="4" w:space="0"/>
              <w:left w:val="single" w:color="auto" w:sz="4" w:space="0"/>
              <w:bottom w:val="single" w:color="auto" w:sz="4" w:space="0"/>
              <w:right w:val="single" w:color="auto" w:sz="4" w:space="0"/>
            </w:tcBorders>
            <w:shd w:val="clear" w:color="auto" w:fill="auto"/>
            <w:vAlign w:val="center"/>
          </w:tcPr>
          <w:p w14:paraId="4088DB50">
            <w:pPr>
              <w:spacing w:line="480" w:lineRule="exact"/>
              <w:jc w:val="center"/>
              <w:rPr>
                <w:rFonts w:hint="eastAsia" w:ascii="宋体" w:hAnsi="宋体" w:cs="Courier New"/>
                <w:szCs w:val="21"/>
              </w:rPr>
            </w:pPr>
          </w:p>
        </w:tc>
        <w:tc>
          <w:tcPr>
            <w:tcW w:w="2305" w:type="dxa"/>
            <w:tcBorders>
              <w:top w:val="single" w:color="auto" w:sz="4" w:space="0"/>
              <w:left w:val="single" w:color="auto" w:sz="4" w:space="0"/>
              <w:bottom w:val="single" w:color="auto" w:sz="4" w:space="0"/>
              <w:right w:val="single" w:color="auto" w:sz="4" w:space="0"/>
            </w:tcBorders>
            <w:shd w:val="clear" w:color="auto" w:fill="auto"/>
            <w:vAlign w:val="center"/>
          </w:tcPr>
          <w:p w14:paraId="5D52580A">
            <w:pPr>
              <w:spacing w:line="480" w:lineRule="exact"/>
              <w:jc w:val="center"/>
              <w:rPr>
                <w:rFonts w:hint="eastAsia" w:ascii="宋体" w:hAnsi="宋体" w:cs="Courier New"/>
                <w:szCs w:val="21"/>
              </w:rPr>
            </w:pPr>
          </w:p>
        </w:tc>
        <w:tc>
          <w:tcPr>
            <w:tcW w:w="875" w:type="dxa"/>
            <w:tcBorders>
              <w:top w:val="single" w:color="auto" w:sz="4" w:space="0"/>
              <w:left w:val="single" w:color="auto" w:sz="4" w:space="0"/>
              <w:bottom w:val="single" w:color="auto" w:sz="4" w:space="0"/>
              <w:right w:val="single" w:color="auto" w:sz="4" w:space="0"/>
            </w:tcBorders>
            <w:shd w:val="clear" w:color="auto" w:fill="auto"/>
            <w:vAlign w:val="center"/>
          </w:tcPr>
          <w:p w14:paraId="3B086F85">
            <w:pPr>
              <w:spacing w:line="480" w:lineRule="exact"/>
              <w:jc w:val="center"/>
              <w:rPr>
                <w:rFonts w:hint="eastAsia" w:ascii="宋体" w:hAnsi="宋体" w:cs="Courier New"/>
                <w:szCs w:val="21"/>
              </w:rPr>
            </w:pPr>
          </w:p>
        </w:tc>
        <w:tc>
          <w:tcPr>
            <w:tcW w:w="3425" w:type="dxa"/>
            <w:tcBorders>
              <w:top w:val="single" w:color="auto" w:sz="4" w:space="0"/>
              <w:left w:val="single" w:color="auto" w:sz="4" w:space="0"/>
              <w:bottom w:val="single" w:color="auto" w:sz="4" w:space="0"/>
              <w:right w:val="single" w:color="auto" w:sz="4" w:space="0"/>
            </w:tcBorders>
            <w:shd w:val="clear" w:color="auto" w:fill="auto"/>
            <w:vAlign w:val="center"/>
          </w:tcPr>
          <w:p w14:paraId="4DAB0CC5">
            <w:pPr>
              <w:spacing w:line="480" w:lineRule="exact"/>
              <w:jc w:val="center"/>
              <w:rPr>
                <w:rFonts w:hint="eastAsia" w:ascii="宋体" w:hAnsi="宋体" w:cs="Courier New"/>
                <w:szCs w:val="21"/>
              </w:rPr>
            </w:pPr>
          </w:p>
        </w:tc>
        <w:tc>
          <w:tcPr>
            <w:tcW w:w="1307" w:type="dxa"/>
            <w:tcBorders>
              <w:top w:val="single" w:color="auto" w:sz="4" w:space="0"/>
              <w:left w:val="single" w:color="auto" w:sz="4" w:space="0"/>
              <w:bottom w:val="single" w:color="auto" w:sz="4" w:space="0"/>
              <w:right w:val="single" w:color="auto" w:sz="4" w:space="0"/>
            </w:tcBorders>
            <w:shd w:val="clear" w:color="auto" w:fill="auto"/>
            <w:vAlign w:val="center"/>
          </w:tcPr>
          <w:p w14:paraId="3615B809">
            <w:pPr>
              <w:spacing w:line="480" w:lineRule="exact"/>
              <w:jc w:val="center"/>
              <w:rPr>
                <w:rFonts w:hint="eastAsia" w:ascii="宋体" w:hAnsi="宋体" w:cs="Courier New"/>
                <w:szCs w:val="21"/>
              </w:rPr>
            </w:pPr>
          </w:p>
        </w:tc>
      </w:tr>
    </w:tbl>
    <w:p w14:paraId="5077DC73"/>
    <w:p w14:paraId="21510B82">
      <w:pPr>
        <w:pStyle w:val="77"/>
        <w:ind w:left="964" w:hanging="964"/>
      </w:pPr>
    </w:p>
    <w:p w14:paraId="3D334B00">
      <w:pPr>
        <w:pStyle w:val="77"/>
        <w:ind w:left="964" w:hanging="964"/>
      </w:pPr>
    </w:p>
    <w:p w14:paraId="73D1117E">
      <w:pPr>
        <w:pStyle w:val="77"/>
        <w:ind w:left="964" w:hanging="964"/>
      </w:pPr>
    </w:p>
    <w:p w14:paraId="36990E74">
      <w:pPr>
        <w:pStyle w:val="77"/>
        <w:ind w:left="964" w:hanging="964"/>
      </w:pPr>
    </w:p>
    <w:p w14:paraId="28CC3F66">
      <w:pPr>
        <w:pStyle w:val="77"/>
        <w:ind w:left="964" w:hanging="964"/>
      </w:pPr>
    </w:p>
    <w:p w14:paraId="3EA8FBEE">
      <w:pPr>
        <w:pStyle w:val="77"/>
        <w:ind w:left="643" w:hanging="643"/>
        <w:jc w:val="right"/>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四川蜀道新能源科技发展有限公司</w:t>
      </w:r>
    </w:p>
    <w:p w14:paraId="73D5A510">
      <w:pPr>
        <w:pStyle w:val="77"/>
        <w:ind w:left="643" w:hanging="643"/>
        <w:jc w:val="right"/>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年     月    日</w:t>
      </w:r>
    </w:p>
    <w:p w14:paraId="662A3B37">
      <w:pPr>
        <w:pStyle w:val="28"/>
        <w:spacing w:after="0"/>
        <w:ind w:left="0" w:leftChars="0" w:firstLine="0" w:firstLineChars="0"/>
        <w:rPr>
          <w:rFonts w:hint="eastAsia" w:hAnsi="宋体"/>
          <w:b/>
          <w:bCs/>
          <w:kern w:val="44"/>
          <w:sz w:val="44"/>
          <w:szCs w:val="44"/>
        </w:rPr>
      </w:pPr>
      <w:r>
        <w:rPr>
          <w:rFonts w:hint="eastAsia" w:hAnsi="宋体"/>
          <w:b/>
          <w:bCs/>
          <w:kern w:val="44"/>
          <w:sz w:val="44"/>
          <w:szCs w:val="44"/>
        </w:rPr>
        <w:br w:type="page"/>
      </w:r>
      <w:r>
        <w:rPr>
          <w:rFonts w:hint="eastAsia" w:asciiTheme="minorEastAsia" w:hAnsiTheme="minorEastAsia" w:eastAsiaTheme="minorEastAsia" w:cstheme="minorEastAsia"/>
          <w:kern w:val="2"/>
          <w:szCs w:val="28"/>
        </w:rPr>
        <w:t>附件4.</w:t>
      </w:r>
    </w:p>
    <w:p w14:paraId="7D2E961A">
      <w:pPr>
        <w:pStyle w:val="28"/>
        <w:spacing w:after="0"/>
        <w:ind w:left="0" w:leftChars="0" w:firstLine="0" w:firstLineChars="0"/>
        <w:jc w:val="center"/>
        <w:rPr>
          <w:rFonts w:ascii="Times New Roman" w:eastAsia="黑体"/>
          <w:kern w:val="2"/>
          <w:sz w:val="44"/>
          <w:szCs w:val="24"/>
        </w:rPr>
      </w:pPr>
      <w:r>
        <w:rPr>
          <w:rFonts w:ascii="Times New Roman" w:eastAsia="黑体"/>
          <w:kern w:val="2"/>
          <w:sz w:val="44"/>
          <w:szCs w:val="24"/>
        </w:rPr>
        <w:t>请款函​</w:t>
      </w:r>
    </w:p>
    <w:p w14:paraId="7F415D93">
      <w:pPr>
        <w:spacing w:line="440" w:lineRule="exact"/>
        <w:ind w:firstLine="560" w:firstLineChars="200"/>
        <w:rPr>
          <w:sz w:val="28"/>
          <w:lang w:bidi="ar"/>
        </w:rPr>
      </w:pPr>
      <w:r>
        <w:rPr>
          <w:sz w:val="28"/>
          <w:lang w:bidi="ar"/>
        </w:rPr>
        <w:t>致：</w:t>
      </w:r>
      <w:r>
        <w:rPr>
          <w:rFonts w:hint="eastAsia"/>
          <w:sz w:val="28"/>
          <w:lang w:bidi="ar"/>
        </w:rPr>
        <w:t>四川蜀道新能源科技发展有限公司</w:t>
      </w:r>
    </w:p>
    <w:p w14:paraId="09AFD39B">
      <w:pPr>
        <w:spacing w:line="440" w:lineRule="exact"/>
        <w:ind w:firstLine="560" w:firstLineChars="200"/>
        <w:rPr>
          <w:sz w:val="28"/>
          <w:lang w:bidi="ar"/>
        </w:rPr>
      </w:pPr>
      <w:r>
        <w:rPr>
          <w:sz w:val="28"/>
          <w:lang w:bidi="ar"/>
        </w:rPr>
        <w:t>根据双方签订的《定制化算力摄像头设备供货合同》，我方已按约定完成阶段性供货，现申请该阶段款项，具体信息如下：​</w:t>
      </w:r>
    </w:p>
    <w:p w14:paraId="395596E2">
      <w:pPr>
        <w:spacing w:line="440" w:lineRule="exact"/>
        <w:ind w:firstLine="560" w:firstLineChars="200"/>
        <w:rPr>
          <w:sz w:val="28"/>
          <w:lang w:bidi="ar"/>
        </w:rPr>
      </w:pPr>
      <w:r>
        <w:rPr>
          <w:sz w:val="28"/>
          <w:lang w:bidi="ar"/>
        </w:rPr>
        <w:t>本阶段供货完成时间：年 月 日​</w:t>
      </w:r>
    </w:p>
    <w:p w14:paraId="238A3113">
      <w:pPr>
        <w:spacing w:line="440" w:lineRule="exact"/>
        <w:ind w:firstLine="560" w:firstLineChars="200"/>
        <w:rPr>
          <w:sz w:val="28"/>
          <w:lang w:bidi="ar"/>
        </w:rPr>
      </w:pPr>
      <w:r>
        <w:rPr>
          <w:sz w:val="28"/>
          <w:lang w:bidi="ar"/>
        </w:rPr>
        <w:t>本阶段请款金额：人民币</w:t>
      </w:r>
      <w:r>
        <w:rPr>
          <w:rFonts w:hint="eastAsia"/>
          <w:sz w:val="28"/>
          <w:u w:val="single"/>
          <w:lang w:bidi="ar"/>
        </w:rPr>
        <w:t xml:space="preserve">      </w:t>
      </w:r>
      <w:r>
        <w:rPr>
          <w:sz w:val="28"/>
          <w:lang w:bidi="ar"/>
        </w:rPr>
        <w:t>元（大写：</w:t>
      </w:r>
      <w:r>
        <w:rPr>
          <w:rFonts w:hint="eastAsia"/>
          <w:sz w:val="28"/>
          <w:u w:val="single"/>
          <w:lang w:bidi="ar"/>
        </w:rPr>
        <w:t xml:space="preserve">       </w:t>
      </w:r>
      <w:r>
        <w:rPr>
          <w:sz w:val="28"/>
          <w:lang w:bidi="ar"/>
        </w:rPr>
        <w:t>）​</w:t>
      </w:r>
    </w:p>
    <w:p w14:paraId="078958A2">
      <w:pPr>
        <w:spacing w:line="440" w:lineRule="exact"/>
        <w:ind w:firstLine="560" w:firstLineChars="200"/>
        <w:rPr>
          <w:sz w:val="28"/>
          <w:lang w:bidi="ar"/>
        </w:rPr>
      </w:pPr>
      <w:r>
        <w:rPr>
          <w:sz w:val="28"/>
          <w:lang w:bidi="ar"/>
        </w:rPr>
        <w:t>请款事由：</w:t>
      </w:r>
      <w:r>
        <w:rPr>
          <w:rFonts w:hint="eastAsia"/>
          <w:sz w:val="28"/>
          <w:lang w:bidi="ar"/>
        </w:rPr>
        <w:t>本阶段</w:t>
      </w:r>
      <w:r>
        <w:rPr>
          <w:sz w:val="28"/>
          <w:lang w:bidi="ar"/>
        </w:rPr>
        <w:t>完成</w:t>
      </w:r>
      <w:r>
        <w:rPr>
          <w:rFonts w:hint="eastAsia"/>
          <w:sz w:val="28"/>
          <w:u w:val="single"/>
          <w:lang w:bidi="ar"/>
        </w:rPr>
        <w:t xml:space="preserve">     </w:t>
      </w:r>
      <w:r>
        <w:rPr>
          <w:rFonts w:hint="eastAsia"/>
          <w:sz w:val="28"/>
          <w:lang w:bidi="ar"/>
        </w:rPr>
        <w:t>台</w:t>
      </w:r>
      <w:r>
        <w:rPr>
          <w:sz w:val="28"/>
          <w:lang w:bidi="ar"/>
        </w:rPr>
        <w:t>定制化算力摄像头设备供货及相关服务​</w:t>
      </w:r>
    </w:p>
    <w:p w14:paraId="3B19F134">
      <w:pPr>
        <w:spacing w:line="440" w:lineRule="exact"/>
        <w:ind w:firstLine="560" w:firstLineChars="200"/>
        <w:rPr>
          <w:sz w:val="28"/>
          <w:lang w:bidi="ar"/>
        </w:rPr>
      </w:pPr>
      <w:r>
        <w:rPr>
          <w:sz w:val="28"/>
          <w:lang w:bidi="ar"/>
        </w:rPr>
        <w:t>备注：本阶段供货清单​</w:t>
      </w:r>
    </w:p>
    <w:p w14:paraId="6D473420">
      <w:pPr>
        <w:widowControl/>
        <w:shd w:val="clear" w:color="auto" w:fill="FFFFFF"/>
        <w:spacing w:line="15" w:lineRule="atLeast"/>
        <w:ind w:right="-10"/>
        <w:jc w:val="left"/>
        <w:rPr>
          <w:rFonts w:ascii="Segoe UI" w:hAnsi="Segoe UI" w:eastAsia="Segoe UI" w:cs="Segoe UI"/>
          <w:color w:val="1F2329"/>
          <w:sz w:val="16"/>
          <w:szCs w:val="16"/>
        </w:rPr>
      </w:pPr>
      <w:r>
        <w:rPr>
          <w:rFonts w:ascii="Segoe UI" w:hAnsi="Segoe UI" w:eastAsia="Segoe UI" w:cs="Segoe UI"/>
          <w:color w:val="1F2329"/>
          <w:kern w:val="0"/>
          <w:sz w:val="16"/>
          <w:szCs w:val="16"/>
          <w:shd w:val="clear" w:color="auto" w:fill="FFFFFF"/>
          <w:lang w:bidi="ar"/>
        </w:rPr>
        <w:t>​</w:t>
      </w:r>
    </w:p>
    <w:p w14:paraId="5FA7A077">
      <w:pPr>
        <w:widowControl/>
        <w:shd w:val="clear" w:color="auto" w:fill="FFFFFF"/>
        <w:spacing w:before="80" w:after="80" w:line="15" w:lineRule="atLeast"/>
        <w:jc w:val="left"/>
        <w:rPr>
          <w:rFonts w:ascii="Segoe UI" w:hAnsi="Segoe UI" w:eastAsia="Segoe UI" w:cs="Segoe UI"/>
          <w:color w:val="1F2329"/>
          <w:sz w:val="16"/>
          <w:szCs w:val="16"/>
        </w:rPr>
      </w:pPr>
      <w:r>
        <w:rPr>
          <w:rFonts w:ascii="Segoe UI" w:hAnsi="Segoe UI" w:eastAsia="Segoe UI" w:cs="Segoe UI"/>
          <w:color w:val="1F2329"/>
          <w:kern w:val="0"/>
          <w:sz w:val="16"/>
          <w:szCs w:val="16"/>
          <w:shd w:val="clear" w:color="auto" w:fill="FFFFFF"/>
          <w:lang w:bidi="ar"/>
        </w:rPr>
        <w:t>​</w:t>
      </w:r>
    </w:p>
    <w:tbl>
      <w:tblPr>
        <w:tblStyle w:val="29"/>
        <w:tblpPr w:leftFromText="180" w:rightFromText="180" w:vertAnchor="text" w:horzAnchor="page" w:tblpX="1298" w:tblpY="228"/>
        <w:tblOverlap w:val="never"/>
        <w:tblW w:w="9188" w:type="dxa"/>
        <w:tblInd w:w="0" w:type="dxa"/>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Layout w:type="fixed"/>
        <w:tblCellMar>
          <w:top w:w="0" w:type="dxa"/>
          <w:left w:w="108" w:type="dxa"/>
          <w:bottom w:w="0" w:type="dxa"/>
          <w:right w:w="108" w:type="dxa"/>
        </w:tblCellMar>
      </w:tblPr>
      <w:tblGrid>
        <w:gridCol w:w="638"/>
        <w:gridCol w:w="638"/>
        <w:gridCol w:w="1145"/>
        <w:gridCol w:w="1617"/>
        <w:gridCol w:w="1636"/>
        <w:gridCol w:w="1171"/>
        <w:gridCol w:w="1171"/>
        <w:gridCol w:w="1172"/>
      </w:tblGrid>
      <w:tr w14:paraId="6AC4F11B">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CellMar>
            <w:top w:w="0" w:type="dxa"/>
            <w:left w:w="108" w:type="dxa"/>
            <w:bottom w:w="0" w:type="dxa"/>
            <w:right w:w="108" w:type="dxa"/>
          </w:tblCellMar>
        </w:tblPrEx>
        <w:trPr>
          <w:trHeight w:val="695" w:hRule="atLeast"/>
        </w:trPr>
        <w:tc>
          <w:tcPr>
            <w:tcW w:w="638" w:type="dxa"/>
            <w:tcBorders>
              <w:top w:val="single" w:color="auto" w:sz="4" w:space="0"/>
              <w:left w:val="single" w:color="auto" w:sz="4" w:space="0"/>
              <w:bottom w:val="single" w:color="auto" w:sz="4" w:space="0"/>
              <w:right w:val="single" w:color="auto" w:sz="4" w:space="0"/>
            </w:tcBorders>
            <w:shd w:val="clear" w:color="auto" w:fill="auto"/>
            <w:vAlign w:val="center"/>
          </w:tcPr>
          <w:p w14:paraId="3CC3E45A">
            <w:pPr>
              <w:spacing w:line="480" w:lineRule="exact"/>
              <w:jc w:val="center"/>
              <w:rPr>
                <w:rFonts w:hint="eastAsia" w:ascii="宋体" w:hAnsi="宋体" w:cs="Courier New"/>
                <w:szCs w:val="21"/>
              </w:rPr>
            </w:pPr>
            <w:r>
              <w:rPr>
                <w:rFonts w:hint="eastAsia" w:ascii="宋体" w:hAnsi="宋体" w:cs="Courier New"/>
                <w:szCs w:val="21"/>
              </w:rPr>
              <w:t>序号</w:t>
            </w:r>
          </w:p>
        </w:tc>
        <w:tc>
          <w:tcPr>
            <w:tcW w:w="638" w:type="dxa"/>
            <w:tcBorders>
              <w:top w:val="single" w:color="auto" w:sz="4" w:space="0"/>
              <w:left w:val="single" w:color="auto" w:sz="4" w:space="0"/>
              <w:bottom w:val="single" w:color="auto" w:sz="4" w:space="0"/>
              <w:right w:val="single" w:color="auto" w:sz="4" w:space="0"/>
            </w:tcBorders>
            <w:shd w:val="clear" w:color="auto" w:fill="auto"/>
            <w:vAlign w:val="center"/>
          </w:tcPr>
          <w:p w14:paraId="421C127C">
            <w:pPr>
              <w:spacing w:line="480" w:lineRule="exact"/>
              <w:jc w:val="center"/>
              <w:rPr>
                <w:rFonts w:hint="eastAsia" w:ascii="宋体" w:hAnsi="宋体" w:cs="Courier New"/>
                <w:szCs w:val="21"/>
              </w:rPr>
            </w:pPr>
            <w:r>
              <w:rPr>
                <w:rFonts w:ascii="宋体" w:hAnsi="宋体" w:cs="Courier New"/>
                <w:szCs w:val="21"/>
              </w:rPr>
              <w:t>型号</w:t>
            </w:r>
          </w:p>
        </w:tc>
        <w:tc>
          <w:tcPr>
            <w:tcW w:w="1145" w:type="dxa"/>
            <w:tcBorders>
              <w:top w:val="single" w:color="auto" w:sz="4" w:space="0"/>
              <w:left w:val="single" w:color="auto" w:sz="4" w:space="0"/>
              <w:bottom w:val="single" w:color="auto" w:sz="4" w:space="0"/>
              <w:right w:val="single" w:color="auto" w:sz="4" w:space="0"/>
            </w:tcBorders>
            <w:shd w:val="clear" w:color="auto" w:fill="auto"/>
            <w:vAlign w:val="center"/>
          </w:tcPr>
          <w:p w14:paraId="49FDE4F4">
            <w:pPr>
              <w:spacing w:line="480" w:lineRule="exact"/>
              <w:jc w:val="center"/>
              <w:rPr>
                <w:rFonts w:hint="eastAsia" w:ascii="宋体" w:hAnsi="宋体" w:cs="Courier New"/>
                <w:szCs w:val="21"/>
              </w:rPr>
            </w:pPr>
            <w:r>
              <w:rPr>
                <w:rFonts w:ascii="宋体" w:hAnsi="宋体" w:cs="Courier New"/>
                <w:szCs w:val="21"/>
              </w:rPr>
              <w:t>品名</w:t>
            </w:r>
          </w:p>
        </w:tc>
        <w:tc>
          <w:tcPr>
            <w:tcW w:w="1617" w:type="dxa"/>
            <w:tcBorders>
              <w:top w:val="single" w:color="auto" w:sz="4" w:space="0"/>
              <w:left w:val="single" w:color="auto" w:sz="4" w:space="0"/>
              <w:bottom w:val="single" w:color="auto" w:sz="4" w:space="0"/>
              <w:right w:val="single" w:color="auto" w:sz="4" w:space="0"/>
            </w:tcBorders>
            <w:shd w:val="clear" w:color="auto" w:fill="auto"/>
            <w:vAlign w:val="center"/>
          </w:tcPr>
          <w:p w14:paraId="2C45508A">
            <w:pPr>
              <w:spacing w:line="480" w:lineRule="exact"/>
              <w:jc w:val="center"/>
              <w:rPr>
                <w:rFonts w:hint="eastAsia" w:ascii="宋体" w:hAnsi="宋体" w:cs="Courier New"/>
                <w:szCs w:val="21"/>
              </w:rPr>
            </w:pPr>
            <w:r>
              <w:rPr>
                <w:rFonts w:ascii="宋体" w:hAnsi="宋体" w:cs="Courier New"/>
                <w:szCs w:val="21"/>
              </w:rPr>
              <w:t>数量</w:t>
            </w:r>
            <w:r>
              <w:rPr>
                <w:rFonts w:hint="eastAsia" w:ascii="宋体" w:hAnsi="宋体" w:cs="Courier New"/>
                <w:szCs w:val="21"/>
              </w:rPr>
              <w:t>（台）</w:t>
            </w:r>
          </w:p>
        </w:tc>
        <w:tc>
          <w:tcPr>
            <w:tcW w:w="1636" w:type="dxa"/>
            <w:tcBorders>
              <w:top w:val="single" w:color="auto" w:sz="4" w:space="0"/>
              <w:left w:val="single" w:color="auto" w:sz="4" w:space="0"/>
              <w:bottom w:val="single" w:color="auto" w:sz="4" w:space="0"/>
              <w:right w:val="single" w:color="auto" w:sz="4" w:space="0"/>
            </w:tcBorders>
            <w:shd w:val="clear" w:color="auto" w:fill="auto"/>
            <w:vAlign w:val="center"/>
          </w:tcPr>
          <w:p w14:paraId="7A2F872F">
            <w:pPr>
              <w:spacing w:line="480" w:lineRule="exact"/>
              <w:jc w:val="center"/>
              <w:rPr>
                <w:rFonts w:hint="eastAsia" w:ascii="宋体" w:hAnsi="宋体" w:cs="Courier New"/>
                <w:szCs w:val="21"/>
              </w:rPr>
            </w:pPr>
            <w:r>
              <w:rPr>
                <w:rFonts w:hint="eastAsia" w:ascii="宋体" w:hAnsi="宋体" w:cs="Courier New"/>
                <w:szCs w:val="21"/>
              </w:rPr>
              <w:t>发货地点</w:t>
            </w:r>
          </w:p>
        </w:tc>
        <w:tc>
          <w:tcPr>
            <w:tcW w:w="1171" w:type="dxa"/>
            <w:tcBorders>
              <w:top w:val="single" w:color="auto" w:sz="4" w:space="0"/>
              <w:left w:val="single" w:color="auto" w:sz="4" w:space="0"/>
              <w:bottom w:val="single" w:color="auto" w:sz="4" w:space="0"/>
              <w:right w:val="single" w:color="auto" w:sz="4" w:space="0"/>
            </w:tcBorders>
            <w:shd w:val="clear" w:color="auto" w:fill="auto"/>
            <w:vAlign w:val="center"/>
          </w:tcPr>
          <w:p w14:paraId="0C621A1A">
            <w:pPr>
              <w:spacing w:line="480" w:lineRule="exact"/>
              <w:jc w:val="center"/>
              <w:rPr>
                <w:rFonts w:hint="eastAsia" w:ascii="宋体" w:hAnsi="宋体" w:cs="Courier New"/>
                <w:szCs w:val="21"/>
              </w:rPr>
            </w:pPr>
            <w:r>
              <w:rPr>
                <w:rFonts w:ascii="宋体" w:hAnsi="宋体" w:cs="Courier New"/>
                <w:szCs w:val="21"/>
              </w:rPr>
              <w:t>单价（元）</w:t>
            </w:r>
          </w:p>
        </w:tc>
        <w:tc>
          <w:tcPr>
            <w:tcW w:w="1171" w:type="dxa"/>
            <w:tcBorders>
              <w:top w:val="single" w:color="auto" w:sz="4" w:space="0"/>
              <w:left w:val="single" w:color="auto" w:sz="4" w:space="0"/>
              <w:bottom w:val="single" w:color="auto" w:sz="4" w:space="0"/>
              <w:right w:val="single" w:color="auto" w:sz="4" w:space="0"/>
            </w:tcBorders>
            <w:shd w:val="clear" w:color="auto" w:fill="auto"/>
            <w:vAlign w:val="center"/>
          </w:tcPr>
          <w:p w14:paraId="2A900D05">
            <w:pPr>
              <w:spacing w:line="480" w:lineRule="exact"/>
              <w:jc w:val="center"/>
              <w:rPr>
                <w:rFonts w:hint="eastAsia" w:ascii="宋体" w:hAnsi="宋体" w:cs="Courier New"/>
                <w:szCs w:val="21"/>
              </w:rPr>
            </w:pPr>
            <w:r>
              <w:rPr>
                <w:rFonts w:ascii="宋体" w:hAnsi="宋体" w:cs="Courier New"/>
                <w:szCs w:val="21"/>
              </w:rPr>
              <w:t>本</w:t>
            </w:r>
            <w:r>
              <w:rPr>
                <w:rFonts w:hint="eastAsia" w:ascii="宋体" w:hAnsi="宋体" w:cs="Courier New"/>
                <w:szCs w:val="21"/>
              </w:rPr>
              <w:t>次</w:t>
            </w:r>
            <w:r>
              <w:rPr>
                <w:rFonts w:ascii="宋体" w:hAnsi="宋体" w:cs="Courier New"/>
                <w:szCs w:val="21"/>
              </w:rPr>
              <w:t>供货金额</w:t>
            </w:r>
          </w:p>
        </w:tc>
        <w:tc>
          <w:tcPr>
            <w:tcW w:w="1172" w:type="dxa"/>
            <w:tcBorders>
              <w:top w:val="single" w:color="auto" w:sz="4" w:space="0"/>
              <w:left w:val="single" w:color="auto" w:sz="4" w:space="0"/>
              <w:bottom w:val="single" w:color="auto" w:sz="4" w:space="0"/>
              <w:right w:val="single" w:color="auto" w:sz="4" w:space="0"/>
            </w:tcBorders>
            <w:shd w:val="clear" w:color="auto" w:fill="auto"/>
            <w:vAlign w:val="center"/>
          </w:tcPr>
          <w:p w14:paraId="73504DC8">
            <w:pPr>
              <w:spacing w:line="480" w:lineRule="exact"/>
              <w:jc w:val="center"/>
              <w:rPr>
                <w:rFonts w:hint="eastAsia" w:ascii="宋体" w:hAnsi="宋体" w:cs="Courier New"/>
                <w:szCs w:val="21"/>
              </w:rPr>
            </w:pPr>
            <w:r>
              <w:rPr>
                <w:rFonts w:ascii="宋体" w:hAnsi="宋体" w:cs="Courier New"/>
                <w:szCs w:val="21"/>
              </w:rPr>
              <w:t>备注</w:t>
            </w:r>
          </w:p>
        </w:tc>
      </w:tr>
      <w:tr w14:paraId="6063A3CA">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CellMar>
            <w:top w:w="0" w:type="dxa"/>
            <w:left w:w="108" w:type="dxa"/>
            <w:bottom w:w="0" w:type="dxa"/>
            <w:right w:w="108" w:type="dxa"/>
          </w:tblCellMar>
        </w:tblPrEx>
        <w:trPr>
          <w:trHeight w:val="1067" w:hRule="atLeast"/>
        </w:trPr>
        <w:tc>
          <w:tcPr>
            <w:tcW w:w="638" w:type="dxa"/>
            <w:tcBorders>
              <w:top w:val="single" w:color="auto" w:sz="4" w:space="0"/>
              <w:left w:val="single" w:color="auto" w:sz="4" w:space="0"/>
              <w:bottom w:val="single" w:color="auto" w:sz="4" w:space="0"/>
              <w:right w:val="single" w:color="auto" w:sz="4" w:space="0"/>
            </w:tcBorders>
            <w:shd w:val="clear" w:color="auto" w:fill="auto"/>
            <w:vAlign w:val="center"/>
          </w:tcPr>
          <w:p w14:paraId="206297F7">
            <w:pPr>
              <w:spacing w:line="480" w:lineRule="exact"/>
              <w:jc w:val="center"/>
              <w:rPr>
                <w:rFonts w:hint="eastAsia" w:ascii="宋体" w:hAnsi="宋体" w:cs="Courier New"/>
                <w:szCs w:val="21"/>
              </w:rPr>
            </w:pPr>
          </w:p>
        </w:tc>
        <w:tc>
          <w:tcPr>
            <w:tcW w:w="638" w:type="dxa"/>
            <w:tcBorders>
              <w:top w:val="single" w:color="auto" w:sz="4" w:space="0"/>
              <w:left w:val="single" w:color="auto" w:sz="4" w:space="0"/>
              <w:bottom w:val="single" w:color="auto" w:sz="4" w:space="0"/>
              <w:right w:val="single" w:color="auto" w:sz="4" w:space="0"/>
            </w:tcBorders>
            <w:shd w:val="clear" w:color="auto" w:fill="auto"/>
            <w:vAlign w:val="center"/>
          </w:tcPr>
          <w:p w14:paraId="016C9BA7">
            <w:pPr>
              <w:spacing w:line="480" w:lineRule="exact"/>
              <w:jc w:val="center"/>
              <w:rPr>
                <w:rFonts w:hint="eastAsia" w:ascii="宋体" w:hAnsi="宋体" w:cs="Courier New"/>
                <w:szCs w:val="21"/>
              </w:rPr>
            </w:pPr>
          </w:p>
        </w:tc>
        <w:tc>
          <w:tcPr>
            <w:tcW w:w="1145" w:type="dxa"/>
            <w:tcBorders>
              <w:top w:val="single" w:color="auto" w:sz="4" w:space="0"/>
              <w:left w:val="single" w:color="auto" w:sz="4" w:space="0"/>
              <w:bottom w:val="single" w:color="auto" w:sz="4" w:space="0"/>
              <w:right w:val="single" w:color="auto" w:sz="4" w:space="0"/>
            </w:tcBorders>
            <w:shd w:val="clear" w:color="auto" w:fill="auto"/>
            <w:vAlign w:val="center"/>
          </w:tcPr>
          <w:p w14:paraId="3E9BFCA2">
            <w:pPr>
              <w:spacing w:line="480" w:lineRule="exact"/>
              <w:jc w:val="center"/>
              <w:rPr>
                <w:rFonts w:hint="eastAsia" w:ascii="宋体" w:hAnsi="宋体" w:cs="Courier New"/>
                <w:szCs w:val="21"/>
              </w:rPr>
            </w:pPr>
          </w:p>
        </w:tc>
        <w:tc>
          <w:tcPr>
            <w:tcW w:w="1617" w:type="dxa"/>
            <w:tcBorders>
              <w:top w:val="single" w:color="auto" w:sz="4" w:space="0"/>
              <w:left w:val="single" w:color="auto" w:sz="4" w:space="0"/>
              <w:bottom w:val="single" w:color="auto" w:sz="4" w:space="0"/>
              <w:right w:val="single" w:color="auto" w:sz="4" w:space="0"/>
            </w:tcBorders>
            <w:shd w:val="clear" w:color="auto" w:fill="auto"/>
            <w:vAlign w:val="center"/>
          </w:tcPr>
          <w:p w14:paraId="013797B7">
            <w:pPr>
              <w:spacing w:line="480" w:lineRule="exact"/>
              <w:jc w:val="center"/>
              <w:rPr>
                <w:rFonts w:hint="eastAsia" w:ascii="宋体" w:hAnsi="宋体" w:cs="Courier New"/>
                <w:szCs w:val="21"/>
              </w:rPr>
            </w:pPr>
          </w:p>
        </w:tc>
        <w:tc>
          <w:tcPr>
            <w:tcW w:w="1636" w:type="dxa"/>
            <w:tcBorders>
              <w:top w:val="single" w:color="auto" w:sz="4" w:space="0"/>
              <w:left w:val="single" w:color="auto" w:sz="4" w:space="0"/>
              <w:bottom w:val="single" w:color="auto" w:sz="4" w:space="0"/>
              <w:right w:val="single" w:color="auto" w:sz="4" w:space="0"/>
            </w:tcBorders>
            <w:shd w:val="clear" w:color="auto" w:fill="auto"/>
            <w:vAlign w:val="center"/>
          </w:tcPr>
          <w:p w14:paraId="4CC403A6">
            <w:pPr>
              <w:spacing w:line="480" w:lineRule="exact"/>
              <w:jc w:val="center"/>
              <w:rPr>
                <w:rFonts w:hint="eastAsia" w:ascii="宋体" w:hAnsi="宋体" w:cs="Courier New"/>
                <w:szCs w:val="21"/>
              </w:rPr>
            </w:pPr>
          </w:p>
        </w:tc>
        <w:tc>
          <w:tcPr>
            <w:tcW w:w="1171" w:type="dxa"/>
            <w:tcBorders>
              <w:top w:val="single" w:color="auto" w:sz="4" w:space="0"/>
              <w:left w:val="single" w:color="auto" w:sz="4" w:space="0"/>
              <w:bottom w:val="single" w:color="auto" w:sz="4" w:space="0"/>
              <w:right w:val="single" w:color="auto" w:sz="4" w:space="0"/>
            </w:tcBorders>
            <w:shd w:val="clear" w:color="auto" w:fill="auto"/>
            <w:vAlign w:val="center"/>
          </w:tcPr>
          <w:p w14:paraId="16CCCBAE">
            <w:pPr>
              <w:spacing w:line="480" w:lineRule="exact"/>
              <w:jc w:val="center"/>
              <w:rPr>
                <w:rFonts w:hint="eastAsia" w:ascii="宋体" w:hAnsi="宋体" w:cs="Courier New"/>
                <w:szCs w:val="21"/>
              </w:rPr>
            </w:pPr>
          </w:p>
        </w:tc>
        <w:tc>
          <w:tcPr>
            <w:tcW w:w="1171" w:type="dxa"/>
            <w:tcBorders>
              <w:top w:val="single" w:color="auto" w:sz="4" w:space="0"/>
              <w:left w:val="single" w:color="auto" w:sz="4" w:space="0"/>
              <w:bottom w:val="single" w:color="auto" w:sz="4" w:space="0"/>
              <w:right w:val="single" w:color="auto" w:sz="4" w:space="0"/>
            </w:tcBorders>
            <w:shd w:val="clear" w:color="auto" w:fill="auto"/>
            <w:vAlign w:val="center"/>
          </w:tcPr>
          <w:p w14:paraId="49AE7F05">
            <w:pPr>
              <w:spacing w:line="480" w:lineRule="exact"/>
              <w:jc w:val="center"/>
              <w:rPr>
                <w:rFonts w:hint="eastAsia" w:ascii="宋体" w:hAnsi="宋体" w:cs="Courier New"/>
                <w:szCs w:val="21"/>
              </w:rPr>
            </w:pPr>
          </w:p>
        </w:tc>
        <w:tc>
          <w:tcPr>
            <w:tcW w:w="1172" w:type="dxa"/>
            <w:tcBorders>
              <w:top w:val="single" w:color="auto" w:sz="4" w:space="0"/>
              <w:left w:val="single" w:color="auto" w:sz="4" w:space="0"/>
              <w:bottom w:val="single" w:color="auto" w:sz="4" w:space="0"/>
              <w:right w:val="single" w:color="auto" w:sz="4" w:space="0"/>
            </w:tcBorders>
            <w:shd w:val="clear" w:color="auto" w:fill="auto"/>
            <w:vAlign w:val="center"/>
          </w:tcPr>
          <w:p w14:paraId="464BAE1F">
            <w:pPr>
              <w:spacing w:line="480" w:lineRule="exact"/>
              <w:jc w:val="center"/>
              <w:rPr>
                <w:rFonts w:hint="eastAsia" w:ascii="宋体" w:hAnsi="宋体" w:cs="Courier New"/>
                <w:szCs w:val="21"/>
              </w:rPr>
            </w:pPr>
          </w:p>
        </w:tc>
      </w:tr>
      <w:tr w14:paraId="7C9DB08D">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CellMar>
            <w:top w:w="0" w:type="dxa"/>
            <w:left w:w="108" w:type="dxa"/>
            <w:bottom w:w="0" w:type="dxa"/>
            <w:right w:w="108" w:type="dxa"/>
          </w:tblCellMar>
        </w:tblPrEx>
        <w:trPr>
          <w:trHeight w:val="1571" w:hRule="atLeast"/>
        </w:trPr>
        <w:tc>
          <w:tcPr>
            <w:tcW w:w="638" w:type="dxa"/>
            <w:tcBorders>
              <w:top w:val="single" w:color="auto" w:sz="4" w:space="0"/>
              <w:left w:val="single" w:color="auto" w:sz="4" w:space="0"/>
              <w:bottom w:val="single" w:color="auto" w:sz="4" w:space="0"/>
              <w:right w:val="single" w:color="auto" w:sz="4" w:space="0"/>
            </w:tcBorders>
            <w:shd w:val="clear" w:color="auto" w:fill="auto"/>
            <w:vAlign w:val="center"/>
          </w:tcPr>
          <w:p w14:paraId="698F75FD">
            <w:pPr>
              <w:spacing w:line="480" w:lineRule="exact"/>
              <w:jc w:val="center"/>
              <w:rPr>
                <w:rFonts w:hint="eastAsia" w:ascii="宋体" w:hAnsi="宋体" w:cs="Courier New"/>
                <w:szCs w:val="21"/>
              </w:rPr>
            </w:pPr>
          </w:p>
        </w:tc>
        <w:tc>
          <w:tcPr>
            <w:tcW w:w="638" w:type="dxa"/>
            <w:tcBorders>
              <w:top w:val="single" w:color="auto" w:sz="4" w:space="0"/>
              <w:left w:val="single" w:color="auto" w:sz="4" w:space="0"/>
              <w:bottom w:val="single" w:color="auto" w:sz="4" w:space="0"/>
              <w:right w:val="single" w:color="auto" w:sz="4" w:space="0"/>
            </w:tcBorders>
            <w:shd w:val="clear" w:color="auto" w:fill="auto"/>
            <w:vAlign w:val="center"/>
          </w:tcPr>
          <w:p w14:paraId="3FAE638C">
            <w:pPr>
              <w:spacing w:line="480" w:lineRule="exact"/>
              <w:jc w:val="center"/>
              <w:rPr>
                <w:rFonts w:hint="eastAsia" w:ascii="宋体" w:hAnsi="宋体" w:cs="Courier New"/>
                <w:szCs w:val="21"/>
              </w:rPr>
            </w:pPr>
          </w:p>
        </w:tc>
        <w:tc>
          <w:tcPr>
            <w:tcW w:w="1145" w:type="dxa"/>
            <w:tcBorders>
              <w:top w:val="single" w:color="auto" w:sz="4" w:space="0"/>
              <w:left w:val="single" w:color="auto" w:sz="4" w:space="0"/>
              <w:bottom w:val="single" w:color="auto" w:sz="4" w:space="0"/>
              <w:right w:val="single" w:color="auto" w:sz="4" w:space="0"/>
            </w:tcBorders>
            <w:shd w:val="clear" w:color="auto" w:fill="auto"/>
            <w:vAlign w:val="center"/>
          </w:tcPr>
          <w:p w14:paraId="202DB645">
            <w:pPr>
              <w:spacing w:line="480" w:lineRule="exact"/>
              <w:jc w:val="center"/>
              <w:rPr>
                <w:rFonts w:hint="eastAsia" w:ascii="宋体" w:hAnsi="宋体" w:cs="Courier New"/>
                <w:szCs w:val="21"/>
              </w:rPr>
            </w:pPr>
          </w:p>
        </w:tc>
        <w:tc>
          <w:tcPr>
            <w:tcW w:w="1617" w:type="dxa"/>
            <w:tcBorders>
              <w:top w:val="single" w:color="auto" w:sz="4" w:space="0"/>
              <w:left w:val="single" w:color="auto" w:sz="4" w:space="0"/>
              <w:bottom w:val="single" w:color="auto" w:sz="4" w:space="0"/>
              <w:right w:val="single" w:color="auto" w:sz="4" w:space="0"/>
            </w:tcBorders>
            <w:shd w:val="clear" w:color="auto" w:fill="auto"/>
            <w:vAlign w:val="center"/>
          </w:tcPr>
          <w:p w14:paraId="14B648B0">
            <w:pPr>
              <w:spacing w:line="480" w:lineRule="exact"/>
              <w:jc w:val="center"/>
              <w:rPr>
                <w:rFonts w:hint="eastAsia" w:ascii="宋体" w:hAnsi="宋体" w:cs="Courier New"/>
                <w:szCs w:val="21"/>
              </w:rPr>
            </w:pPr>
          </w:p>
        </w:tc>
        <w:tc>
          <w:tcPr>
            <w:tcW w:w="1636" w:type="dxa"/>
            <w:tcBorders>
              <w:top w:val="single" w:color="auto" w:sz="4" w:space="0"/>
              <w:left w:val="single" w:color="auto" w:sz="4" w:space="0"/>
              <w:bottom w:val="single" w:color="auto" w:sz="4" w:space="0"/>
              <w:right w:val="single" w:color="auto" w:sz="4" w:space="0"/>
            </w:tcBorders>
            <w:shd w:val="clear" w:color="auto" w:fill="auto"/>
            <w:vAlign w:val="center"/>
          </w:tcPr>
          <w:p w14:paraId="300F56B0">
            <w:pPr>
              <w:spacing w:line="480" w:lineRule="exact"/>
              <w:jc w:val="center"/>
              <w:rPr>
                <w:rFonts w:hint="eastAsia" w:ascii="宋体" w:hAnsi="宋体" w:cs="Courier New"/>
                <w:szCs w:val="21"/>
              </w:rPr>
            </w:pPr>
          </w:p>
        </w:tc>
        <w:tc>
          <w:tcPr>
            <w:tcW w:w="1171" w:type="dxa"/>
            <w:tcBorders>
              <w:top w:val="single" w:color="auto" w:sz="4" w:space="0"/>
              <w:left w:val="single" w:color="auto" w:sz="4" w:space="0"/>
              <w:bottom w:val="single" w:color="auto" w:sz="4" w:space="0"/>
              <w:right w:val="single" w:color="auto" w:sz="4" w:space="0"/>
            </w:tcBorders>
            <w:shd w:val="clear" w:color="auto" w:fill="auto"/>
            <w:vAlign w:val="center"/>
          </w:tcPr>
          <w:p w14:paraId="577D741B">
            <w:pPr>
              <w:spacing w:line="480" w:lineRule="exact"/>
              <w:jc w:val="center"/>
              <w:rPr>
                <w:rFonts w:hint="eastAsia" w:ascii="宋体" w:hAnsi="宋体" w:cs="Courier New"/>
                <w:szCs w:val="21"/>
              </w:rPr>
            </w:pPr>
          </w:p>
        </w:tc>
        <w:tc>
          <w:tcPr>
            <w:tcW w:w="1171" w:type="dxa"/>
            <w:tcBorders>
              <w:top w:val="single" w:color="auto" w:sz="4" w:space="0"/>
              <w:left w:val="single" w:color="auto" w:sz="4" w:space="0"/>
              <w:bottom w:val="single" w:color="auto" w:sz="4" w:space="0"/>
              <w:right w:val="single" w:color="auto" w:sz="4" w:space="0"/>
            </w:tcBorders>
            <w:shd w:val="clear" w:color="auto" w:fill="auto"/>
            <w:vAlign w:val="center"/>
          </w:tcPr>
          <w:p w14:paraId="02DC054E">
            <w:pPr>
              <w:spacing w:line="480" w:lineRule="exact"/>
              <w:jc w:val="center"/>
              <w:rPr>
                <w:rFonts w:hint="eastAsia" w:ascii="宋体" w:hAnsi="宋体" w:cs="Courier New"/>
                <w:szCs w:val="21"/>
              </w:rPr>
            </w:pPr>
          </w:p>
        </w:tc>
        <w:tc>
          <w:tcPr>
            <w:tcW w:w="1172" w:type="dxa"/>
            <w:tcBorders>
              <w:top w:val="single" w:color="auto" w:sz="4" w:space="0"/>
              <w:left w:val="single" w:color="auto" w:sz="4" w:space="0"/>
              <w:bottom w:val="single" w:color="auto" w:sz="4" w:space="0"/>
              <w:right w:val="single" w:color="auto" w:sz="4" w:space="0"/>
            </w:tcBorders>
            <w:shd w:val="clear" w:color="auto" w:fill="auto"/>
            <w:vAlign w:val="center"/>
          </w:tcPr>
          <w:p w14:paraId="4DC43E7A">
            <w:pPr>
              <w:spacing w:line="480" w:lineRule="exact"/>
              <w:jc w:val="center"/>
              <w:rPr>
                <w:rFonts w:hint="eastAsia" w:ascii="宋体" w:hAnsi="宋体" w:cs="Courier New"/>
                <w:szCs w:val="21"/>
              </w:rPr>
            </w:pPr>
          </w:p>
        </w:tc>
      </w:tr>
      <w:tr w14:paraId="067BE8A4">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CellMar>
            <w:top w:w="0" w:type="dxa"/>
            <w:left w:w="108" w:type="dxa"/>
            <w:bottom w:w="0" w:type="dxa"/>
            <w:right w:w="108" w:type="dxa"/>
          </w:tblCellMar>
        </w:tblPrEx>
        <w:trPr>
          <w:trHeight w:val="578" w:hRule="atLeast"/>
        </w:trPr>
        <w:tc>
          <w:tcPr>
            <w:tcW w:w="6845" w:type="dxa"/>
            <w:gridSpan w:val="6"/>
            <w:tcBorders>
              <w:top w:val="single" w:color="auto" w:sz="4" w:space="0"/>
              <w:left w:val="single" w:color="auto" w:sz="4" w:space="0"/>
              <w:bottom w:val="single" w:color="auto" w:sz="4" w:space="0"/>
              <w:right w:val="single" w:color="auto" w:sz="4" w:space="0"/>
            </w:tcBorders>
            <w:shd w:val="clear" w:color="auto" w:fill="auto"/>
            <w:vAlign w:val="center"/>
          </w:tcPr>
          <w:p w14:paraId="488B0716">
            <w:pPr>
              <w:spacing w:line="480" w:lineRule="exact"/>
              <w:jc w:val="center"/>
              <w:rPr>
                <w:rFonts w:hint="eastAsia" w:ascii="宋体" w:hAnsi="宋体" w:cs="Courier New"/>
                <w:szCs w:val="21"/>
              </w:rPr>
            </w:pPr>
            <w:r>
              <w:rPr>
                <w:rFonts w:hint="eastAsia" w:ascii="宋体" w:hAnsi="宋体" w:cs="Courier New"/>
                <w:szCs w:val="21"/>
              </w:rPr>
              <w:t>合计（元）</w:t>
            </w:r>
          </w:p>
        </w:tc>
        <w:tc>
          <w:tcPr>
            <w:tcW w:w="1171" w:type="dxa"/>
            <w:tcBorders>
              <w:top w:val="single" w:color="auto" w:sz="4" w:space="0"/>
              <w:left w:val="single" w:color="auto" w:sz="4" w:space="0"/>
              <w:bottom w:val="single" w:color="auto" w:sz="4" w:space="0"/>
              <w:right w:val="single" w:color="auto" w:sz="4" w:space="0"/>
            </w:tcBorders>
            <w:shd w:val="clear" w:color="auto" w:fill="auto"/>
            <w:vAlign w:val="center"/>
          </w:tcPr>
          <w:p w14:paraId="189BA632">
            <w:pPr>
              <w:spacing w:line="480" w:lineRule="exact"/>
              <w:jc w:val="center"/>
              <w:rPr>
                <w:rFonts w:hint="eastAsia" w:ascii="宋体" w:hAnsi="宋体" w:cs="Courier New"/>
                <w:szCs w:val="21"/>
              </w:rPr>
            </w:pPr>
          </w:p>
        </w:tc>
        <w:tc>
          <w:tcPr>
            <w:tcW w:w="1172" w:type="dxa"/>
            <w:tcBorders>
              <w:top w:val="single" w:color="auto" w:sz="4" w:space="0"/>
              <w:left w:val="single" w:color="auto" w:sz="4" w:space="0"/>
              <w:bottom w:val="single" w:color="auto" w:sz="4" w:space="0"/>
              <w:right w:val="single" w:color="auto" w:sz="4" w:space="0"/>
            </w:tcBorders>
            <w:shd w:val="clear" w:color="auto" w:fill="auto"/>
            <w:vAlign w:val="center"/>
          </w:tcPr>
          <w:p w14:paraId="26437F6B">
            <w:pPr>
              <w:spacing w:line="480" w:lineRule="exact"/>
              <w:jc w:val="center"/>
              <w:rPr>
                <w:rFonts w:hint="eastAsia" w:ascii="宋体" w:hAnsi="宋体" w:cs="Courier New"/>
                <w:szCs w:val="21"/>
              </w:rPr>
            </w:pPr>
          </w:p>
        </w:tc>
      </w:tr>
    </w:tbl>
    <w:p w14:paraId="5A989AF7">
      <w:pPr>
        <w:rPr>
          <w:rFonts w:hint="eastAsia" w:ascii="宋体" w:hAnsi="宋体"/>
          <w:b/>
          <w:bCs/>
          <w:kern w:val="44"/>
          <w:sz w:val="44"/>
          <w:szCs w:val="44"/>
        </w:rPr>
      </w:pPr>
    </w:p>
    <w:p w14:paraId="2B7DE932">
      <w:pPr>
        <w:rPr>
          <w:rFonts w:hint="eastAsia" w:ascii="宋体" w:hAnsi="宋体"/>
          <w:b/>
          <w:bCs/>
          <w:kern w:val="44"/>
          <w:sz w:val="44"/>
          <w:szCs w:val="44"/>
        </w:rPr>
      </w:pPr>
    </w:p>
    <w:p w14:paraId="1867F97C">
      <w:pPr>
        <w:rPr>
          <w:rFonts w:hint="eastAsia" w:ascii="宋体" w:hAnsi="宋体"/>
          <w:b/>
          <w:bCs/>
          <w:kern w:val="44"/>
          <w:sz w:val="44"/>
          <w:szCs w:val="44"/>
        </w:rPr>
      </w:pPr>
    </w:p>
    <w:p w14:paraId="67DAC71D">
      <w:pPr>
        <w:pStyle w:val="77"/>
        <w:ind w:left="643" w:hanging="643"/>
        <w:jc w:val="right"/>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 xml:space="preserve"> 公司盖章</w:t>
      </w:r>
    </w:p>
    <w:p w14:paraId="4F157ECC">
      <w:pPr>
        <w:pStyle w:val="77"/>
        <w:ind w:left="643" w:hanging="643"/>
        <w:jc w:val="right"/>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年     月    日</w:t>
      </w:r>
    </w:p>
    <w:p w14:paraId="06AE3B18"/>
    <w:p w14:paraId="53F4750F">
      <w:pPr>
        <w:rPr>
          <w:rFonts w:hint="eastAsia" w:ascii="宋体" w:hAnsi="宋体"/>
          <w:b/>
          <w:bCs/>
          <w:kern w:val="44"/>
          <w:sz w:val="44"/>
          <w:szCs w:val="44"/>
        </w:rPr>
      </w:pPr>
      <w:r>
        <w:rPr>
          <w:rFonts w:hint="eastAsia" w:ascii="宋体" w:hAnsi="宋体"/>
          <w:b/>
          <w:bCs/>
          <w:kern w:val="44"/>
          <w:sz w:val="44"/>
          <w:szCs w:val="44"/>
        </w:rPr>
        <w:br w:type="page"/>
      </w:r>
    </w:p>
    <w:p w14:paraId="643B9E2F">
      <w:pPr>
        <w:pStyle w:val="4"/>
        <w:keepLines/>
        <w:spacing w:line="360" w:lineRule="auto"/>
        <w:jc w:val="center"/>
        <w:rPr>
          <w:b/>
          <w:bCs/>
          <w:sz w:val="36"/>
          <w:szCs w:val="36"/>
        </w:rPr>
      </w:pPr>
      <w:r>
        <w:rPr>
          <w:rFonts w:hint="eastAsia" w:ascii="宋体" w:hAnsi="宋体"/>
          <w:b/>
          <w:bCs/>
          <w:kern w:val="44"/>
          <w:sz w:val="44"/>
          <w:szCs w:val="44"/>
          <w:u w:val="none"/>
        </w:rPr>
        <w:t>第六章 费用清单</w:t>
      </w:r>
      <w:bookmarkEnd w:id="49"/>
      <w:bookmarkEnd w:id="51"/>
      <w:bookmarkEnd w:id="52"/>
      <w:bookmarkEnd w:id="53"/>
      <w:bookmarkEnd w:id="54"/>
      <w:bookmarkEnd w:id="55"/>
      <w:bookmarkStart w:id="62" w:name="_Toc10826"/>
      <w:bookmarkStart w:id="63" w:name="_Toc23697"/>
      <w:bookmarkStart w:id="64" w:name="_Toc496658021"/>
    </w:p>
    <w:bookmarkEnd w:id="62"/>
    <w:p w14:paraId="5E3053D4">
      <w:pPr>
        <w:jc w:val="center"/>
        <w:rPr>
          <w:b/>
          <w:bCs/>
          <w:sz w:val="36"/>
          <w:szCs w:val="36"/>
        </w:rPr>
      </w:pPr>
      <w:r>
        <w:rPr>
          <w:rFonts w:hint="eastAsia"/>
          <w:b/>
          <w:bCs/>
          <w:sz w:val="36"/>
          <w:szCs w:val="36"/>
        </w:rPr>
        <w:t>（最高比选申请单价限价）</w:t>
      </w:r>
      <w:bookmarkEnd w:id="63"/>
    </w:p>
    <w:tbl>
      <w:tblPr>
        <w:tblStyle w:val="29"/>
        <w:tblpPr w:leftFromText="180" w:rightFromText="180" w:vertAnchor="text" w:horzAnchor="page" w:tblpXSpec="center" w:tblpY="960"/>
        <w:tblOverlap w:val="never"/>
        <w:tblW w:w="9232" w:type="dxa"/>
        <w:jc w:val="center"/>
        <w:tblLayout w:type="fixed"/>
        <w:tblCellMar>
          <w:top w:w="0" w:type="dxa"/>
          <w:left w:w="108" w:type="dxa"/>
          <w:bottom w:w="0" w:type="dxa"/>
          <w:right w:w="108" w:type="dxa"/>
        </w:tblCellMar>
      </w:tblPr>
      <w:tblGrid>
        <w:gridCol w:w="943"/>
        <w:gridCol w:w="3157"/>
        <w:gridCol w:w="3369"/>
        <w:gridCol w:w="1763"/>
      </w:tblGrid>
      <w:tr w14:paraId="73C18115">
        <w:tblPrEx>
          <w:tblCellMar>
            <w:top w:w="0" w:type="dxa"/>
            <w:left w:w="108" w:type="dxa"/>
            <w:bottom w:w="0" w:type="dxa"/>
            <w:right w:w="108" w:type="dxa"/>
          </w:tblCellMar>
        </w:tblPrEx>
        <w:trPr>
          <w:trHeight w:val="642" w:hRule="atLeast"/>
          <w:jc w:val="center"/>
        </w:trPr>
        <w:tc>
          <w:tcPr>
            <w:tcW w:w="943" w:type="dxa"/>
            <w:tcBorders>
              <w:top w:val="single" w:color="000000" w:sz="4" w:space="0"/>
              <w:left w:val="single" w:color="000000" w:sz="4" w:space="0"/>
              <w:bottom w:val="single" w:color="000000" w:sz="4" w:space="0"/>
              <w:right w:val="single" w:color="000000" w:sz="4" w:space="0"/>
            </w:tcBorders>
            <w:vAlign w:val="center"/>
          </w:tcPr>
          <w:p w14:paraId="4D3725F4">
            <w:pPr>
              <w:widowControl/>
              <w:jc w:val="center"/>
              <w:textAlignment w:val="center"/>
              <w:rPr>
                <w:rFonts w:hint="eastAsia" w:ascii="宋体" w:hAnsi="宋体"/>
                <w:b/>
                <w:szCs w:val="21"/>
              </w:rPr>
            </w:pPr>
            <w:r>
              <w:rPr>
                <w:rFonts w:hint="eastAsia" w:ascii="宋体" w:hAnsi="宋体"/>
                <w:b/>
                <w:szCs w:val="21"/>
              </w:rPr>
              <w:t>序号</w:t>
            </w:r>
          </w:p>
        </w:tc>
        <w:tc>
          <w:tcPr>
            <w:tcW w:w="3157" w:type="dxa"/>
            <w:tcBorders>
              <w:top w:val="single" w:color="000000" w:sz="4" w:space="0"/>
              <w:left w:val="single" w:color="000000" w:sz="4" w:space="0"/>
              <w:bottom w:val="single" w:color="000000" w:sz="4" w:space="0"/>
              <w:right w:val="single" w:color="000000" w:sz="4" w:space="0"/>
            </w:tcBorders>
            <w:vAlign w:val="center"/>
          </w:tcPr>
          <w:p w14:paraId="40C586F4">
            <w:pPr>
              <w:widowControl/>
              <w:jc w:val="center"/>
              <w:textAlignment w:val="center"/>
              <w:rPr>
                <w:rFonts w:hint="eastAsia" w:ascii="宋体" w:hAnsi="宋体"/>
                <w:b/>
                <w:szCs w:val="21"/>
              </w:rPr>
            </w:pPr>
            <w:r>
              <w:rPr>
                <w:rFonts w:hint="eastAsia" w:ascii="宋体" w:hAnsi="宋体"/>
                <w:b/>
                <w:szCs w:val="21"/>
              </w:rPr>
              <w:t>设备名称</w:t>
            </w:r>
          </w:p>
        </w:tc>
        <w:tc>
          <w:tcPr>
            <w:tcW w:w="3369" w:type="dxa"/>
            <w:tcBorders>
              <w:top w:val="single" w:color="000000" w:sz="4" w:space="0"/>
              <w:left w:val="single" w:color="000000" w:sz="4" w:space="0"/>
              <w:bottom w:val="single" w:color="000000" w:sz="4" w:space="0"/>
              <w:right w:val="single" w:color="000000" w:sz="4" w:space="0"/>
            </w:tcBorders>
            <w:vAlign w:val="center"/>
          </w:tcPr>
          <w:p w14:paraId="4F2EDA39">
            <w:pPr>
              <w:widowControl/>
              <w:jc w:val="center"/>
              <w:textAlignment w:val="center"/>
              <w:rPr>
                <w:rFonts w:hint="eastAsia" w:ascii="宋体" w:hAnsi="宋体"/>
                <w:b/>
                <w:szCs w:val="21"/>
              </w:rPr>
            </w:pPr>
            <w:r>
              <w:rPr>
                <w:rFonts w:hint="eastAsia" w:ascii="宋体" w:hAnsi="宋体"/>
                <w:b/>
                <w:szCs w:val="21"/>
              </w:rPr>
              <w:t>含税单价</w:t>
            </w:r>
          </w:p>
          <w:p w14:paraId="0EEB88E0">
            <w:pPr>
              <w:widowControl/>
              <w:jc w:val="center"/>
              <w:textAlignment w:val="center"/>
              <w:rPr>
                <w:rFonts w:hint="eastAsia" w:ascii="宋体" w:hAnsi="宋体"/>
                <w:b/>
                <w:szCs w:val="21"/>
              </w:rPr>
            </w:pPr>
            <w:r>
              <w:rPr>
                <w:rFonts w:hint="eastAsia" w:ascii="宋体" w:hAnsi="宋体"/>
                <w:b/>
                <w:szCs w:val="21"/>
              </w:rPr>
              <w:t>(元)</w:t>
            </w:r>
          </w:p>
        </w:tc>
        <w:tc>
          <w:tcPr>
            <w:tcW w:w="1763" w:type="dxa"/>
            <w:tcBorders>
              <w:top w:val="single" w:color="000000" w:sz="4" w:space="0"/>
              <w:left w:val="single" w:color="000000" w:sz="4" w:space="0"/>
              <w:bottom w:val="single" w:color="000000" w:sz="4" w:space="0"/>
              <w:right w:val="single" w:color="000000" w:sz="4" w:space="0"/>
            </w:tcBorders>
            <w:vAlign w:val="center"/>
          </w:tcPr>
          <w:p w14:paraId="6AFC77EC">
            <w:pPr>
              <w:widowControl/>
              <w:jc w:val="center"/>
              <w:textAlignment w:val="center"/>
              <w:rPr>
                <w:rFonts w:hint="eastAsia" w:ascii="宋体" w:hAnsi="宋体"/>
                <w:b/>
                <w:szCs w:val="21"/>
              </w:rPr>
            </w:pPr>
            <w:r>
              <w:rPr>
                <w:rFonts w:hint="eastAsia" w:ascii="宋体" w:hAnsi="宋体"/>
                <w:b/>
                <w:szCs w:val="21"/>
              </w:rPr>
              <w:t>备注</w:t>
            </w:r>
          </w:p>
        </w:tc>
      </w:tr>
      <w:tr w14:paraId="67197D69">
        <w:tblPrEx>
          <w:tblCellMar>
            <w:top w:w="0" w:type="dxa"/>
            <w:left w:w="108" w:type="dxa"/>
            <w:bottom w:w="0" w:type="dxa"/>
            <w:right w:w="108" w:type="dxa"/>
          </w:tblCellMar>
        </w:tblPrEx>
        <w:trPr>
          <w:trHeight w:val="640" w:hRule="atLeast"/>
          <w:jc w:val="center"/>
        </w:trPr>
        <w:tc>
          <w:tcPr>
            <w:tcW w:w="943" w:type="dxa"/>
            <w:tcBorders>
              <w:top w:val="single" w:color="000000" w:sz="4" w:space="0"/>
              <w:left w:val="single" w:color="000000" w:sz="8" w:space="0"/>
              <w:bottom w:val="single" w:color="000000" w:sz="4" w:space="0"/>
              <w:right w:val="single" w:color="auto" w:sz="4" w:space="0"/>
            </w:tcBorders>
            <w:vAlign w:val="center"/>
          </w:tcPr>
          <w:p w14:paraId="1AA7FA3E">
            <w:pPr>
              <w:jc w:val="center"/>
              <w:rPr>
                <w:rFonts w:hint="eastAsia" w:ascii="宋体" w:hAnsi="宋体"/>
                <w:bCs/>
                <w:szCs w:val="21"/>
              </w:rPr>
            </w:pPr>
            <w:r>
              <w:rPr>
                <w:rFonts w:hint="eastAsia" w:ascii="宋体" w:hAnsi="宋体"/>
                <w:bCs/>
                <w:szCs w:val="21"/>
              </w:rPr>
              <w:t>1</w:t>
            </w:r>
          </w:p>
        </w:tc>
        <w:tc>
          <w:tcPr>
            <w:tcW w:w="3157" w:type="dxa"/>
            <w:tcBorders>
              <w:top w:val="single" w:color="000000" w:sz="4" w:space="0"/>
              <w:left w:val="single" w:color="auto" w:sz="4" w:space="0"/>
              <w:bottom w:val="single" w:color="000000" w:sz="4" w:space="0"/>
              <w:right w:val="single" w:color="000000" w:sz="8" w:space="0"/>
            </w:tcBorders>
            <w:shd w:val="clear" w:color="auto" w:fill="auto"/>
            <w:vAlign w:val="center"/>
          </w:tcPr>
          <w:p w14:paraId="53EBFA41">
            <w:pPr>
              <w:spacing w:line="440" w:lineRule="exact"/>
              <w:jc w:val="center"/>
              <w:rPr>
                <w:rFonts w:hint="eastAsia" w:ascii="宋体" w:hAnsi="宋体" w:cs="Courier New"/>
                <w:szCs w:val="21"/>
              </w:rPr>
            </w:pPr>
            <w:r>
              <w:rPr>
                <w:rFonts w:hint="eastAsia" w:ascii="宋体" w:hAnsi="宋体" w:cs="Courier New"/>
                <w:szCs w:val="21"/>
              </w:rPr>
              <w:t>定制化算力摄像头设备</w:t>
            </w:r>
            <w:r>
              <w:rPr>
                <w:rFonts w:ascii="宋体" w:hAnsi="宋体" w:cs="Courier New"/>
                <w:szCs w:val="21"/>
              </w:rPr>
              <w:t xml:space="preserve"> </w:t>
            </w:r>
          </w:p>
        </w:tc>
        <w:tc>
          <w:tcPr>
            <w:tcW w:w="3369" w:type="dxa"/>
            <w:tcBorders>
              <w:top w:val="single" w:color="000000" w:sz="4" w:space="0"/>
              <w:left w:val="single" w:color="000000" w:sz="4" w:space="0"/>
              <w:bottom w:val="single" w:color="000000" w:sz="4" w:space="0"/>
              <w:right w:val="single" w:color="000000" w:sz="8" w:space="0"/>
            </w:tcBorders>
            <w:vAlign w:val="center"/>
          </w:tcPr>
          <w:p w14:paraId="0C29C60C">
            <w:pPr>
              <w:jc w:val="center"/>
              <w:rPr>
                <w:rFonts w:hint="eastAsia" w:ascii="宋体" w:hAnsi="宋体"/>
                <w:bCs/>
                <w:szCs w:val="21"/>
              </w:rPr>
            </w:pPr>
            <w:r>
              <w:rPr>
                <w:rFonts w:hint="eastAsia" w:ascii="宋体" w:hAnsi="宋体"/>
                <w:bCs/>
                <w:szCs w:val="21"/>
              </w:rPr>
              <w:t>1668</w:t>
            </w:r>
          </w:p>
        </w:tc>
        <w:tc>
          <w:tcPr>
            <w:tcW w:w="1763" w:type="dxa"/>
            <w:tcBorders>
              <w:top w:val="single" w:color="000000" w:sz="4" w:space="0"/>
              <w:left w:val="single" w:color="000000" w:sz="4" w:space="0"/>
              <w:bottom w:val="single" w:color="000000" w:sz="4" w:space="0"/>
              <w:right w:val="single" w:color="000000" w:sz="8" w:space="0"/>
            </w:tcBorders>
            <w:vAlign w:val="center"/>
          </w:tcPr>
          <w:p w14:paraId="369DEE99">
            <w:pPr>
              <w:widowControl/>
              <w:jc w:val="left"/>
              <w:rPr>
                <w:rFonts w:hint="eastAsia" w:ascii="宋体" w:hAnsi="宋体"/>
                <w:bCs/>
                <w:szCs w:val="21"/>
              </w:rPr>
            </w:pPr>
          </w:p>
        </w:tc>
      </w:tr>
      <w:tr w14:paraId="562C6396">
        <w:tblPrEx>
          <w:tblCellMar>
            <w:top w:w="0" w:type="dxa"/>
            <w:left w:w="108" w:type="dxa"/>
            <w:bottom w:w="0" w:type="dxa"/>
            <w:right w:w="108" w:type="dxa"/>
          </w:tblCellMar>
        </w:tblPrEx>
        <w:trPr>
          <w:trHeight w:val="640" w:hRule="atLeast"/>
          <w:jc w:val="center"/>
        </w:trPr>
        <w:tc>
          <w:tcPr>
            <w:tcW w:w="943" w:type="dxa"/>
            <w:tcBorders>
              <w:top w:val="single" w:color="000000" w:sz="4" w:space="0"/>
              <w:left w:val="single" w:color="000000" w:sz="8" w:space="0"/>
              <w:bottom w:val="single" w:color="000000" w:sz="4" w:space="0"/>
              <w:right w:val="single" w:color="auto" w:sz="4" w:space="0"/>
            </w:tcBorders>
            <w:vAlign w:val="center"/>
          </w:tcPr>
          <w:p w14:paraId="4160E31A">
            <w:pPr>
              <w:jc w:val="center"/>
              <w:rPr>
                <w:rFonts w:hint="eastAsia" w:ascii="宋体" w:hAnsi="宋体"/>
                <w:bCs/>
                <w:szCs w:val="21"/>
              </w:rPr>
            </w:pPr>
            <w:r>
              <w:rPr>
                <w:rFonts w:hint="eastAsia" w:ascii="宋体" w:hAnsi="宋体"/>
                <w:bCs/>
                <w:szCs w:val="21"/>
              </w:rPr>
              <w:t>2</w:t>
            </w:r>
          </w:p>
        </w:tc>
        <w:tc>
          <w:tcPr>
            <w:tcW w:w="3157" w:type="dxa"/>
            <w:tcBorders>
              <w:top w:val="single" w:color="000000" w:sz="4" w:space="0"/>
              <w:left w:val="single" w:color="auto" w:sz="4" w:space="0"/>
              <w:bottom w:val="single" w:color="000000" w:sz="4" w:space="0"/>
              <w:right w:val="single" w:color="000000" w:sz="8" w:space="0"/>
            </w:tcBorders>
            <w:shd w:val="clear" w:color="auto" w:fill="auto"/>
            <w:vAlign w:val="center"/>
          </w:tcPr>
          <w:p w14:paraId="052279AE">
            <w:pPr>
              <w:spacing w:line="440" w:lineRule="exact"/>
              <w:jc w:val="center"/>
              <w:rPr>
                <w:rFonts w:hint="eastAsia" w:ascii="宋体" w:hAnsi="宋体" w:cs="Courier New"/>
                <w:szCs w:val="21"/>
              </w:rPr>
            </w:pPr>
            <w:r>
              <w:rPr>
                <w:rFonts w:hint="eastAsia"/>
                <w:color w:val="000000" w:themeColor="text1"/>
                <w14:textFill>
                  <w14:solidFill>
                    <w14:schemeClr w14:val="tx1"/>
                  </w14:solidFill>
                </w14:textFill>
              </w:rPr>
              <w:t>定制化算力摄像头配套运营监控管理平台接入授权</w:t>
            </w:r>
          </w:p>
        </w:tc>
        <w:tc>
          <w:tcPr>
            <w:tcW w:w="3369" w:type="dxa"/>
            <w:tcBorders>
              <w:top w:val="single" w:color="000000" w:sz="4" w:space="0"/>
              <w:left w:val="single" w:color="000000" w:sz="4" w:space="0"/>
              <w:bottom w:val="single" w:color="000000" w:sz="4" w:space="0"/>
              <w:right w:val="single" w:color="000000" w:sz="8" w:space="0"/>
            </w:tcBorders>
            <w:vAlign w:val="center"/>
          </w:tcPr>
          <w:p w14:paraId="72F37766">
            <w:pPr>
              <w:jc w:val="center"/>
              <w:rPr>
                <w:rFonts w:hint="eastAsia" w:ascii="宋体" w:hAnsi="宋体"/>
                <w:bCs/>
                <w:szCs w:val="21"/>
              </w:rPr>
            </w:pPr>
            <w:r>
              <w:rPr>
                <w:rFonts w:hint="eastAsia" w:ascii="宋体" w:hAnsi="宋体"/>
                <w:bCs/>
                <w:szCs w:val="21"/>
              </w:rPr>
              <w:t>530</w:t>
            </w:r>
          </w:p>
        </w:tc>
        <w:tc>
          <w:tcPr>
            <w:tcW w:w="1763" w:type="dxa"/>
            <w:tcBorders>
              <w:top w:val="single" w:color="000000" w:sz="4" w:space="0"/>
              <w:left w:val="single" w:color="000000" w:sz="4" w:space="0"/>
              <w:bottom w:val="single" w:color="000000" w:sz="4" w:space="0"/>
              <w:right w:val="single" w:color="000000" w:sz="8" w:space="0"/>
            </w:tcBorders>
            <w:vAlign w:val="center"/>
          </w:tcPr>
          <w:p w14:paraId="2AEF9AD4">
            <w:pPr>
              <w:widowControl/>
              <w:jc w:val="left"/>
              <w:rPr>
                <w:rFonts w:hint="eastAsia" w:ascii="宋体" w:hAnsi="宋体"/>
                <w:bCs/>
                <w:szCs w:val="21"/>
              </w:rPr>
            </w:pPr>
          </w:p>
        </w:tc>
      </w:tr>
      <w:tr w14:paraId="087E881E">
        <w:tblPrEx>
          <w:tblCellMar>
            <w:top w:w="0" w:type="dxa"/>
            <w:left w:w="108" w:type="dxa"/>
            <w:bottom w:w="0" w:type="dxa"/>
            <w:right w:w="108" w:type="dxa"/>
          </w:tblCellMar>
        </w:tblPrEx>
        <w:trPr>
          <w:trHeight w:val="825" w:hRule="atLeast"/>
          <w:jc w:val="center"/>
        </w:trPr>
        <w:tc>
          <w:tcPr>
            <w:tcW w:w="9232" w:type="dxa"/>
            <w:gridSpan w:val="4"/>
            <w:tcBorders>
              <w:top w:val="single" w:color="000000" w:sz="4" w:space="0"/>
              <w:left w:val="single" w:color="000000" w:sz="4" w:space="0"/>
              <w:bottom w:val="single" w:color="000000" w:sz="8" w:space="0"/>
              <w:right w:val="single" w:color="000000" w:sz="8" w:space="0"/>
            </w:tcBorders>
            <w:vAlign w:val="center"/>
          </w:tcPr>
          <w:p w14:paraId="4D2826D2">
            <w:pPr>
              <w:jc w:val="left"/>
            </w:pPr>
            <w:r>
              <w:rPr>
                <w:rFonts w:hint="eastAsia" w:ascii="宋体" w:hAnsi="宋体"/>
                <w:b/>
                <w:szCs w:val="21"/>
              </w:rPr>
              <w:t>包含设计费、运输费、调试费、保险费、调试费、税费等一切费用</w:t>
            </w:r>
          </w:p>
        </w:tc>
      </w:tr>
    </w:tbl>
    <w:p w14:paraId="17D97DCB">
      <w:pPr>
        <w:pStyle w:val="28"/>
        <w:spacing w:after="0"/>
        <w:ind w:left="0" w:leftChars="0" w:firstLine="0" w:firstLineChars="0"/>
        <w:rPr>
          <w:rFonts w:hint="eastAsia" w:hAnsi="宋体"/>
          <w:b/>
          <w:bCs/>
          <w:kern w:val="44"/>
          <w:sz w:val="48"/>
          <w:szCs w:val="48"/>
        </w:rPr>
        <w:sectPr>
          <w:pgSz w:w="11911" w:h="16849"/>
          <w:pgMar w:top="1134" w:right="1474" w:bottom="1418" w:left="1134" w:header="850" w:footer="850" w:gutter="0"/>
          <w:cols w:space="720" w:num="1"/>
          <w:docGrid w:linePitch="286" w:charSpace="0"/>
        </w:sectPr>
      </w:pPr>
    </w:p>
    <w:p w14:paraId="521BB3ED">
      <w:pPr>
        <w:pStyle w:val="4"/>
        <w:keepLines/>
        <w:spacing w:line="360" w:lineRule="auto"/>
        <w:jc w:val="center"/>
        <w:rPr>
          <w:rFonts w:ascii="宋体"/>
          <w:b/>
          <w:bCs/>
          <w:kern w:val="44"/>
          <w:sz w:val="48"/>
          <w:szCs w:val="48"/>
          <w:u w:val="none"/>
        </w:rPr>
      </w:pPr>
      <w:bookmarkStart w:id="65" w:name="_Toc18245"/>
      <w:bookmarkStart w:id="66" w:name="_Toc17951"/>
      <w:bookmarkStart w:id="67" w:name="_Toc22919"/>
      <w:bookmarkStart w:id="68" w:name="_Toc3263"/>
      <w:bookmarkStart w:id="69" w:name="_Toc15481"/>
      <w:r>
        <w:rPr>
          <w:rFonts w:hint="eastAsia" w:ascii="宋体" w:hAnsi="宋体"/>
          <w:b/>
          <w:bCs/>
          <w:kern w:val="44"/>
          <w:sz w:val="48"/>
          <w:szCs w:val="48"/>
          <w:u w:val="none"/>
        </w:rPr>
        <w:t>第七章  比选申请文件格式</w:t>
      </w:r>
      <w:bookmarkEnd w:id="64"/>
      <w:bookmarkEnd w:id="65"/>
      <w:bookmarkEnd w:id="66"/>
      <w:bookmarkEnd w:id="67"/>
      <w:bookmarkEnd w:id="68"/>
      <w:bookmarkEnd w:id="69"/>
    </w:p>
    <w:p w14:paraId="0BD267A3">
      <w:pPr>
        <w:spacing w:line="360" w:lineRule="auto"/>
        <w:rPr>
          <w:rFonts w:ascii="仿宋_GB2312" w:eastAsia="仿宋_GB2312"/>
          <w:sz w:val="28"/>
          <w:szCs w:val="28"/>
        </w:rPr>
      </w:pPr>
    </w:p>
    <w:p w14:paraId="21DE9835">
      <w:pPr>
        <w:pStyle w:val="28"/>
        <w:ind w:firstLine="560"/>
      </w:pPr>
    </w:p>
    <w:p w14:paraId="7381E15F">
      <w:pPr>
        <w:snapToGrid w:val="0"/>
        <w:jc w:val="center"/>
        <w:rPr>
          <w:rFonts w:hint="eastAsia" w:ascii="宋体" w:hAnsi="宋体"/>
          <w:b/>
          <w:bCs/>
          <w:spacing w:val="20"/>
          <w:w w:val="80"/>
          <w:sz w:val="52"/>
          <w:szCs w:val="52"/>
        </w:rPr>
      </w:pPr>
      <w:r>
        <w:rPr>
          <w:rFonts w:hint="eastAsia" w:ascii="宋体" w:hAnsi="宋体"/>
          <w:b/>
          <w:bCs/>
          <w:spacing w:val="20"/>
          <w:w w:val="80"/>
          <w:sz w:val="52"/>
          <w:szCs w:val="52"/>
        </w:rPr>
        <w:t>四川蜀道新能源科技发展有限公司</w:t>
      </w:r>
    </w:p>
    <w:p w14:paraId="58AFFB96">
      <w:pPr>
        <w:spacing w:line="360" w:lineRule="auto"/>
        <w:jc w:val="center"/>
        <w:rPr>
          <w:rFonts w:hint="eastAsia" w:ascii="宋体" w:hAnsi="宋体"/>
          <w:b/>
          <w:bCs/>
          <w:spacing w:val="20"/>
          <w:w w:val="80"/>
          <w:sz w:val="52"/>
          <w:szCs w:val="52"/>
        </w:rPr>
      </w:pPr>
      <w:r>
        <w:rPr>
          <w:rFonts w:hint="eastAsia" w:ascii="宋体" w:hAnsi="宋体"/>
          <w:b/>
          <w:bCs/>
          <w:spacing w:val="20"/>
          <w:w w:val="80"/>
          <w:sz w:val="52"/>
          <w:szCs w:val="52"/>
        </w:rPr>
        <w:t>定制化算力摄像头设备采购</w:t>
      </w:r>
    </w:p>
    <w:p w14:paraId="72538FEB">
      <w:pPr>
        <w:spacing w:line="360" w:lineRule="auto"/>
        <w:jc w:val="center"/>
        <w:rPr>
          <w:rFonts w:eastAsia="黑体"/>
          <w:sz w:val="48"/>
        </w:rPr>
      </w:pPr>
    </w:p>
    <w:p w14:paraId="0AC50FD4">
      <w:pPr>
        <w:spacing w:line="360" w:lineRule="auto"/>
        <w:jc w:val="center"/>
        <w:rPr>
          <w:rFonts w:eastAsia="黑体"/>
          <w:sz w:val="48"/>
        </w:rPr>
      </w:pPr>
    </w:p>
    <w:p w14:paraId="44FCE965">
      <w:pPr>
        <w:jc w:val="center"/>
        <w:rPr>
          <w:rFonts w:hint="eastAsia" w:ascii="微软雅黑" w:hAnsi="微软雅黑" w:eastAsia="微软雅黑" w:cs="微软雅黑"/>
          <w:sz w:val="44"/>
          <w:szCs w:val="44"/>
        </w:rPr>
      </w:pPr>
      <w:r>
        <w:rPr>
          <w:rFonts w:hint="eastAsia" w:ascii="微软雅黑" w:hAnsi="微软雅黑" w:eastAsia="微软雅黑" w:cs="微软雅黑"/>
          <w:sz w:val="44"/>
          <w:szCs w:val="44"/>
        </w:rPr>
        <w:t>比选申请文件</w:t>
      </w:r>
    </w:p>
    <w:p w14:paraId="35929611">
      <w:pPr>
        <w:spacing w:line="360" w:lineRule="auto"/>
        <w:jc w:val="center"/>
        <w:rPr>
          <w:rFonts w:eastAsia="黑体"/>
          <w:sz w:val="32"/>
        </w:rPr>
      </w:pPr>
    </w:p>
    <w:p w14:paraId="5393E3DD">
      <w:pPr>
        <w:spacing w:line="360" w:lineRule="auto"/>
        <w:rPr>
          <w:rFonts w:eastAsia="黑体"/>
          <w:sz w:val="32"/>
        </w:rPr>
      </w:pPr>
    </w:p>
    <w:p w14:paraId="6B997F62">
      <w:pPr>
        <w:spacing w:line="360" w:lineRule="auto"/>
        <w:jc w:val="center"/>
        <w:rPr>
          <w:rFonts w:eastAsia="黑体"/>
          <w:sz w:val="32"/>
        </w:rPr>
      </w:pPr>
    </w:p>
    <w:p w14:paraId="7AB8B43B">
      <w:pPr>
        <w:spacing w:line="360" w:lineRule="auto"/>
        <w:jc w:val="center"/>
        <w:rPr>
          <w:rFonts w:eastAsia="黑体"/>
          <w:sz w:val="32"/>
        </w:rPr>
      </w:pPr>
    </w:p>
    <w:p w14:paraId="1AE72F5A">
      <w:pPr>
        <w:spacing w:line="480" w:lineRule="auto"/>
        <w:jc w:val="center"/>
        <w:rPr>
          <w:rFonts w:ascii="宋体"/>
          <w:b/>
          <w:sz w:val="32"/>
          <w:szCs w:val="32"/>
        </w:rPr>
      </w:pPr>
      <w:r>
        <w:rPr>
          <w:rFonts w:hint="eastAsia" w:ascii="宋体" w:hAnsi="宋体"/>
          <w:b/>
          <w:sz w:val="32"/>
          <w:szCs w:val="32"/>
        </w:rPr>
        <w:t>比选申请人：</w:t>
      </w:r>
      <w:r>
        <w:rPr>
          <w:rFonts w:hint="eastAsia" w:ascii="宋体" w:hAnsi="宋体"/>
          <w:b/>
          <w:sz w:val="32"/>
          <w:szCs w:val="32"/>
          <w:u w:val="single"/>
        </w:rPr>
        <w:t xml:space="preserve">            （单位全称）</w:t>
      </w:r>
      <w:r>
        <w:rPr>
          <w:rFonts w:hint="eastAsia" w:ascii="宋体" w:hAnsi="宋体"/>
          <w:b/>
          <w:sz w:val="32"/>
          <w:szCs w:val="32"/>
        </w:rPr>
        <w:t>（盖单位章）</w:t>
      </w:r>
    </w:p>
    <w:p w14:paraId="3210432C">
      <w:pPr>
        <w:spacing w:line="480" w:lineRule="auto"/>
        <w:jc w:val="center"/>
        <w:rPr>
          <w:rFonts w:ascii="宋体"/>
          <w:b/>
          <w:sz w:val="32"/>
          <w:szCs w:val="32"/>
        </w:rPr>
      </w:pPr>
      <w:r>
        <w:rPr>
          <w:rFonts w:hint="eastAsia" w:ascii="宋体" w:hAnsi="宋体"/>
          <w:b/>
          <w:sz w:val="32"/>
          <w:szCs w:val="32"/>
        </w:rPr>
        <w:t>年  月   日</w:t>
      </w:r>
    </w:p>
    <w:p w14:paraId="34EDC0A8">
      <w:pPr>
        <w:pStyle w:val="16"/>
        <w:spacing w:line="360" w:lineRule="auto"/>
        <w:jc w:val="center"/>
        <w:rPr>
          <w:rFonts w:hint="eastAsia" w:hAnsi="宋体"/>
          <w:b/>
          <w:bCs/>
          <w:sz w:val="44"/>
          <w:szCs w:val="44"/>
        </w:rPr>
      </w:pPr>
      <w:bookmarkStart w:id="70" w:name="_Toc197944303"/>
      <w:bookmarkStart w:id="71" w:name="_Toc206521571"/>
    </w:p>
    <w:p w14:paraId="2004C66C"/>
    <w:p w14:paraId="723CEB75"/>
    <w:p w14:paraId="2621D99F"/>
    <w:p w14:paraId="7BA674D0">
      <w:pPr>
        <w:pStyle w:val="3"/>
      </w:pPr>
    </w:p>
    <w:p w14:paraId="3BDC376A">
      <w:pPr>
        <w:pStyle w:val="3"/>
      </w:pPr>
    </w:p>
    <w:p w14:paraId="0A46AE0F">
      <w:pPr>
        <w:pStyle w:val="3"/>
      </w:pPr>
    </w:p>
    <w:p w14:paraId="5490330A">
      <w:pPr>
        <w:pStyle w:val="3"/>
      </w:pPr>
    </w:p>
    <w:p w14:paraId="3B02EC50">
      <w:pPr>
        <w:pStyle w:val="3"/>
      </w:pPr>
    </w:p>
    <w:p w14:paraId="7A307F31">
      <w:pPr>
        <w:pStyle w:val="3"/>
      </w:pPr>
    </w:p>
    <w:p w14:paraId="318C7B9B">
      <w:pPr>
        <w:pStyle w:val="16"/>
        <w:spacing w:line="360" w:lineRule="auto"/>
        <w:jc w:val="center"/>
        <w:rPr>
          <w:rFonts w:hint="eastAsia" w:hAnsi="宋体"/>
          <w:b/>
          <w:sz w:val="44"/>
          <w:szCs w:val="44"/>
        </w:rPr>
      </w:pPr>
      <w:r>
        <w:rPr>
          <w:rFonts w:hint="eastAsia" w:hAnsi="宋体"/>
          <w:b/>
          <w:bCs/>
          <w:sz w:val="44"/>
          <w:szCs w:val="44"/>
        </w:rPr>
        <w:t>目录</w:t>
      </w:r>
      <w:bookmarkEnd w:id="70"/>
      <w:bookmarkEnd w:id="71"/>
    </w:p>
    <w:p w14:paraId="756EA613"/>
    <w:p w14:paraId="30E60CA8">
      <w:pPr>
        <w:spacing w:line="348" w:lineRule="auto"/>
        <w:ind w:firstLine="640" w:firstLineChars="200"/>
        <w:rPr>
          <w:sz w:val="32"/>
          <w:szCs w:val="32"/>
        </w:rPr>
      </w:pPr>
      <w:r>
        <w:rPr>
          <w:rFonts w:hint="eastAsia"/>
          <w:sz w:val="32"/>
          <w:szCs w:val="32"/>
        </w:rPr>
        <w:t>一、比选申请函及附录</w:t>
      </w:r>
    </w:p>
    <w:p w14:paraId="04805649">
      <w:pPr>
        <w:spacing w:line="348" w:lineRule="auto"/>
        <w:ind w:firstLine="640" w:firstLineChars="200"/>
        <w:rPr>
          <w:sz w:val="32"/>
          <w:szCs w:val="32"/>
        </w:rPr>
      </w:pPr>
      <w:r>
        <w:rPr>
          <w:rFonts w:hint="eastAsia"/>
          <w:sz w:val="32"/>
          <w:szCs w:val="32"/>
        </w:rPr>
        <w:t>二、法定代表人身份证明及授权委托书</w:t>
      </w:r>
    </w:p>
    <w:p w14:paraId="4A7AEC69">
      <w:pPr>
        <w:spacing w:line="360" w:lineRule="auto"/>
        <w:ind w:firstLine="640" w:firstLineChars="200"/>
        <w:rPr>
          <w:rFonts w:ascii="宋体" w:hAnsi="Courier New"/>
          <w:sz w:val="32"/>
          <w:szCs w:val="32"/>
        </w:rPr>
      </w:pPr>
      <w:r>
        <w:rPr>
          <w:rFonts w:hint="eastAsia"/>
          <w:sz w:val="32"/>
          <w:szCs w:val="32"/>
        </w:rPr>
        <w:t>三、技术方案</w:t>
      </w:r>
    </w:p>
    <w:p w14:paraId="68CC5355">
      <w:pPr>
        <w:spacing w:line="360" w:lineRule="auto"/>
        <w:ind w:firstLine="640" w:firstLineChars="200"/>
        <w:rPr>
          <w:rFonts w:ascii="宋体" w:hAnsi="Courier New"/>
          <w:sz w:val="32"/>
          <w:szCs w:val="32"/>
        </w:rPr>
      </w:pPr>
      <w:r>
        <w:rPr>
          <w:rFonts w:hint="eastAsia" w:ascii="宋体" w:hAnsi="Courier New"/>
          <w:sz w:val="32"/>
          <w:szCs w:val="32"/>
        </w:rPr>
        <w:t>四、资格审查资料</w:t>
      </w:r>
    </w:p>
    <w:p w14:paraId="01A5BFE5">
      <w:pPr>
        <w:spacing w:line="360" w:lineRule="auto"/>
        <w:ind w:firstLine="640" w:firstLineChars="200"/>
        <w:rPr>
          <w:rFonts w:ascii="宋体" w:hAnsi="Courier New"/>
          <w:sz w:val="32"/>
          <w:szCs w:val="32"/>
        </w:rPr>
      </w:pPr>
      <w:r>
        <w:rPr>
          <w:rFonts w:hint="eastAsia" w:ascii="宋体" w:hAnsi="Courier New"/>
          <w:sz w:val="32"/>
          <w:szCs w:val="32"/>
        </w:rPr>
        <w:t>五、其他资料</w:t>
      </w:r>
    </w:p>
    <w:p w14:paraId="4EBF69C4">
      <w:pPr>
        <w:spacing w:line="360" w:lineRule="auto"/>
        <w:ind w:firstLine="640" w:firstLineChars="200"/>
        <w:rPr>
          <w:rFonts w:ascii="宋体" w:hAnsi="Courier New"/>
          <w:sz w:val="32"/>
          <w:szCs w:val="32"/>
        </w:rPr>
      </w:pPr>
      <w:r>
        <w:rPr>
          <w:rFonts w:hint="eastAsia" w:ascii="宋体" w:hAnsi="Courier New"/>
          <w:sz w:val="32"/>
          <w:szCs w:val="32"/>
        </w:rPr>
        <w:t>六、费用报价单</w:t>
      </w:r>
    </w:p>
    <w:p w14:paraId="2049592D">
      <w:pPr>
        <w:spacing w:line="360" w:lineRule="auto"/>
        <w:ind w:firstLine="640" w:firstLineChars="200"/>
        <w:rPr>
          <w:rFonts w:ascii="宋体" w:hAnsi="Courier New"/>
          <w:sz w:val="32"/>
          <w:szCs w:val="32"/>
        </w:rPr>
      </w:pPr>
      <w:r>
        <w:rPr>
          <w:rFonts w:hint="eastAsia" w:ascii="宋体" w:hAnsi="Courier New"/>
          <w:sz w:val="32"/>
          <w:szCs w:val="32"/>
        </w:rPr>
        <w:t>七、设备主要参数和要求响应表</w:t>
      </w:r>
    </w:p>
    <w:p w14:paraId="38EED18A">
      <w:pPr>
        <w:pStyle w:val="28"/>
        <w:ind w:firstLine="560"/>
      </w:pPr>
    </w:p>
    <w:p w14:paraId="3CE96BD5">
      <w:pPr>
        <w:pStyle w:val="16"/>
        <w:rPr>
          <w:rFonts w:hint="eastAsia" w:hAnsi="宋体"/>
          <w:b/>
          <w:sz w:val="32"/>
          <w:szCs w:val="32"/>
        </w:rPr>
      </w:pPr>
    </w:p>
    <w:p w14:paraId="61DA95E8">
      <w:pPr>
        <w:pStyle w:val="16"/>
        <w:rPr>
          <w:rFonts w:hint="eastAsia" w:hAnsi="宋体"/>
          <w:b/>
          <w:sz w:val="32"/>
          <w:szCs w:val="32"/>
        </w:rPr>
      </w:pPr>
    </w:p>
    <w:p w14:paraId="19B5C2B8">
      <w:pPr>
        <w:pStyle w:val="16"/>
        <w:rPr>
          <w:rFonts w:hint="eastAsia" w:hAnsi="宋体"/>
          <w:b/>
          <w:sz w:val="32"/>
          <w:szCs w:val="32"/>
        </w:rPr>
      </w:pPr>
    </w:p>
    <w:p w14:paraId="6CFBD3B9">
      <w:pPr>
        <w:pStyle w:val="16"/>
        <w:rPr>
          <w:rFonts w:hint="eastAsia" w:hAnsi="宋体"/>
          <w:b/>
          <w:sz w:val="32"/>
          <w:szCs w:val="32"/>
        </w:rPr>
      </w:pPr>
    </w:p>
    <w:p w14:paraId="13F659F8">
      <w:pPr>
        <w:pStyle w:val="16"/>
        <w:rPr>
          <w:rFonts w:hint="eastAsia" w:hAnsi="宋体"/>
          <w:b/>
          <w:sz w:val="32"/>
          <w:szCs w:val="32"/>
        </w:rPr>
      </w:pPr>
    </w:p>
    <w:p w14:paraId="6CE63903">
      <w:pPr>
        <w:pStyle w:val="16"/>
        <w:rPr>
          <w:rFonts w:hint="eastAsia" w:hAnsi="宋体"/>
          <w:b/>
          <w:sz w:val="32"/>
          <w:szCs w:val="32"/>
        </w:rPr>
      </w:pPr>
    </w:p>
    <w:p w14:paraId="57261196">
      <w:pPr>
        <w:pStyle w:val="16"/>
        <w:rPr>
          <w:rFonts w:hint="eastAsia" w:hAnsi="宋体"/>
          <w:b/>
          <w:sz w:val="32"/>
          <w:szCs w:val="32"/>
        </w:rPr>
      </w:pPr>
    </w:p>
    <w:p w14:paraId="6A7D9E1A">
      <w:pPr>
        <w:pStyle w:val="16"/>
        <w:rPr>
          <w:rFonts w:hint="eastAsia" w:hAnsi="宋体"/>
          <w:b/>
          <w:sz w:val="32"/>
          <w:szCs w:val="32"/>
        </w:rPr>
      </w:pPr>
    </w:p>
    <w:p w14:paraId="702739E3">
      <w:pPr>
        <w:pStyle w:val="16"/>
        <w:rPr>
          <w:rFonts w:hint="eastAsia" w:hAnsi="宋体"/>
          <w:b/>
          <w:sz w:val="32"/>
          <w:szCs w:val="32"/>
        </w:rPr>
      </w:pPr>
    </w:p>
    <w:p w14:paraId="2BE4AFA1">
      <w:pPr>
        <w:pStyle w:val="6"/>
      </w:pPr>
      <w:r>
        <w:rPr>
          <w:rFonts w:hint="eastAsia"/>
        </w:rPr>
        <w:t>一、比选申请函及附录</w:t>
      </w:r>
    </w:p>
    <w:p w14:paraId="7F327832">
      <w:pPr>
        <w:pStyle w:val="16"/>
        <w:jc w:val="center"/>
        <w:rPr>
          <w:rFonts w:hint="eastAsia" w:hAnsi="宋体"/>
          <w:b/>
          <w:sz w:val="28"/>
          <w:szCs w:val="28"/>
        </w:rPr>
      </w:pPr>
    </w:p>
    <w:p w14:paraId="4E3A05A8">
      <w:pPr>
        <w:pStyle w:val="7"/>
      </w:pPr>
      <w:r>
        <w:t xml:space="preserve">1-1 </w:t>
      </w:r>
      <w:r>
        <w:rPr>
          <w:rFonts w:hint="eastAsia"/>
        </w:rPr>
        <w:t>比选申请函</w:t>
      </w:r>
    </w:p>
    <w:p w14:paraId="22F7E2A9">
      <w:pPr>
        <w:pStyle w:val="16"/>
        <w:spacing w:line="440" w:lineRule="exact"/>
        <w:rPr>
          <w:rFonts w:hint="eastAsia" w:hAnsi="宋体" w:cs="宋体"/>
          <w:sz w:val="24"/>
          <w:szCs w:val="24"/>
        </w:rPr>
      </w:pPr>
    </w:p>
    <w:p w14:paraId="1ABF4510">
      <w:pPr>
        <w:pStyle w:val="16"/>
        <w:spacing w:line="440" w:lineRule="exact"/>
        <w:rPr>
          <w:rFonts w:hint="eastAsia" w:hAnsi="宋体" w:cs="宋体"/>
          <w:sz w:val="24"/>
          <w:szCs w:val="24"/>
          <w:u w:val="single"/>
        </w:rPr>
      </w:pPr>
      <w:r>
        <w:rPr>
          <w:rFonts w:hint="eastAsia" w:hAnsi="宋体" w:cs="宋体"/>
          <w:sz w:val="24"/>
          <w:szCs w:val="24"/>
          <w:u w:val="single"/>
        </w:rPr>
        <w:t xml:space="preserve">        （比选人名称） ：</w:t>
      </w:r>
    </w:p>
    <w:p w14:paraId="36C93E38">
      <w:pPr>
        <w:spacing w:line="440" w:lineRule="exact"/>
        <w:ind w:firstLine="480" w:firstLineChars="200"/>
        <w:rPr>
          <w:rFonts w:hint="eastAsia" w:ascii="宋体" w:hAnsi="宋体" w:cs="宋体"/>
          <w:sz w:val="24"/>
        </w:rPr>
      </w:pPr>
      <w:r>
        <w:rPr>
          <w:rFonts w:hint="eastAsia" w:ascii="宋体" w:hAnsi="宋体" w:cs="宋体"/>
          <w:sz w:val="24"/>
        </w:rPr>
        <w:t>1.我方已仔细研究了</w:t>
      </w:r>
      <w:r>
        <w:rPr>
          <w:rFonts w:hint="eastAsia" w:ascii="宋体" w:hAnsi="宋体" w:cs="宋体"/>
          <w:sz w:val="24"/>
          <w:u w:val="single"/>
        </w:rPr>
        <w:t xml:space="preserve">   （项目名称）  </w:t>
      </w:r>
      <w:r>
        <w:rPr>
          <w:rFonts w:hint="eastAsia" w:ascii="宋体" w:hAnsi="宋体" w:cs="宋体"/>
          <w:sz w:val="24"/>
        </w:rPr>
        <w:t>比选文件的全部内容（含补遗书）后，愿意以人民币</w:t>
      </w:r>
      <w:r>
        <w:rPr>
          <w:rFonts w:hint="eastAsia" w:ascii="宋体" w:hAnsi="宋体" w:cs="宋体"/>
          <w:sz w:val="24"/>
          <w:u w:val="single"/>
        </w:rPr>
        <w:t xml:space="preserve">      </w:t>
      </w:r>
      <w:r>
        <w:rPr>
          <w:rFonts w:hint="eastAsia" w:ascii="宋体" w:hAnsi="宋体" w:cs="宋体"/>
          <w:sz w:val="24"/>
        </w:rPr>
        <w:t>元（大写：</w:t>
      </w:r>
      <w:r>
        <w:rPr>
          <w:rFonts w:hint="eastAsia" w:ascii="宋体" w:hAnsi="宋体" w:cs="宋体"/>
          <w:sz w:val="24"/>
          <w:u w:val="single"/>
        </w:rPr>
        <w:t xml:space="preserve">     </w:t>
      </w:r>
      <w:r>
        <w:rPr>
          <w:rFonts w:hint="eastAsia" w:ascii="宋体" w:hAnsi="宋体" w:cs="宋体"/>
          <w:sz w:val="24"/>
        </w:rPr>
        <w:t>，含增值税专用发票</w:t>
      </w:r>
      <w:r>
        <w:rPr>
          <w:rFonts w:hint="eastAsia" w:ascii="宋体" w:hAnsi="宋体" w:cs="宋体"/>
          <w:sz w:val="24"/>
          <w:u w:val="single"/>
        </w:rPr>
        <w:t xml:space="preserve">   </w:t>
      </w:r>
      <w:r>
        <w:rPr>
          <w:rFonts w:hint="eastAsia" w:ascii="宋体" w:hAnsi="宋体" w:cs="宋体"/>
          <w:sz w:val="24"/>
        </w:rPr>
        <w:t>%）（小数点保留2位）作为单价报价，按合同约定实施和完成所有工作内容、提交符合合同约定的产品设备。</w:t>
      </w:r>
    </w:p>
    <w:p w14:paraId="6164C827">
      <w:pPr>
        <w:pStyle w:val="13"/>
        <w:spacing w:after="0" w:line="440" w:lineRule="exact"/>
        <w:ind w:firstLine="468" w:firstLineChars="200"/>
        <w:rPr>
          <w:rFonts w:hint="eastAsia" w:ascii="宋体" w:hAnsi="宋体" w:cs="宋体"/>
          <w:sz w:val="24"/>
        </w:rPr>
      </w:pPr>
      <w:r>
        <w:rPr>
          <w:rFonts w:hint="eastAsia" w:ascii="宋体" w:hAnsi="宋体" w:cs="宋体"/>
          <w:spacing w:val="-3"/>
          <w:sz w:val="24"/>
        </w:rPr>
        <w:t>2.在合同协议书正式签署生效之前，本申请函连同你方的中选通知书将构成我</w:t>
      </w:r>
      <w:r>
        <w:rPr>
          <w:rFonts w:hint="eastAsia" w:ascii="宋体" w:hAnsi="宋体" w:cs="宋体"/>
          <w:sz w:val="24"/>
        </w:rPr>
        <w:t>们双方之间共同遵守的文件，对双方具有约束力。</w:t>
      </w:r>
    </w:p>
    <w:p w14:paraId="725F69E4">
      <w:pPr>
        <w:spacing w:line="440" w:lineRule="exact"/>
        <w:ind w:firstLine="420"/>
        <w:rPr>
          <w:rFonts w:hint="eastAsia" w:ascii="宋体" w:hAnsi="宋体" w:cs="宋体"/>
          <w:sz w:val="24"/>
        </w:rPr>
      </w:pPr>
      <w:r>
        <w:rPr>
          <w:rFonts w:hint="eastAsia" w:ascii="宋体" w:hAnsi="宋体" w:cs="宋体"/>
          <w:sz w:val="24"/>
        </w:rPr>
        <w:t>3.我方承诺在比选文件规定的比选申请文件递交截止日期后不撤销比选申请文件。</w:t>
      </w:r>
    </w:p>
    <w:p w14:paraId="516E34FB">
      <w:pPr>
        <w:spacing w:line="440" w:lineRule="exact"/>
        <w:ind w:firstLine="420"/>
        <w:rPr>
          <w:rFonts w:hint="eastAsia" w:ascii="宋体" w:hAnsi="宋体" w:cs="宋体"/>
          <w:sz w:val="24"/>
        </w:rPr>
      </w:pPr>
      <w:r>
        <w:rPr>
          <w:rFonts w:hint="eastAsia" w:ascii="宋体" w:hAnsi="宋体" w:cs="宋体"/>
          <w:sz w:val="24"/>
        </w:rPr>
        <w:t>4.如我方中选，我方承诺：</w:t>
      </w:r>
    </w:p>
    <w:p w14:paraId="0BF3636B">
      <w:pPr>
        <w:spacing w:line="440" w:lineRule="exact"/>
        <w:ind w:firstLine="480" w:firstLineChars="200"/>
        <w:rPr>
          <w:rFonts w:hint="eastAsia" w:ascii="宋体" w:hAnsi="宋体" w:cs="宋体"/>
          <w:sz w:val="24"/>
        </w:rPr>
      </w:pPr>
      <w:r>
        <w:rPr>
          <w:rFonts w:hint="eastAsia" w:ascii="宋体" w:hAnsi="宋体" w:cs="宋体"/>
          <w:sz w:val="24"/>
        </w:rPr>
        <w:t>（1）在收到中选通知书后，在中选通知书规定的期限内与你方签订合同；</w:t>
      </w:r>
    </w:p>
    <w:p w14:paraId="1339B85F">
      <w:pPr>
        <w:spacing w:line="440" w:lineRule="exact"/>
        <w:ind w:firstLine="480" w:firstLineChars="200"/>
        <w:rPr>
          <w:rFonts w:hint="eastAsia" w:ascii="宋体" w:hAnsi="宋体" w:cs="宋体"/>
          <w:sz w:val="24"/>
        </w:rPr>
      </w:pPr>
      <w:r>
        <w:rPr>
          <w:rFonts w:hint="eastAsia" w:ascii="宋体" w:hAnsi="宋体" w:cs="宋体"/>
          <w:sz w:val="24"/>
        </w:rPr>
        <w:t>（2）在签订合同时不向你方提出附加条件；</w:t>
      </w:r>
    </w:p>
    <w:p w14:paraId="2862C657">
      <w:pPr>
        <w:spacing w:line="440" w:lineRule="exact"/>
        <w:ind w:firstLine="480" w:firstLineChars="200"/>
        <w:rPr>
          <w:rFonts w:hint="eastAsia" w:ascii="宋体" w:hAnsi="宋体" w:cs="宋体"/>
          <w:sz w:val="24"/>
        </w:rPr>
      </w:pPr>
      <w:r>
        <w:rPr>
          <w:rFonts w:hint="eastAsia" w:ascii="宋体" w:hAnsi="宋体" w:cs="宋体"/>
          <w:sz w:val="24"/>
        </w:rPr>
        <w:t>（3）在合同约定的期限内完成合同规定的全部工作内容；</w:t>
      </w:r>
    </w:p>
    <w:p w14:paraId="705FC96D">
      <w:pPr>
        <w:spacing w:line="440" w:lineRule="exact"/>
        <w:ind w:firstLine="480"/>
        <w:rPr>
          <w:rFonts w:hint="eastAsia" w:ascii="宋体" w:hAnsi="宋体" w:cs="宋体"/>
          <w:sz w:val="24"/>
        </w:rPr>
      </w:pPr>
      <w:r>
        <w:rPr>
          <w:rFonts w:hint="eastAsia" w:ascii="宋体" w:hAnsi="宋体" w:cs="宋体"/>
          <w:sz w:val="24"/>
        </w:rPr>
        <w:t>（4）随同本申请函递交的申请函附录及比选申请文件的所有内容及附件均可以用作合同文件的组成部分。</w:t>
      </w:r>
    </w:p>
    <w:p w14:paraId="25BF41ED">
      <w:pPr>
        <w:spacing w:line="440" w:lineRule="exact"/>
        <w:ind w:firstLine="480" w:firstLineChars="200"/>
        <w:rPr>
          <w:rFonts w:hint="eastAsia" w:ascii="宋体" w:hAnsi="宋体" w:cs="宋体"/>
          <w:bCs/>
          <w:sz w:val="24"/>
        </w:rPr>
      </w:pPr>
      <w:r>
        <w:rPr>
          <w:rFonts w:hint="eastAsia" w:ascii="宋体" w:hAnsi="宋体" w:cs="宋体"/>
          <w:sz w:val="24"/>
        </w:rPr>
        <w:t>5.我方在此声明，所递交的比选申请文件</w:t>
      </w:r>
      <w:r>
        <w:rPr>
          <w:rFonts w:hint="eastAsia" w:ascii="宋体" w:hAnsi="宋体" w:cs="宋体"/>
          <w:bCs/>
          <w:sz w:val="24"/>
        </w:rPr>
        <w:t>及有关资料内容完整、真实和准确。</w:t>
      </w:r>
    </w:p>
    <w:p w14:paraId="3550E728">
      <w:pPr>
        <w:spacing w:line="440" w:lineRule="exact"/>
        <w:ind w:firstLine="480" w:firstLineChars="200"/>
        <w:rPr>
          <w:rFonts w:hint="eastAsia" w:ascii="宋体" w:hAnsi="宋体" w:cs="宋体"/>
          <w:bCs/>
          <w:sz w:val="24"/>
          <w:u w:val="single"/>
        </w:rPr>
      </w:pPr>
      <w:r>
        <w:rPr>
          <w:rFonts w:hint="eastAsia" w:ascii="宋体" w:hAnsi="宋体" w:cs="宋体"/>
          <w:bCs/>
          <w:sz w:val="24"/>
          <w:u w:val="single"/>
        </w:rPr>
        <w:t xml:space="preserve">6.          </w:t>
      </w:r>
      <w:r>
        <w:rPr>
          <w:rFonts w:hint="eastAsia" w:ascii="宋体" w:hAnsi="宋体" w:cs="宋体"/>
          <w:sz w:val="24"/>
        </w:rPr>
        <w:t>（其他补充说明）。</w:t>
      </w:r>
    </w:p>
    <w:p w14:paraId="7BC0BCFF">
      <w:pPr>
        <w:pStyle w:val="16"/>
        <w:spacing w:line="440" w:lineRule="exact"/>
        <w:ind w:firstLine="3720" w:firstLineChars="1550"/>
        <w:rPr>
          <w:rFonts w:hint="eastAsia" w:hAnsi="宋体" w:cs="宋体"/>
          <w:sz w:val="24"/>
          <w:szCs w:val="24"/>
        </w:rPr>
      </w:pPr>
    </w:p>
    <w:p w14:paraId="2C1F902E">
      <w:pPr>
        <w:pStyle w:val="16"/>
        <w:spacing w:line="440" w:lineRule="exact"/>
        <w:ind w:firstLine="3720" w:firstLineChars="1550"/>
        <w:rPr>
          <w:rFonts w:hint="eastAsia" w:hAnsi="宋体" w:cs="宋体"/>
          <w:sz w:val="24"/>
          <w:szCs w:val="24"/>
        </w:rPr>
      </w:pPr>
    </w:p>
    <w:p w14:paraId="51EAECD5">
      <w:pPr>
        <w:pStyle w:val="16"/>
        <w:spacing w:line="440" w:lineRule="exact"/>
        <w:ind w:firstLine="3720" w:firstLineChars="1550"/>
        <w:rPr>
          <w:rFonts w:hint="eastAsia" w:hAnsi="宋体" w:cs="宋体"/>
          <w:sz w:val="24"/>
          <w:szCs w:val="24"/>
        </w:rPr>
      </w:pPr>
      <w:r>
        <w:rPr>
          <w:rFonts w:hint="eastAsia" w:hAnsi="宋体" w:cs="宋体"/>
          <w:sz w:val="24"/>
          <w:szCs w:val="24"/>
        </w:rPr>
        <w:t>比选申请人：</w:t>
      </w:r>
      <w:r>
        <w:rPr>
          <w:rFonts w:hint="eastAsia" w:hAnsi="宋体" w:cs="宋体"/>
          <w:sz w:val="24"/>
          <w:szCs w:val="24"/>
          <w:u w:val="single"/>
        </w:rPr>
        <w:t xml:space="preserve">（单位全称）          （盖单位章）  </w:t>
      </w:r>
    </w:p>
    <w:p w14:paraId="3C8C8317">
      <w:pPr>
        <w:pStyle w:val="16"/>
        <w:spacing w:line="440" w:lineRule="exact"/>
        <w:rPr>
          <w:rFonts w:hint="eastAsia" w:hAnsi="宋体" w:cs="宋体"/>
          <w:sz w:val="24"/>
          <w:szCs w:val="24"/>
        </w:rPr>
      </w:pPr>
      <w:r>
        <w:rPr>
          <w:rFonts w:hint="eastAsia" w:hAnsi="宋体" w:cs="宋体"/>
          <w:sz w:val="24"/>
          <w:szCs w:val="24"/>
        </w:rPr>
        <w:t xml:space="preserve">                               法定代表人或其委托代理人：</w:t>
      </w:r>
      <w:r>
        <w:rPr>
          <w:rFonts w:hint="eastAsia" w:hAnsi="宋体" w:cs="宋体"/>
          <w:sz w:val="24"/>
          <w:szCs w:val="24"/>
          <w:u w:val="single"/>
        </w:rPr>
        <w:t xml:space="preserve">        （签字）</w:t>
      </w:r>
    </w:p>
    <w:p w14:paraId="758DEFC8">
      <w:pPr>
        <w:pStyle w:val="16"/>
        <w:spacing w:line="440" w:lineRule="exact"/>
        <w:ind w:firstLine="3720" w:firstLineChars="1550"/>
        <w:rPr>
          <w:rFonts w:hint="eastAsia" w:hAnsi="宋体" w:cs="宋体"/>
          <w:sz w:val="24"/>
          <w:szCs w:val="24"/>
        </w:rPr>
      </w:pPr>
    </w:p>
    <w:p w14:paraId="6134B11C">
      <w:pPr>
        <w:pStyle w:val="16"/>
        <w:spacing w:line="440" w:lineRule="exact"/>
        <w:ind w:firstLine="3720" w:firstLineChars="1550"/>
        <w:jc w:val="right"/>
        <w:rPr>
          <w:rFonts w:hint="eastAsia" w:hAnsi="宋体" w:cs="宋体"/>
          <w:sz w:val="24"/>
          <w:szCs w:val="24"/>
        </w:rPr>
      </w:pPr>
      <w:r>
        <w:rPr>
          <w:rFonts w:hint="eastAsia" w:hAnsi="宋体" w:cs="宋体"/>
          <w:sz w:val="24"/>
          <w:szCs w:val="24"/>
        </w:rPr>
        <w:t>年 月 日</w:t>
      </w:r>
    </w:p>
    <w:p w14:paraId="3D7B56EA">
      <w:pPr>
        <w:pStyle w:val="16"/>
        <w:spacing w:line="360" w:lineRule="auto"/>
        <w:rPr>
          <w:rFonts w:hint="eastAsia" w:hAnsi="宋体"/>
        </w:rPr>
      </w:pPr>
    </w:p>
    <w:p w14:paraId="3FC21D62">
      <w:pPr>
        <w:pStyle w:val="16"/>
        <w:spacing w:line="360" w:lineRule="auto"/>
        <w:rPr>
          <w:rFonts w:hint="eastAsia" w:hAnsi="宋体"/>
        </w:rPr>
      </w:pPr>
    </w:p>
    <w:p w14:paraId="14EE124B">
      <w:pPr>
        <w:pStyle w:val="16"/>
        <w:spacing w:line="360" w:lineRule="auto"/>
        <w:rPr>
          <w:rFonts w:hint="eastAsia" w:hAnsi="宋体"/>
          <w:b/>
          <w:sz w:val="28"/>
          <w:szCs w:val="28"/>
        </w:rPr>
      </w:pPr>
    </w:p>
    <w:p w14:paraId="0C408AFC">
      <w:pPr>
        <w:pStyle w:val="7"/>
      </w:pPr>
      <w:r>
        <w:t>1-2</w:t>
      </w:r>
      <w:r>
        <w:rPr>
          <w:rFonts w:hint="eastAsia"/>
        </w:rPr>
        <w:t>比选申请函附录</w:t>
      </w:r>
    </w:p>
    <w:tbl>
      <w:tblPr>
        <w:tblStyle w:val="29"/>
        <w:tblW w:w="0" w:type="auto"/>
        <w:tblInd w:w="219" w:type="dxa"/>
        <w:tblLayout w:type="fixed"/>
        <w:tblCellMar>
          <w:top w:w="0" w:type="dxa"/>
          <w:left w:w="108" w:type="dxa"/>
          <w:bottom w:w="0" w:type="dxa"/>
          <w:right w:w="108" w:type="dxa"/>
        </w:tblCellMar>
      </w:tblPr>
      <w:tblGrid>
        <w:gridCol w:w="882"/>
        <w:gridCol w:w="2026"/>
        <w:gridCol w:w="2837"/>
        <w:gridCol w:w="2508"/>
        <w:gridCol w:w="850"/>
      </w:tblGrid>
      <w:tr w14:paraId="5EE2E9E5">
        <w:tblPrEx>
          <w:tblCellMar>
            <w:top w:w="0" w:type="dxa"/>
            <w:left w:w="108" w:type="dxa"/>
            <w:bottom w:w="0" w:type="dxa"/>
            <w:right w:w="108" w:type="dxa"/>
          </w:tblCellMar>
        </w:tblPrEx>
        <w:trPr>
          <w:trHeight w:val="920" w:hRule="exact"/>
        </w:trPr>
        <w:tc>
          <w:tcPr>
            <w:tcW w:w="882" w:type="dxa"/>
            <w:tcBorders>
              <w:top w:val="single" w:color="000000" w:sz="4" w:space="0"/>
              <w:left w:val="single" w:color="000000" w:sz="4" w:space="0"/>
              <w:bottom w:val="single" w:color="000000" w:sz="4" w:space="0"/>
              <w:right w:val="single" w:color="000000" w:sz="4" w:space="0"/>
            </w:tcBorders>
            <w:vAlign w:val="center"/>
          </w:tcPr>
          <w:p w14:paraId="2320A0D1">
            <w:pPr>
              <w:pStyle w:val="45"/>
              <w:kinsoku w:val="0"/>
              <w:overflowPunct w:val="0"/>
              <w:ind w:left="59"/>
              <w:jc w:val="center"/>
              <w:rPr>
                <w:rFonts w:hint="eastAsia"/>
                <w:b/>
                <w:bCs/>
                <w:sz w:val="24"/>
              </w:rPr>
            </w:pPr>
            <w:r>
              <w:rPr>
                <w:rFonts w:hint="eastAsia"/>
                <w:b/>
                <w:bCs/>
                <w:sz w:val="24"/>
              </w:rPr>
              <w:t>序 号</w:t>
            </w:r>
          </w:p>
        </w:tc>
        <w:tc>
          <w:tcPr>
            <w:tcW w:w="2026" w:type="dxa"/>
            <w:tcBorders>
              <w:top w:val="single" w:color="000000" w:sz="4" w:space="0"/>
              <w:left w:val="single" w:color="000000" w:sz="4" w:space="0"/>
              <w:bottom w:val="single" w:color="000000" w:sz="4" w:space="0"/>
              <w:right w:val="single" w:color="000000" w:sz="4" w:space="0"/>
            </w:tcBorders>
            <w:vAlign w:val="center"/>
          </w:tcPr>
          <w:p w14:paraId="35C63F67">
            <w:pPr>
              <w:pStyle w:val="45"/>
              <w:kinsoku w:val="0"/>
              <w:overflowPunct w:val="0"/>
              <w:jc w:val="center"/>
              <w:rPr>
                <w:rFonts w:hint="eastAsia"/>
                <w:b/>
                <w:bCs/>
                <w:sz w:val="24"/>
              </w:rPr>
            </w:pPr>
            <w:r>
              <w:rPr>
                <w:rFonts w:hint="eastAsia"/>
                <w:b/>
                <w:bCs/>
                <w:sz w:val="24"/>
              </w:rPr>
              <w:t>条款名称</w:t>
            </w:r>
          </w:p>
        </w:tc>
        <w:tc>
          <w:tcPr>
            <w:tcW w:w="2837" w:type="dxa"/>
            <w:tcBorders>
              <w:top w:val="single" w:color="000000" w:sz="4" w:space="0"/>
              <w:left w:val="single" w:color="000000" w:sz="4" w:space="0"/>
              <w:bottom w:val="single" w:color="000000" w:sz="4" w:space="0"/>
              <w:right w:val="single" w:color="000000" w:sz="4" w:space="0"/>
            </w:tcBorders>
            <w:vAlign w:val="center"/>
          </w:tcPr>
          <w:p w14:paraId="117B2538">
            <w:pPr>
              <w:pStyle w:val="45"/>
              <w:kinsoku w:val="0"/>
              <w:overflowPunct w:val="0"/>
              <w:ind w:left="59"/>
              <w:jc w:val="center"/>
              <w:rPr>
                <w:rFonts w:hint="eastAsia"/>
                <w:b/>
                <w:bCs/>
                <w:sz w:val="24"/>
              </w:rPr>
            </w:pPr>
            <w:r>
              <w:rPr>
                <w:rFonts w:hint="eastAsia"/>
                <w:b/>
                <w:bCs/>
                <w:sz w:val="24"/>
              </w:rPr>
              <w:t>约定内容</w:t>
            </w:r>
          </w:p>
        </w:tc>
        <w:tc>
          <w:tcPr>
            <w:tcW w:w="2508" w:type="dxa"/>
            <w:tcBorders>
              <w:top w:val="single" w:color="000000" w:sz="4" w:space="0"/>
              <w:left w:val="single" w:color="000000" w:sz="4" w:space="0"/>
              <w:bottom w:val="single" w:color="000000" w:sz="4" w:space="0"/>
              <w:right w:val="single" w:color="000000" w:sz="4" w:space="0"/>
            </w:tcBorders>
            <w:vAlign w:val="center"/>
          </w:tcPr>
          <w:p w14:paraId="3C4F7DCE">
            <w:pPr>
              <w:pStyle w:val="45"/>
              <w:kinsoku w:val="0"/>
              <w:overflowPunct w:val="0"/>
              <w:ind w:left="59"/>
              <w:jc w:val="center"/>
              <w:rPr>
                <w:rFonts w:hint="eastAsia"/>
                <w:b/>
                <w:bCs/>
                <w:sz w:val="24"/>
              </w:rPr>
            </w:pPr>
            <w:r>
              <w:rPr>
                <w:rFonts w:hint="eastAsia"/>
                <w:b/>
                <w:bCs/>
                <w:sz w:val="24"/>
              </w:rPr>
              <w:t>比选申请人是否响应</w:t>
            </w:r>
          </w:p>
          <w:p w14:paraId="509A24F9">
            <w:pPr>
              <w:pStyle w:val="45"/>
              <w:kinsoku w:val="0"/>
              <w:overflowPunct w:val="0"/>
              <w:ind w:left="59"/>
              <w:jc w:val="center"/>
              <w:rPr>
                <w:rFonts w:hint="eastAsia"/>
                <w:b/>
                <w:bCs/>
                <w:sz w:val="24"/>
              </w:rPr>
            </w:pPr>
            <w:r>
              <w:rPr>
                <w:rFonts w:hint="eastAsia"/>
                <w:b/>
                <w:bCs/>
                <w:sz w:val="24"/>
              </w:rPr>
              <w:t>填写（是/否）</w:t>
            </w:r>
          </w:p>
        </w:tc>
        <w:tc>
          <w:tcPr>
            <w:tcW w:w="850" w:type="dxa"/>
            <w:tcBorders>
              <w:top w:val="single" w:color="000000" w:sz="4" w:space="0"/>
              <w:left w:val="single" w:color="000000" w:sz="4" w:space="0"/>
              <w:bottom w:val="single" w:color="000000" w:sz="4" w:space="0"/>
              <w:right w:val="single" w:color="000000" w:sz="4" w:space="0"/>
            </w:tcBorders>
            <w:vAlign w:val="center"/>
          </w:tcPr>
          <w:p w14:paraId="448935D4">
            <w:pPr>
              <w:pStyle w:val="45"/>
              <w:kinsoku w:val="0"/>
              <w:overflowPunct w:val="0"/>
              <w:ind w:left="59"/>
              <w:jc w:val="center"/>
              <w:rPr>
                <w:rFonts w:hint="eastAsia"/>
                <w:b/>
                <w:bCs/>
                <w:sz w:val="24"/>
              </w:rPr>
            </w:pPr>
            <w:r>
              <w:rPr>
                <w:rFonts w:hint="eastAsia"/>
                <w:b/>
                <w:bCs/>
                <w:sz w:val="24"/>
              </w:rPr>
              <w:t>备注</w:t>
            </w:r>
          </w:p>
        </w:tc>
      </w:tr>
      <w:tr w14:paraId="03834934">
        <w:tblPrEx>
          <w:tblCellMar>
            <w:top w:w="0" w:type="dxa"/>
            <w:left w:w="108" w:type="dxa"/>
            <w:bottom w:w="0" w:type="dxa"/>
            <w:right w:w="108" w:type="dxa"/>
          </w:tblCellMar>
        </w:tblPrEx>
        <w:trPr>
          <w:trHeight w:val="767" w:hRule="exact"/>
        </w:trPr>
        <w:tc>
          <w:tcPr>
            <w:tcW w:w="882" w:type="dxa"/>
            <w:tcBorders>
              <w:top w:val="single" w:color="000000" w:sz="4" w:space="0"/>
              <w:left w:val="single" w:color="000000" w:sz="4" w:space="0"/>
              <w:bottom w:val="single" w:color="000000" w:sz="4" w:space="0"/>
              <w:right w:val="single" w:color="000000" w:sz="4" w:space="0"/>
            </w:tcBorders>
            <w:vAlign w:val="center"/>
          </w:tcPr>
          <w:p w14:paraId="4233D4E7">
            <w:pPr>
              <w:pStyle w:val="45"/>
              <w:kinsoku w:val="0"/>
              <w:overflowPunct w:val="0"/>
              <w:jc w:val="center"/>
              <w:rPr>
                <w:rFonts w:hint="eastAsia"/>
                <w:sz w:val="24"/>
              </w:rPr>
            </w:pPr>
            <w:r>
              <w:rPr>
                <w:rFonts w:hint="eastAsia"/>
                <w:sz w:val="24"/>
              </w:rPr>
              <w:t>1</w:t>
            </w:r>
          </w:p>
        </w:tc>
        <w:tc>
          <w:tcPr>
            <w:tcW w:w="2026" w:type="dxa"/>
            <w:tcBorders>
              <w:top w:val="single" w:color="000000" w:sz="4" w:space="0"/>
              <w:left w:val="single" w:color="000000" w:sz="4" w:space="0"/>
              <w:bottom w:val="single" w:color="000000" w:sz="4" w:space="0"/>
              <w:right w:val="single" w:color="000000" w:sz="4" w:space="0"/>
            </w:tcBorders>
            <w:vAlign w:val="center"/>
          </w:tcPr>
          <w:p w14:paraId="597B6C2C">
            <w:pPr>
              <w:pStyle w:val="45"/>
              <w:kinsoku w:val="0"/>
              <w:overflowPunct w:val="0"/>
              <w:jc w:val="center"/>
              <w:rPr>
                <w:rFonts w:hint="eastAsia"/>
                <w:sz w:val="24"/>
              </w:rPr>
            </w:pPr>
            <w:r>
              <w:rPr>
                <w:rFonts w:hint="eastAsia"/>
                <w:sz w:val="24"/>
              </w:rPr>
              <w:t>比选范围</w:t>
            </w:r>
          </w:p>
        </w:tc>
        <w:tc>
          <w:tcPr>
            <w:tcW w:w="2837" w:type="dxa"/>
            <w:tcBorders>
              <w:top w:val="single" w:color="000000" w:sz="4" w:space="0"/>
              <w:left w:val="single" w:color="000000" w:sz="4" w:space="0"/>
              <w:bottom w:val="single" w:color="000000" w:sz="4" w:space="0"/>
              <w:right w:val="single" w:color="000000" w:sz="4" w:space="0"/>
            </w:tcBorders>
            <w:vAlign w:val="center"/>
          </w:tcPr>
          <w:p w14:paraId="6EF1AE0C">
            <w:pPr>
              <w:pStyle w:val="45"/>
              <w:kinsoku w:val="0"/>
              <w:overflowPunct w:val="0"/>
              <w:ind w:left="102"/>
              <w:jc w:val="center"/>
              <w:rPr>
                <w:rFonts w:hint="eastAsia"/>
                <w:sz w:val="24"/>
              </w:rPr>
            </w:pPr>
            <w:r>
              <w:rPr>
                <w:rFonts w:hint="eastAsia"/>
                <w:sz w:val="24"/>
              </w:rPr>
              <w:t>是否响应比选文件要求</w:t>
            </w:r>
          </w:p>
        </w:tc>
        <w:tc>
          <w:tcPr>
            <w:tcW w:w="2508" w:type="dxa"/>
            <w:tcBorders>
              <w:top w:val="single" w:color="000000" w:sz="4" w:space="0"/>
              <w:left w:val="single" w:color="000000" w:sz="4" w:space="0"/>
              <w:bottom w:val="single" w:color="000000" w:sz="4" w:space="0"/>
              <w:right w:val="single" w:color="000000" w:sz="4" w:space="0"/>
            </w:tcBorders>
            <w:vAlign w:val="center"/>
          </w:tcPr>
          <w:p w14:paraId="48AEE8F0">
            <w:pPr>
              <w:pStyle w:val="45"/>
              <w:tabs>
                <w:tab w:val="left" w:pos="2516"/>
              </w:tabs>
              <w:kinsoku w:val="0"/>
              <w:overflowPunct w:val="0"/>
              <w:ind w:left="102"/>
              <w:jc w:val="center"/>
              <w:rPr>
                <w:rFonts w:hint="eastAsia"/>
                <w:sz w:val="24"/>
              </w:rPr>
            </w:pPr>
          </w:p>
        </w:tc>
        <w:tc>
          <w:tcPr>
            <w:tcW w:w="850" w:type="dxa"/>
            <w:tcBorders>
              <w:top w:val="single" w:color="000000" w:sz="4" w:space="0"/>
              <w:left w:val="single" w:color="000000" w:sz="4" w:space="0"/>
              <w:bottom w:val="single" w:color="000000" w:sz="4" w:space="0"/>
              <w:right w:val="single" w:color="000000" w:sz="4" w:space="0"/>
            </w:tcBorders>
            <w:vAlign w:val="center"/>
          </w:tcPr>
          <w:p w14:paraId="792B0C49">
            <w:pPr>
              <w:jc w:val="center"/>
              <w:rPr>
                <w:rFonts w:hint="eastAsia" w:ascii="宋体" w:hAnsi="宋体" w:cs="宋体"/>
                <w:sz w:val="24"/>
              </w:rPr>
            </w:pPr>
          </w:p>
        </w:tc>
      </w:tr>
      <w:tr w14:paraId="61498F0D">
        <w:tblPrEx>
          <w:tblCellMar>
            <w:top w:w="0" w:type="dxa"/>
            <w:left w:w="108" w:type="dxa"/>
            <w:bottom w:w="0" w:type="dxa"/>
            <w:right w:w="108" w:type="dxa"/>
          </w:tblCellMar>
        </w:tblPrEx>
        <w:trPr>
          <w:trHeight w:val="1293" w:hRule="exact"/>
        </w:trPr>
        <w:tc>
          <w:tcPr>
            <w:tcW w:w="882" w:type="dxa"/>
            <w:tcBorders>
              <w:top w:val="single" w:color="000000" w:sz="4" w:space="0"/>
              <w:left w:val="single" w:color="000000" w:sz="4" w:space="0"/>
              <w:bottom w:val="single" w:color="000000" w:sz="4" w:space="0"/>
              <w:right w:val="single" w:color="000000" w:sz="4" w:space="0"/>
            </w:tcBorders>
            <w:vAlign w:val="center"/>
          </w:tcPr>
          <w:p w14:paraId="5E9C0CF5">
            <w:pPr>
              <w:pStyle w:val="45"/>
              <w:kinsoku w:val="0"/>
              <w:overflowPunct w:val="0"/>
              <w:jc w:val="center"/>
              <w:rPr>
                <w:rFonts w:hint="eastAsia"/>
                <w:sz w:val="24"/>
              </w:rPr>
            </w:pPr>
            <w:r>
              <w:rPr>
                <w:rFonts w:hint="eastAsia"/>
                <w:sz w:val="24"/>
              </w:rPr>
              <w:t>2</w:t>
            </w:r>
          </w:p>
        </w:tc>
        <w:tc>
          <w:tcPr>
            <w:tcW w:w="2026" w:type="dxa"/>
            <w:tcBorders>
              <w:top w:val="single" w:color="000000" w:sz="4" w:space="0"/>
              <w:left w:val="single" w:color="000000" w:sz="4" w:space="0"/>
              <w:bottom w:val="single" w:color="000000" w:sz="4" w:space="0"/>
              <w:right w:val="single" w:color="000000" w:sz="4" w:space="0"/>
            </w:tcBorders>
            <w:vAlign w:val="center"/>
          </w:tcPr>
          <w:p w14:paraId="23A9EE45">
            <w:pPr>
              <w:spacing w:line="360" w:lineRule="auto"/>
              <w:jc w:val="center"/>
              <w:rPr>
                <w:sz w:val="24"/>
              </w:rPr>
            </w:pPr>
            <w:r>
              <w:rPr>
                <w:rFonts w:hint="eastAsia" w:ascii="宋体" w:hAnsi="宋体" w:cs="宋体"/>
                <w:sz w:val="24"/>
              </w:rPr>
              <w:t>分包</w:t>
            </w:r>
          </w:p>
        </w:tc>
        <w:tc>
          <w:tcPr>
            <w:tcW w:w="2837" w:type="dxa"/>
            <w:tcBorders>
              <w:top w:val="single" w:color="000000" w:sz="4" w:space="0"/>
              <w:left w:val="single" w:color="000000" w:sz="4" w:space="0"/>
              <w:bottom w:val="single" w:color="000000" w:sz="4" w:space="0"/>
              <w:right w:val="single" w:color="000000" w:sz="4" w:space="0"/>
            </w:tcBorders>
            <w:vAlign w:val="center"/>
          </w:tcPr>
          <w:p w14:paraId="492689AF">
            <w:pPr>
              <w:jc w:val="center"/>
              <w:rPr>
                <w:sz w:val="24"/>
              </w:rPr>
            </w:pPr>
            <w:r>
              <w:rPr>
                <w:rFonts w:hint="eastAsia" w:ascii="宋体" w:hAnsi="宋体" w:cs="宋体"/>
                <w:sz w:val="24"/>
              </w:rPr>
              <w:t>是否响应比选文件第二章比选申请人须知前附表中第39项分包规定</w:t>
            </w:r>
          </w:p>
        </w:tc>
        <w:tc>
          <w:tcPr>
            <w:tcW w:w="2508" w:type="dxa"/>
            <w:tcBorders>
              <w:top w:val="single" w:color="000000" w:sz="4" w:space="0"/>
              <w:left w:val="single" w:color="000000" w:sz="4" w:space="0"/>
              <w:bottom w:val="single" w:color="000000" w:sz="4" w:space="0"/>
              <w:right w:val="single" w:color="000000" w:sz="4" w:space="0"/>
            </w:tcBorders>
            <w:vAlign w:val="center"/>
          </w:tcPr>
          <w:p w14:paraId="667CD663">
            <w:pPr>
              <w:pStyle w:val="45"/>
              <w:tabs>
                <w:tab w:val="left" w:pos="524"/>
                <w:tab w:val="left" w:pos="2483"/>
              </w:tabs>
              <w:kinsoku w:val="0"/>
              <w:overflowPunct w:val="0"/>
              <w:ind w:left="102"/>
              <w:jc w:val="center"/>
              <w:rPr>
                <w:rFonts w:hint="eastAsia"/>
                <w:sz w:val="24"/>
              </w:rPr>
            </w:pPr>
          </w:p>
        </w:tc>
        <w:tc>
          <w:tcPr>
            <w:tcW w:w="850" w:type="dxa"/>
            <w:tcBorders>
              <w:top w:val="single" w:color="000000" w:sz="4" w:space="0"/>
              <w:left w:val="single" w:color="000000" w:sz="4" w:space="0"/>
              <w:bottom w:val="single" w:color="000000" w:sz="4" w:space="0"/>
              <w:right w:val="single" w:color="000000" w:sz="4" w:space="0"/>
            </w:tcBorders>
            <w:vAlign w:val="center"/>
          </w:tcPr>
          <w:p w14:paraId="5E398FAC">
            <w:pPr>
              <w:jc w:val="center"/>
              <w:rPr>
                <w:rFonts w:hint="eastAsia" w:ascii="宋体" w:hAnsi="宋体" w:cs="宋体"/>
                <w:sz w:val="24"/>
              </w:rPr>
            </w:pPr>
          </w:p>
        </w:tc>
      </w:tr>
      <w:tr w14:paraId="3A36128C">
        <w:tblPrEx>
          <w:tblCellMar>
            <w:top w:w="0" w:type="dxa"/>
            <w:left w:w="108" w:type="dxa"/>
            <w:bottom w:w="0" w:type="dxa"/>
            <w:right w:w="108" w:type="dxa"/>
          </w:tblCellMar>
        </w:tblPrEx>
        <w:trPr>
          <w:trHeight w:val="2430" w:hRule="exact"/>
        </w:trPr>
        <w:tc>
          <w:tcPr>
            <w:tcW w:w="882" w:type="dxa"/>
            <w:tcBorders>
              <w:top w:val="single" w:color="000000" w:sz="4" w:space="0"/>
              <w:left w:val="single" w:color="000000" w:sz="4" w:space="0"/>
              <w:bottom w:val="single" w:color="000000" w:sz="4" w:space="0"/>
              <w:right w:val="single" w:color="000000" w:sz="4" w:space="0"/>
            </w:tcBorders>
            <w:vAlign w:val="center"/>
          </w:tcPr>
          <w:p w14:paraId="5E01D032">
            <w:pPr>
              <w:pStyle w:val="45"/>
              <w:kinsoku w:val="0"/>
              <w:overflowPunct w:val="0"/>
              <w:jc w:val="center"/>
              <w:rPr>
                <w:rFonts w:hint="eastAsia"/>
                <w:sz w:val="24"/>
              </w:rPr>
            </w:pPr>
            <w:r>
              <w:rPr>
                <w:rFonts w:hint="eastAsia"/>
                <w:sz w:val="24"/>
              </w:rPr>
              <w:t>3</w:t>
            </w:r>
          </w:p>
        </w:tc>
        <w:tc>
          <w:tcPr>
            <w:tcW w:w="2026" w:type="dxa"/>
            <w:tcBorders>
              <w:top w:val="single" w:color="000000" w:sz="4" w:space="0"/>
              <w:left w:val="single" w:color="000000" w:sz="4" w:space="0"/>
              <w:bottom w:val="single" w:color="000000" w:sz="4" w:space="0"/>
              <w:right w:val="single" w:color="000000" w:sz="4" w:space="0"/>
            </w:tcBorders>
            <w:vAlign w:val="center"/>
          </w:tcPr>
          <w:p w14:paraId="069CEC47">
            <w:pPr>
              <w:pStyle w:val="45"/>
              <w:kinsoku w:val="0"/>
              <w:overflowPunct w:val="0"/>
              <w:ind w:left="102"/>
              <w:jc w:val="center"/>
              <w:rPr>
                <w:rFonts w:hint="eastAsia"/>
                <w:sz w:val="24"/>
              </w:rPr>
            </w:pPr>
            <w:r>
              <w:rPr>
                <w:rFonts w:hint="eastAsia"/>
                <w:sz w:val="24"/>
              </w:rPr>
              <w:t>质保及维护期</w:t>
            </w:r>
          </w:p>
        </w:tc>
        <w:tc>
          <w:tcPr>
            <w:tcW w:w="2837" w:type="dxa"/>
            <w:tcBorders>
              <w:top w:val="single" w:color="000000" w:sz="4" w:space="0"/>
              <w:left w:val="single" w:color="000000" w:sz="4" w:space="0"/>
              <w:bottom w:val="single" w:color="000000" w:sz="4" w:space="0"/>
              <w:right w:val="single" w:color="000000" w:sz="4" w:space="0"/>
            </w:tcBorders>
            <w:vAlign w:val="center"/>
          </w:tcPr>
          <w:p w14:paraId="4D2118AA">
            <w:pPr>
              <w:pStyle w:val="45"/>
              <w:kinsoku w:val="0"/>
              <w:overflowPunct w:val="0"/>
              <w:ind w:left="102"/>
              <w:jc w:val="center"/>
              <w:rPr>
                <w:rFonts w:hint="eastAsia"/>
                <w:sz w:val="24"/>
              </w:rPr>
            </w:pPr>
            <w:r>
              <w:rPr>
                <w:rFonts w:hint="eastAsia"/>
                <w:sz w:val="24"/>
              </w:rPr>
              <w:t>是否响应比选文件要求</w:t>
            </w:r>
          </w:p>
        </w:tc>
        <w:tc>
          <w:tcPr>
            <w:tcW w:w="2508" w:type="dxa"/>
            <w:tcBorders>
              <w:top w:val="single" w:color="000000" w:sz="4" w:space="0"/>
              <w:left w:val="single" w:color="000000" w:sz="4" w:space="0"/>
              <w:bottom w:val="single" w:color="000000" w:sz="4" w:space="0"/>
              <w:right w:val="single" w:color="000000" w:sz="4" w:space="0"/>
            </w:tcBorders>
            <w:vAlign w:val="center"/>
          </w:tcPr>
          <w:p w14:paraId="09BC066E">
            <w:pPr>
              <w:pStyle w:val="45"/>
              <w:tabs>
                <w:tab w:val="left" w:pos="524"/>
                <w:tab w:val="left" w:pos="2483"/>
              </w:tabs>
              <w:kinsoku w:val="0"/>
              <w:overflowPunct w:val="0"/>
              <w:ind w:left="102"/>
              <w:jc w:val="center"/>
              <w:rPr>
                <w:rFonts w:hint="eastAsia"/>
                <w:sz w:val="24"/>
              </w:rPr>
            </w:pPr>
          </w:p>
        </w:tc>
        <w:tc>
          <w:tcPr>
            <w:tcW w:w="850" w:type="dxa"/>
            <w:tcBorders>
              <w:top w:val="single" w:color="000000" w:sz="4" w:space="0"/>
              <w:left w:val="single" w:color="000000" w:sz="4" w:space="0"/>
              <w:bottom w:val="single" w:color="000000" w:sz="4" w:space="0"/>
              <w:right w:val="single" w:color="000000" w:sz="4" w:space="0"/>
            </w:tcBorders>
            <w:vAlign w:val="center"/>
          </w:tcPr>
          <w:p w14:paraId="0D4F672E">
            <w:pPr>
              <w:jc w:val="center"/>
              <w:rPr>
                <w:rFonts w:hint="eastAsia" w:ascii="宋体" w:hAnsi="宋体" w:cs="宋体"/>
                <w:sz w:val="24"/>
              </w:rPr>
            </w:pPr>
          </w:p>
        </w:tc>
      </w:tr>
      <w:tr w14:paraId="353E3799">
        <w:tblPrEx>
          <w:tblCellMar>
            <w:top w:w="0" w:type="dxa"/>
            <w:left w:w="108" w:type="dxa"/>
            <w:bottom w:w="0" w:type="dxa"/>
            <w:right w:w="108" w:type="dxa"/>
          </w:tblCellMar>
        </w:tblPrEx>
        <w:trPr>
          <w:trHeight w:val="793" w:hRule="exact"/>
        </w:trPr>
        <w:tc>
          <w:tcPr>
            <w:tcW w:w="882" w:type="dxa"/>
            <w:tcBorders>
              <w:top w:val="single" w:color="000000" w:sz="4" w:space="0"/>
              <w:left w:val="single" w:color="000000" w:sz="4" w:space="0"/>
              <w:bottom w:val="single" w:color="000000" w:sz="4" w:space="0"/>
              <w:right w:val="single" w:color="000000" w:sz="4" w:space="0"/>
            </w:tcBorders>
            <w:vAlign w:val="center"/>
          </w:tcPr>
          <w:p w14:paraId="47725F99">
            <w:pPr>
              <w:pStyle w:val="45"/>
              <w:kinsoku w:val="0"/>
              <w:overflowPunct w:val="0"/>
              <w:jc w:val="center"/>
              <w:rPr>
                <w:rFonts w:hint="eastAsia"/>
                <w:sz w:val="24"/>
              </w:rPr>
            </w:pPr>
            <w:r>
              <w:rPr>
                <w:rFonts w:hint="eastAsia"/>
                <w:sz w:val="24"/>
              </w:rPr>
              <w:t>4</w:t>
            </w:r>
          </w:p>
        </w:tc>
        <w:tc>
          <w:tcPr>
            <w:tcW w:w="2026" w:type="dxa"/>
            <w:tcBorders>
              <w:top w:val="single" w:color="000000" w:sz="4" w:space="0"/>
              <w:left w:val="single" w:color="000000" w:sz="4" w:space="0"/>
              <w:bottom w:val="single" w:color="000000" w:sz="4" w:space="0"/>
              <w:right w:val="single" w:color="000000" w:sz="4" w:space="0"/>
            </w:tcBorders>
            <w:vAlign w:val="center"/>
          </w:tcPr>
          <w:p w14:paraId="09CA4927">
            <w:pPr>
              <w:pStyle w:val="45"/>
              <w:kinsoku w:val="0"/>
              <w:overflowPunct w:val="0"/>
              <w:jc w:val="center"/>
              <w:rPr>
                <w:rFonts w:hint="eastAsia"/>
                <w:sz w:val="24"/>
              </w:rPr>
            </w:pPr>
            <w:r>
              <w:rPr>
                <w:rFonts w:hint="eastAsia"/>
                <w:sz w:val="24"/>
              </w:rPr>
              <w:t>比选申请有效期</w:t>
            </w:r>
          </w:p>
        </w:tc>
        <w:tc>
          <w:tcPr>
            <w:tcW w:w="2837" w:type="dxa"/>
            <w:tcBorders>
              <w:top w:val="single" w:color="000000" w:sz="4" w:space="0"/>
              <w:left w:val="single" w:color="000000" w:sz="4" w:space="0"/>
              <w:bottom w:val="single" w:color="000000" w:sz="4" w:space="0"/>
              <w:right w:val="single" w:color="000000" w:sz="4" w:space="0"/>
            </w:tcBorders>
            <w:vAlign w:val="center"/>
          </w:tcPr>
          <w:p w14:paraId="3065051B">
            <w:pPr>
              <w:pStyle w:val="45"/>
              <w:kinsoku w:val="0"/>
              <w:overflowPunct w:val="0"/>
              <w:ind w:left="102"/>
              <w:jc w:val="center"/>
              <w:rPr>
                <w:rFonts w:hint="eastAsia"/>
                <w:sz w:val="24"/>
              </w:rPr>
            </w:pPr>
            <w:r>
              <w:rPr>
                <w:rFonts w:hint="eastAsia"/>
                <w:sz w:val="24"/>
              </w:rPr>
              <w:t>自比选申请文件递交截止时间起计算</w:t>
            </w:r>
            <w:r>
              <w:rPr>
                <w:rFonts w:hint="eastAsia"/>
                <w:sz w:val="24"/>
                <w:u w:val="single"/>
              </w:rPr>
              <w:t xml:space="preserve">  </w:t>
            </w:r>
            <w:r>
              <w:rPr>
                <w:rFonts w:hint="eastAsia"/>
                <w:sz w:val="24"/>
              </w:rPr>
              <w:t xml:space="preserve"> 天</w:t>
            </w:r>
          </w:p>
        </w:tc>
        <w:tc>
          <w:tcPr>
            <w:tcW w:w="2508" w:type="dxa"/>
            <w:tcBorders>
              <w:top w:val="single" w:color="000000" w:sz="4" w:space="0"/>
              <w:left w:val="single" w:color="000000" w:sz="4" w:space="0"/>
              <w:bottom w:val="single" w:color="000000" w:sz="4" w:space="0"/>
              <w:right w:val="single" w:color="000000" w:sz="4" w:space="0"/>
            </w:tcBorders>
            <w:vAlign w:val="center"/>
          </w:tcPr>
          <w:p w14:paraId="2E81AF88">
            <w:pPr>
              <w:pStyle w:val="45"/>
              <w:tabs>
                <w:tab w:val="left" w:pos="524"/>
                <w:tab w:val="left" w:pos="2483"/>
              </w:tabs>
              <w:kinsoku w:val="0"/>
              <w:overflowPunct w:val="0"/>
              <w:ind w:left="102"/>
              <w:jc w:val="center"/>
              <w:rPr>
                <w:rFonts w:hint="eastAsia"/>
                <w:sz w:val="24"/>
              </w:rPr>
            </w:pPr>
          </w:p>
        </w:tc>
        <w:tc>
          <w:tcPr>
            <w:tcW w:w="850" w:type="dxa"/>
            <w:tcBorders>
              <w:top w:val="single" w:color="000000" w:sz="4" w:space="0"/>
              <w:left w:val="single" w:color="000000" w:sz="4" w:space="0"/>
              <w:bottom w:val="single" w:color="000000" w:sz="4" w:space="0"/>
              <w:right w:val="single" w:color="000000" w:sz="4" w:space="0"/>
            </w:tcBorders>
            <w:vAlign w:val="center"/>
          </w:tcPr>
          <w:p w14:paraId="4037BC43">
            <w:pPr>
              <w:jc w:val="center"/>
              <w:rPr>
                <w:rFonts w:hint="eastAsia" w:ascii="宋体" w:hAnsi="宋体" w:cs="宋体"/>
                <w:sz w:val="24"/>
              </w:rPr>
            </w:pPr>
          </w:p>
        </w:tc>
      </w:tr>
      <w:tr w14:paraId="2EF76C08">
        <w:tblPrEx>
          <w:tblCellMar>
            <w:top w:w="0" w:type="dxa"/>
            <w:left w:w="108" w:type="dxa"/>
            <w:bottom w:w="0" w:type="dxa"/>
            <w:right w:w="108" w:type="dxa"/>
          </w:tblCellMar>
        </w:tblPrEx>
        <w:trPr>
          <w:trHeight w:val="793" w:hRule="exact"/>
        </w:trPr>
        <w:tc>
          <w:tcPr>
            <w:tcW w:w="882" w:type="dxa"/>
            <w:tcBorders>
              <w:top w:val="single" w:color="000000" w:sz="4" w:space="0"/>
              <w:left w:val="single" w:color="000000" w:sz="4" w:space="0"/>
              <w:bottom w:val="single" w:color="000000" w:sz="4" w:space="0"/>
              <w:right w:val="single" w:color="000000" w:sz="4" w:space="0"/>
            </w:tcBorders>
            <w:vAlign w:val="center"/>
          </w:tcPr>
          <w:p w14:paraId="2EE7B995">
            <w:pPr>
              <w:pStyle w:val="45"/>
              <w:kinsoku w:val="0"/>
              <w:overflowPunct w:val="0"/>
              <w:jc w:val="center"/>
              <w:rPr>
                <w:rFonts w:hint="eastAsia"/>
                <w:sz w:val="24"/>
              </w:rPr>
            </w:pPr>
            <w:r>
              <w:rPr>
                <w:rFonts w:hint="eastAsia"/>
                <w:sz w:val="24"/>
              </w:rPr>
              <w:t>5</w:t>
            </w:r>
          </w:p>
        </w:tc>
        <w:tc>
          <w:tcPr>
            <w:tcW w:w="2026" w:type="dxa"/>
            <w:tcBorders>
              <w:top w:val="single" w:color="000000" w:sz="4" w:space="0"/>
              <w:left w:val="single" w:color="000000" w:sz="4" w:space="0"/>
              <w:bottom w:val="single" w:color="000000" w:sz="4" w:space="0"/>
              <w:right w:val="single" w:color="000000" w:sz="4" w:space="0"/>
            </w:tcBorders>
            <w:vAlign w:val="center"/>
          </w:tcPr>
          <w:p w14:paraId="0AC74A2C">
            <w:pPr>
              <w:pStyle w:val="45"/>
              <w:kinsoku w:val="0"/>
              <w:overflowPunct w:val="0"/>
              <w:jc w:val="center"/>
              <w:rPr>
                <w:rFonts w:hint="eastAsia"/>
                <w:sz w:val="24"/>
              </w:rPr>
            </w:pPr>
            <w:r>
              <w:rPr>
                <w:rFonts w:hint="eastAsia"/>
                <w:sz w:val="24"/>
              </w:rPr>
              <w:t>合同条款及格式</w:t>
            </w:r>
          </w:p>
        </w:tc>
        <w:tc>
          <w:tcPr>
            <w:tcW w:w="2837" w:type="dxa"/>
            <w:tcBorders>
              <w:top w:val="single" w:color="000000" w:sz="4" w:space="0"/>
              <w:left w:val="single" w:color="000000" w:sz="4" w:space="0"/>
              <w:bottom w:val="single" w:color="000000" w:sz="4" w:space="0"/>
              <w:right w:val="single" w:color="000000" w:sz="4" w:space="0"/>
            </w:tcBorders>
            <w:vAlign w:val="center"/>
          </w:tcPr>
          <w:p w14:paraId="1A752093">
            <w:pPr>
              <w:pStyle w:val="45"/>
              <w:kinsoku w:val="0"/>
              <w:overflowPunct w:val="0"/>
              <w:ind w:left="102"/>
              <w:jc w:val="center"/>
              <w:rPr>
                <w:rFonts w:hint="eastAsia"/>
                <w:sz w:val="24"/>
              </w:rPr>
            </w:pPr>
            <w:r>
              <w:rPr>
                <w:rFonts w:hint="eastAsia"/>
                <w:sz w:val="24"/>
              </w:rPr>
              <w:t>是否接受比选文件中合同条款全部内容</w:t>
            </w:r>
          </w:p>
        </w:tc>
        <w:tc>
          <w:tcPr>
            <w:tcW w:w="2508" w:type="dxa"/>
            <w:tcBorders>
              <w:top w:val="single" w:color="000000" w:sz="4" w:space="0"/>
              <w:left w:val="single" w:color="000000" w:sz="4" w:space="0"/>
              <w:bottom w:val="single" w:color="000000" w:sz="4" w:space="0"/>
              <w:right w:val="single" w:color="000000" w:sz="4" w:space="0"/>
            </w:tcBorders>
            <w:vAlign w:val="center"/>
          </w:tcPr>
          <w:p w14:paraId="1A6F6FC9">
            <w:pPr>
              <w:pStyle w:val="45"/>
              <w:tabs>
                <w:tab w:val="left" w:pos="524"/>
                <w:tab w:val="left" w:pos="2483"/>
              </w:tabs>
              <w:kinsoku w:val="0"/>
              <w:overflowPunct w:val="0"/>
              <w:ind w:left="102"/>
              <w:jc w:val="center"/>
              <w:rPr>
                <w:rFonts w:hint="eastAsia"/>
                <w:sz w:val="24"/>
              </w:rPr>
            </w:pPr>
          </w:p>
        </w:tc>
        <w:tc>
          <w:tcPr>
            <w:tcW w:w="850" w:type="dxa"/>
            <w:tcBorders>
              <w:top w:val="single" w:color="000000" w:sz="4" w:space="0"/>
              <w:left w:val="single" w:color="000000" w:sz="4" w:space="0"/>
              <w:bottom w:val="single" w:color="000000" w:sz="4" w:space="0"/>
              <w:right w:val="single" w:color="000000" w:sz="4" w:space="0"/>
            </w:tcBorders>
            <w:vAlign w:val="center"/>
          </w:tcPr>
          <w:p w14:paraId="40203754">
            <w:pPr>
              <w:jc w:val="center"/>
              <w:rPr>
                <w:rFonts w:hint="eastAsia" w:ascii="宋体" w:hAnsi="宋体" w:cs="宋体"/>
                <w:sz w:val="24"/>
              </w:rPr>
            </w:pPr>
          </w:p>
        </w:tc>
      </w:tr>
    </w:tbl>
    <w:p w14:paraId="64F83291">
      <w:pPr>
        <w:pStyle w:val="16"/>
        <w:spacing w:line="360" w:lineRule="auto"/>
        <w:ind w:firstLine="594" w:firstLineChars="300"/>
        <w:rPr>
          <w:rFonts w:hint="eastAsia" w:hAnsi="宋体"/>
          <w:spacing w:val="-6"/>
        </w:rPr>
      </w:pPr>
    </w:p>
    <w:p w14:paraId="20B8BF57">
      <w:pPr>
        <w:pStyle w:val="16"/>
        <w:spacing w:line="360" w:lineRule="auto"/>
        <w:ind w:firstLine="594" w:firstLineChars="300"/>
        <w:rPr>
          <w:rFonts w:hint="eastAsia" w:hAnsi="宋体"/>
          <w:spacing w:val="-6"/>
        </w:rPr>
      </w:pPr>
    </w:p>
    <w:p w14:paraId="6A913E33">
      <w:pPr>
        <w:pStyle w:val="16"/>
        <w:rPr>
          <w:rFonts w:hint="eastAsia" w:hAnsi="宋体"/>
        </w:rPr>
      </w:pPr>
    </w:p>
    <w:p w14:paraId="610C234F">
      <w:pPr>
        <w:pStyle w:val="16"/>
        <w:ind w:right="480" w:firstLine="3885" w:firstLineChars="1850"/>
        <w:rPr>
          <w:rFonts w:hint="eastAsia" w:hAnsi="宋体"/>
        </w:rPr>
      </w:pPr>
    </w:p>
    <w:p w14:paraId="29B38669">
      <w:pPr>
        <w:pStyle w:val="16"/>
        <w:ind w:right="480" w:firstLine="3885" w:firstLineChars="1850"/>
        <w:jc w:val="right"/>
        <w:rPr>
          <w:rFonts w:hint="eastAsia" w:hAnsi="宋体"/>
        </w:rPr>
      </w:pPr>
    </w:p>
    <w:p w14:paraId="67383585">
      <w:pPr>
        <w:pStyle w:val="16"/>
        <w:ind w:right="480" w:firstLine="4440" w:firstLineChars="1850"/>
        <w:jc w:val="right"/>
        <w:rPr>
          <w:rFonts w:hint="eastAsia" w:hAnsi="宋体"/>
          <w:sz w:val="24"/>
          <w:szCs w:val="24"/>
        </w:rPr>
      </w:pPr>
    </w:p>
    <w:p w14:paraId="726A252D">
      <w:pPr>
        <w:pStyle w:val="16"/>
        <w:ind w:right="480"/>
        <w:jc w:val="center"/>
        <w:rPr>
          <w:rFonts w:hint="eastAsia" w:hAnsi="宋体"/>
          <w:sz w:val="24"/>
          <w:szCs w:val="24"/>
          <w:u w:val="single"/>
        </w:rPr>
      </w:pPr>
      <w:r>
        <w:rPr>
          <w:rFonts w:hint="eastAsia" w:hAnsi="宋体"/>
          <w:sz w:val="24"/>
          <w:szCs w:val="24"/>
        </w:rPr>
        <w:t xml:space="preserve">                             比选申请人：</w:t>
      </w:r>
      <w:r>
        <w:rPr>
          <w:rFonts w:hint="eastAsia" w:hAnsi="宋体"/>
          <w:sz w:val="24"/>
          <w:szCs w:val="24"/>
          <w:u w:val="single"/>
        </w:rPr>
        <w:t xml:space="preserve">     </w:t>
      </w:r>
      <w:r>
        <w:rPr>
          <w:rFonts w:hint="eastAsia" w:hAnsi="宋体"/>
          <w:sz w:val="24"/>
          <w:u w:val="single"/>
        </w:rPr>
        <w:t>（单位全称）</w:t>
      </w:r>
      <w:r>
        <w:rPr>
          <w:rFonts w:hint="eastAsia" w:hAnsi="宋体"/>
          <w:sz w:val="24"/>
          <w:szCs w:val="24"/>
          <w:u w:val="single"/>
        </w:rPr>
        <w:t xml:space="preserve">      （盖单位章）</w:t>
      </w:r>
    </w:p>
    <w:p w14:paraId="6D2124D5">
      <w:pPr>
        <w:pStyle w:val="16"/>
        <w:ind w:right="480" w:firstLine="4440" w:firstLineChars="1850"/>
        <w:jc w:val="right"/>
        <w:rPr>
          <w:rFonts w:hint="eastAsia" w:hAnsi="宋体"/>
          <w:sz w:val="24"/>
          <w:szCs w:val="24"/>
        </w:rPr>
      </w:pPr>
    </w:p>
    <w:p w14:paraId="2B8EF864">
      <w:pPr>
        <w:pStyle w:val="16"/>
        <w:ind w:right="480"/>
        <w:jc w:val="right"/>
        <w:rPr>
          <w:rFonts w:hint="eastAsia" w:hAnsi="宋体"/>
          <w:sz w:val="24"/>
          <w:szCs w:val="24"/>
        </w:rPr>
      </w:pPr>
      <w:r>
        <w:rPr>
          <w:rFonts w:hint="eastAsia" w:hAnsi="宋体"/>
          <w:sz w:val="24"/>
          <w:szCs w:val="24"/>
        </w:rPr>
        <w:t>法定代表人或其委托代理人：</w:t>
      </w:r>
      <w:r>
        <w:rPr>
          <w:rFonts w:hint="eastAsia" w:hAnsi="宋体"/>
          <w:sz w:val="24"/>
          <w:szCs w:val="24"/>
          <w:u w:val="single"/>
        </w:rPr>
        <w:t xml:space="preserve">        （签字）</w:t>
      </w:r>
    </w:p>
    <w:p w14:paraId="26DBD54B">
      <w:pPr>
        <w:pStyle w:val="16"/>
        <w:spacing w:line="360" w:lineRule="auto"/>
        <w:jc w:val="right"/>
        <w:rPr>
          <w:rFonts w:hint="eastAsia" w:hAnsi="宋体"/>
          <w:sz w:val="24"/>
          <w:szCs w:val="24"/>
        </w:rPr>
      </w:pPr>
    </w:p>
    <w:p w14:paraId="5A92643A">
      <w:pPr>
        <w:pStyle w:val="16"/>
        <w:spacing w:line="360" w:lineRule="auto"/>
        <w:jc w:val="right"/>
        <w:rPr>
          <w:rFonts w:hint="eastAsia" w:hAnsi="宋体"/>
          <w:sz w:val="24"/>
          <w:szCs w:val="24"/>
        </w:rPr>
      </w:pPr>
      <w:r>
        <w:rPr>
          <w:rFonts w:hint="eastAsia" w:hAnsi="宋体"/>
          <w:sz w:val="24"/>
          <w:szCs w:val="24"/>
        </w:rPr>
        <w:t>年 月 日</w:t>
      </w:r>
    </w:p>
    <w:p w14:paraId="3D1BF7F0">
      <w:pPr>
        <w:pStyle w:val="16"/>
        <w:spacing w:line="360" w:lineRule="auto"/>
        <w:rPr>
          <w:rFonts w:hint="eastAsia" w:hAnsi="宋体"/>
          <w:b/>
          <w:sz w:val="28"/>
          <w:szCs w:val="28"/>
        </w:rPr>
      </w:pPr>
    </w:p>
    <w:p w14:paraId="7503771E">
      <w:pPr>
        <w:pStyle w:val="16"/>
        <w:rPr>
          <w:rFonts w:hint="eastAsia" w:ascii="黑体" w:hAnsi="宋体" w:eastAsia="黑体"/>
          <w:b/>
          <w:sz w:val="32"/>
          <w:szCs w:val="32"/>
        </w:rPr>
      </w:pPr>
    </w:p>
    <w:p w14:paraId="20FDBE4D">
      <w:pPr>
        <w:pStyle w:val="7"/>
        <w:tabs>
          <w:tab w:val="clear" w:pos="315"/>
          <w:tab w:val="clear" w:pos="4710"/>
        </w:tabs>
        <w:rPr>
          <w:color w:val="000000"/>
          <w:sz w:val="28"/>
        </w:rPr>
      </w:pPr>
      <w:r>
        <w:t>1-</w:t>
      </w:r>
      <w:r>
        <w:rPr>
          <w:rFonts w:hint="eastAsia"/>
        </w:rPr>
        <w:t>3比选申请文件真实性和不存在限制参与比选情形声明</w:t>
      </w:r>
    </w:p>
    <w:p w14:paraId="417A41F3">
      <w:pPr>
        <w:spacing w:line="360" w:lineRule="auto"/>
        <w:ind w:left="359" w:leftChars="171"/>
        <w:rPr>
          <w:color w:val="000000"/>
          <w:u w:val="single"/>
        </w:rPr>
      </w:pPr>
    </w:p>
    <w:p w14:paraId="0A40E70A">
      <w:pPr>
        <w:spacing w:line="360" w:lineRule="auto"/>
        <w:ind w:left="359" w:leftChars="171"/>
        <w:rPr>
          <w:color w:val="000000"/>
        </w:rPr>
      </w:pPr>
      <w:r>
        <w:rPr>
          <w:color w:val="000000"/>
        </w:rPr>
        <w:t>____________________（</w:t>
      </w:r>
      <w:r>
        <w:rPr>
          <w:rFonts w:hint="eastAsia"/>
          <w:color w:val="000000"/>
        </w:rPr>
        <w:t>比选</w:t>
      </w:r>
      <w:r>
        <w:rPr>
          <w:color w:val="000000"/>
        </w:rPr>
        <w:t>人名称）：</w:t>
      </w:r>
    </w:p>
    <w:p w14:paraId="76EC235A">
      <w:pPr>
        <w:spacing w:line="360" w:lineRule="auto"/>
        <w:ind w:left="359" w:leftChars="171" w:firstLine="435"/>
        <w:rPr>
          <w:color w:val="000000"/>
        </w:rPr>
      </w:pPr>
      <w:r>
        <w:rPr>
          <w:color w:val="000000"/>
        </w:rPr>
        <w:t>我方在此声明，所递交的</w:t>
      </w:r>
      <w:r>
        <w:rPr>
          <w:rFonts w:hint="eastAsia"/>
          <w:color w:val="000000"/>
        </w:rPr>
        <w:t>比选申请</w:t>
      </w:r>
      <w:r>
        <w:rPr>
          <w:color w:val="000000"/>
        </w:rPr>
        <w:t>文件（包括有关资料、澄清）真实可信，不存在虚假（包括隐瞒）。</w:t>
      </w:r>
    </w:p>
    <w:p w14:paraId="5C1520CA">
      <w:pPr>
        <w:spacing w:line="360" w:lineRule="auto"/>
        <w:ind w:left="359" w:leftChars="171" w:firstLine="435"/>
        <w:rPr>
          <w:color w:val="000000"/>
        </w:rPr>
      </w:pPr>
      <w:r>
        <w:rPr>
          <w:color w:val="000000"/>
        </w:rPr>
        <w:t>经我方认真核查，本</w:t>
      </w:r>
      <w:r>
        <w:rPr>
          <w:rFonts w:hint="eastAsia"/>
          <w:color w:val="000000"/>
        </w:rPr>
        <w:t>比选申请</w:t>
      </w:r>
      <w:r>
        <w:rPr>
          <w:color w:val="000000"/>
        </w:rPr>
        <w:t>人不存在</w:t>
      </w:r>
      <w:r>
        <w:rPr>
          <w:rFonts w:hint="eastAsia"/>
          <w:color w:val="000000"/>
        </w:rPr>
        <w:t>比选</w:t>
      </w:r>
      <w:r>
        <w:rPr>
          <w:color w:val="000000"/>
        </w:rPr>
        <w:t>文件第二章“</w:t>
      </w:r>
      <w:r>
        <w:rPr>
          <w:rFonts w:hint="eastAsia"/>
          <w:color w:val="000000"/>
        </w:rPr>
        <w:t>比选申请</w:t>
      </w:r>
      <w:r>
        <w:rPr>
          <w:color w:val="000000"/>
        </w:rPr>
        <w:t>人须知”前附表中第</w:t>
      </w:r>
      <w:r>
        <w:rPr>
          <w:rFonts w:hint="eastAsia"/>
          <w:color w:val="000000"/>
        </w:rPr>
        <w:t>41</w:t>
      </w:r>
      <w:r>
        <w:rPr>
          <w:color w:val="000000"/>
        </w:rPr>
        <w:t>项和第</w:t>
      </w:r>
      <w:r>
        <w:rPr>
          <w:rFonts w:hint="eastAsia"/>
          <w:color w:val="000000"/>
        </w:rPr>
        <w:t>42</w:t>
      </w:r>
      <w:r>
        <w:rPr>
          <w:color w:val="000000"/>
        </w:rPr>
        <w:t>项规定的任何一种情形。</w:t>
      </w:r>
    </w:p>
    <w:p w14:paraId="3197D135">
      <w:pPr>
        <w:spacing w:line="360" w:lineRule="auto"/>
        <w:ind w:left="359" w:leftChars="171" w:firstLine="435"/>
        <w:rPr>
          <w:color w:val="000000"/>
        </w:rPr>
      </w:pPr>
      <w:r>
        <w:rPr>
          <w:color w:val="000000"/>
        </w:rPr>
        <w:t>我方承诺，如存在以上两项中虚假投标行为，我方自愿按</w:t>
      </w:r>
      <w:r>
        <w:rPr>
          <w:rFonts w:hint="eastAsia"/>
          <w:color w:val="000000"/>
        </w:rPr>
        <w:t>比选</w:t>
      </w:r>
      <w:r>
        <w:rPr>
          <w:color w:val="000000"/>
        </w:rPr>
        <w:t>文件第二章“</w:t>
      </w:r>
      <w:r>
        <w:rPr>
          <w:rFonts w:hint="eastAsia"/>
          <w:color w:val="000000"/>
        </w:rPr>
        <w:t>比选申请</w:t>
      </w:r>
      <w:r>
        <w:rPr>
          <w:color w:val="000000"/>
        </w:rPr>
        <w:t>人须知”前附表第</w:t>
      </w:r>
      <w:r>
        <w:rPr>
          <w:rFonts w:hint="eastAsia"/>
          <w:color w:val="000000"/>
        </w:rPr>
        <w:t>42</w:t>
      </w:r>
      <w:r>
        <w:rPr>
          <w:color w:val="000000"/>
        </w:rPr>
        <w:t>项</w:t>
      </w:r>
      <w:r>
        <w:rPr>
          <w:rFonts w:hint="eastAsia"/>
          <w:color w:val="000000"/>
        </w:rPr>
        <w:t>比选申请</w:t>
      </w:r>
      <w:r>
        <w:rPr>
          <w:color w:val="000000"/>
        </w:rPr>
        <w:t>文件的真实性要求和其他有关规定承担责任。</w:t>
      </w:r>
    </w:p>
    <w:p w14:paraId="2841A058">
      <w:pPr>
        <w:spacing w:line="360" w:lineRule="auto"/>
        <w:jc w:val="center"/>
        <w:rPr>
          <w:b/>
          <w:color w:val="000000"/>
          <w:sz w:val="24"/>
        </w:rPr>
      </w:pPr>
    </w:p>
    <w:p w14:paraId="78B10B62">
      <w:pPr>
        <w:spacing w:line="360" w:lineRule="auto"/>
        <w:jc w:val="center"/>
        <w:rPr>
          <w:b/>
          <w:color w:val="000000"/>
          <w:sz w:val="24"/>
        </w:rPr>
      </w:pPr>
    </w:p>
    <w:p w14:paraId="3B0EB061">
      <w:pPr>
        <w:spacing w:line="360" w:lineRule="auto"/>
        <w:jc w:val="center"/>
        <w:rPr>
          <w:b/>
          <w:color w:val="000000"/>
          <w:sz w:val="24"/>
        </w:rPr>
      </w:pPr>
    </w:p>
    <w:p w14:paraId="3D9143CB">
      <w:pPr>
        <w:spacing w:line="360" w:lineRule="auto"/>
        <w:jc w:val="center"/>
        <w:rPr>
          <w:b/>
          <w:color w:val="000000"/>
          <w:sz w:val="24"/>
        </w:rPr>
      </w:pPr>
    </w:p>
    <w:p w14:paraId="08E29253">
      <w:pPr>
        <w:spacing w:line="360" w:lineRule="auto"/>
        <w:jc w:val="center"/>
        <w:rPr>
          <w:b/>
          <w:color w:val="000000"/>
          <w:sz w:val="24"/>
        </w:rPr>
      </w:pPr>
    </w:p>
    <w:p w14:paraId="771429E1">
      <w:pPr>
        <w:spacing w:line="360" w:lineRule="auto"/>
        <w:jc w:val="center"/>
        <w:rPr>
          <w:b/>
          <w:color w:val="000000"/>
          <w:sz w:val="24"/>
        </w:rPr>
      </w:pPr>
    </w:p>
    <w:p w14:paraId="5B9791A0">
      <w:pPr>
        <w:spacing w:line="360" w:lineRule="auto"/>
        <w:jc w:val="center"/>
        <w:rPr>
          <w:b/>
          <w:color w:val="000000"/>
          <w:sz w:val="24"/>
        </w:rPr>
      </w:pPr>
    </w:p>
    <w:p w14:paraId="60BA8EC0">
      <w:pPr>
        <w:spacing w:line="360" w:lineRule="auto"/>
        <w:ind w:firstLine="3990" w:firstLineChars="1900"/>
        <w:jc w:val="right"/>
        <w:rPr>
          <w:color w:val="000000"/>
          <w:szCs w:val="21"/>
        </w:rPr>
      </w:pPr>
      <w:r>
        <w:rPr>
          <w:rFonts w:hint="eastAsia"/>
          <w:color w:val="000000"/>
        </w:rPr>
        <w:t>比选申请人</w:t>
      </w:r>
      <w:r>
        <w:rPr>
          <w:color w:val="000000"/>
          <w:szCs w:val="21"/>
        </w:rPr>
        <w:t>名称：____</w:t>
      </w:r>
      <w:r>
        <w:rPr>
          <w:rFonts w:hint="eastAsia" w:ascii="宋体" w:hAnsi="宋体"/>
          <w:sz w:val="24"/>
          <w:u w:val="single"/>
        </w:rPr>
        <w:t>（单位全称）</w:t>
      </w:r>
      <w:r>
        <w:rPr>
          <w:color w:val="000000"/>
          <w:szCs w:val="21"/>
        </w:rPr>
        <w:t>_____(盖单位章)</w:t>
      </w:r>
    </w:p>
    <w:p w14:paraId="70033D9B">
      <w:pPr>
        <w:pStyle w:val="28"/>
        <w:jc w:val="right"/>
        <w:rPr>
          <w:rFonts w:ascii="Times New Roman"/>
          <w:color w:val="000000"/>
          <w:szCs w:val="21"/>
        </w:rPr>
      </w:pPr>
      <w:r>
        <w:rPr>
          <w:rFonts w:ascii="Times New Roman"/>
          <w:color w:val="000000"/>
          <w:kern w:val="2"/>
          <w:sz w:val="21"/>
          <w:szCs w:val="24"/>
        </w:rPr>
        <w:t>法定代表人或其委托代理人：______________</w:t>
      </w:r>
      <w:r>
        <w:rPr>
          <w:rFonts w:hint="eastAsia" w:ascii="Times New Roman"/>
          <w:color w:val="000000"/>
          <w:kern w:val="2"/>
          <w:sz w:val="21"/>
          <w:szCs w:val="24"/>
        </w:rPr>
        <w:t>（签字）</w:t>
      </w:r>
    </w:p>
    <w:p w14:paraId="475F45B0">
      <w:pPr>
        <w:spacing w:line="360" w:lineRule="auto"/>
        <w:jc w:val="right"/>
        <w:rPr>
          <w:rFonts w:ascii="宋体"/>
          <w:sz w:val="24"/>
        </w:rPr>
      </w:pPr>
      <w:r>
        <w:rPr>
          <w:rFonts w:hint="eastAsia" w:ascii="宋体" w:hAnsi="宋体"/>
          <w:sz w:val="24"/>
        </w:rPr>
        <w:t>年  月  日</w:t>
      </w:r>
    </w:p>
    <w:p w14:paraId="2D015DCF">
      <w:pPr>
        <w:jc w:val="right"/>
      </w:pPr>
    </w:p>
    <w:p w14:paraId="2878A51E"/>
    <w:p w14:paraId="37633E59"/>
    <w:p w14:paraId="755BBCFD"/>
    <w:p w14:paraId="5B6E1BE3">
      <w:r>
        <w:rPr>
          <w:rFonts w:hint="eastAsia"/>
        </w:rPr>
        <w:br w:type="page"/>
      </w:r>
    </w:p>
    <w:p w14:paraId="2A30B58C">
      <w:pPr>
        <w:pStyle w:val="6"/>
      </w:pPr>
      <w:r>
        <w:rPr>
          <w:rFonts w:hint="eastAsia"/>
        </w:rPr>
        <w:t>二、法定代表人身份证明及授权委托书</w:t>
      </w:r>
    </w:p>
    <w:p w14:paraId="29B18CC9">
      <w:pPr>
        <w:pStyle w:val="7"/>
      </w:pPr>
      <w:r>
        <w:rPr>
          <w:rFonts w:hint="eastAsia"/>
        </w:rPr>
        <w:t>2-1授权委托书</w:t>
      </w:r>
    </w:p>
    <w:p w14:paraId="1B72B517">
      <w:pPr>
        <w:spacing w:line="360" w:lineRule="auto"/>
        <w:rPr>
          <w:rFonts w:ascii="宋体"/>
        </w:rPr>
      </w:pPr>
    </w:p>
    <w:p w14:paraId="1A9A046E">
      <w:pPr>
        <w:spacing w:line="440" w:lineRule="exact"/>
        <w:ind w:firstLine="480" w:firstLineChars="200"/>
        <w:rPr>
          <w:rFonts w:hint="eastAsia" w:ascii="宋体" w:hAnsi="宋体" w:cs="宋体"/>
          <w:sz w:val="24"/>
        </w:rPr>
      </w:pPr>
      <w:r>
        <w:rPr>
          <w:rFonts w:hint="eastAsia" w:ascii="宋体" w:hAnsi="宋体" w:cs="宋体"/>
          <w:sz w:val="24"/>
        </w:rPr>
        <w:t>本人</w:t>
      </w:r>
      <w:r>
        <w:rPr>
          <w:rFonts w:hint="eastAsia" w:ascii="宋体" w:hAnsi="宋体" w:cs="宋体"/>
          <w:sz w:val="24"/>
          <w:u w:val="single"/>
        </w:rPr>
        <w:t xml:space="preserve">    （姓名）</w:t>
      </w:r>
      <w:r>
        <w:rPr>
          <w:rFonts w:hint="eastAsia" w:ascii="宋体" w:hAnsi="宋体" w:cs="宋体"/>
          <w:sz w:val="24"/>
        </w:rPr>
        <w:t>系</w:t>
      </w:r>
      <w:r>
        <w:rPr>
          <w:rFonts w:hint="eastAsia" w:ascii="宋体" w:hAnsi="宋体" w:cs="宋体"/>
          <w:sz w:val="24"/>
          <w:u w:val="single"/>
        </w:rPr>
        <w:t xml:space="preserve">（比选申请人名称） </w:t>
      </w:r>
      <w:r>
        <w:rPr>
          <w:rFonts w:hint="eastAsia" w:ascii="宋体" w:hAnsi="宋体" w:cs="宋体"/>
          <w:sz w:val="24"/>
        </w:rPr>
        <w:t>的法定代表人，现委托</w:t>
      </w:r>
      <w:r>
        <w:rPr>
          <w:rFonts w:hint="eastAsia" w:ascii="宋体" w:hAnsi="宋体" w:cs="宋体"/>
          <w:sz w:val="24"/>
          <w:u w:val="single"/>
        </w:rPr>
        <w:t xml:space="preserve">       （姓名）</w:t>
      </w:r>
      <w:r>
        <w:rPr>
          <w:rFonts w:hint="eastAsia" w:ascii="宋体" w:hAnsi="宋体" w:cs="宋体"/>
          <w:sz w:val="24"/>
        </w:rPr>
        <w:t>为我方代理人。代理人根据授权，以我方名义签署、澄清确认、递交、撤回、修改</w:t>
      </w:r>
      <w:r>
        <w:rPr>
          <w:rFonts w:hint="eastAsia" w:ascii="宋体" w:hAnsi="宋体" w:cs="宋体"/>
          <w:sz w:val="24"/>
          <w:u w:val="single"/>
        </w:rPr>
        <w:t>（项目名称）</w:t>
      </w:r>
      <w:r>
        <w:rPr>
          <w:rFonts w:hint="eastAsia" w:ascii="宋体" w:hAnsi="宋体" w:cs="宋体"/>
          <w:sz w:val="24"/>
        </w:rPr>
        <w:t>比选申请文件、签订合同和处理有关事宜，其法律后果由我方承担。</w:t>
      </w:r>
    </w:p>
    <w:p w14:paraId="21A8B7F8">
      <w:pPr>
        <w:spacing w:line="440" w:lineRule="exact"/>
        <w:ind w:firstLine="480" w:firstLineChars="200"/>
        <w:rPr>
          <w:rFonts w:hint="eastAsia" w:ascii="宋体" w:hAnsi="宋体" w:cs="宋体"/>
          <w:sz w:val="24"/>
        </w:rPr>
      </w:pPr>
      <w:r>
        <w:rPr>
          <w:rFonts w:hint="eastAsia" w:ascii="宋体" w:hAnsi="宋体" w:cs="宋体"/>
          <w:sz w:val="24"/>
        </w:rPr>
        <w:t>委托期限：自本委托书签署之日起至比选申请有效期期满。</w:t>
      </w:r>
    </w:p>
    <w:p w14:paraId="60A66DEC">
      <w:pPr>
        <w:spacing w:line="440" w:lineRule="exact"/>
        <w:ind w:firstLine="480" w:firstLineChars="200"/>
        <w:rPr>
          <w:rFonts w:hint="eastAsia" w:ascii="宋体" w:hAnsi="宋体" w:cs="宋体"/>
          <w:sz w:val="24"/>
        </w:rPr>
      </w:pPr>
      <w:r>
        <w:rPr>
          <w:rFonts w:hint="eastAsia" w:ascii="宋体" w:hAnsi="宋体" w:cs="宋体"/>
          <w:sz w:val="24"/>
        </w:rPr>
        <w:t>代理人无转委托权。</w:t>
      </w:r>
    </w:p>
    <w:p w14:paraId="6BD3E5DA">
      <w:pPr>
        <w:spacing w:line="440" w:lineRule="exact"/>
        <w:ind w:firstLine="480" w:firstLineChars="200"/>
        <w:rPr>
          <w:rFonts w:hint="eastAsia" w:ascii="宋体" w:hAnsi="宋体" w:cs="宋体"/>
          <w:sz w:val="24"/>
        </w:rPr>
      </w:pPr>
      <w:r>
        <w:rPr>
          <w:rFonts w:hint="eastAsia" w:ascii="宋体" w:hAnsi="宋体" w:cs="宋体"/>
          <w:sz w:val="24"/>
        </w:rPr>
        <w:t>附：（1）法定代表人身份证明原件。</w:t>
      </w:r>
    </w:p>
    <w:p w14:paraId="3B25C459">
      <w:pPr>
        <w:spacing w:line="440" w:lineRule="exact"/>
        <w:ind w:firstLine="960" w:firstLineChars="400"/>
        <w:rPr>
          <w:rFonts w:hint="eastAsia" w:ascii="宋体" w:hAnsi="宋体" w:cs="宋体"/>
          <w:sz w:val="24"/>
        </w:rPr>
      </w:pPr>
      <w:r>
        <w:rPr>
          <w:rFonts w:hint="eastAsia" w:ascii="宋体" w:hAnsi="宋体" w:cs="宋体"/>
          <w:sz w:val="24"/>
        </w:rPr>
        <w:t>（2）委托代理人身份原件复印件。</w:t>
      </w:r>
    </w:p>
    <w:p w14:paraId="32EA5064">
      <w:pPr>
        <w:spacing w:line="360" w:lineRule="auto"/>
        <w:rPr>
          <w:rFonts w:ascii="宋体"/>
          <w:szCs w:val="21"/>
        </w:rPr>
      </w:pPr>
    </w:p>
    <w:p w14:paraId="621ADFCC">
      <w:pPr>
        <w:spacing w:line="360" w:lineRule="auto"/>
        <w:rPr>
          <w:rFonts w:ascii="宋体"/>
          <w:szCs w:val="21"/>
        </w:rPr>
      </w:pPr>
    </w:p>
    <w:p w14:paraId="3C087C49">
      <w:pPr>
        <w:spacing w:line="360" w:lineRule="auto"/>
        <w:ind w:firstLine="4320" w:firstLineChars="1800"/>
        <w:rPr>
          <w:rFonts w:ascii="宋体"/>
          <w:sz w:val="24"/>
        </w:rPr>
      </w:pPr>
      <w:r>
        <w:rPr>
          <w:rFonts w:hint="eastAsia" w:ascii="宋体" w:hAnsi="宋体"/>
          <w:sz w:val="24"/>
        </w:rPr>
        <w:t>比选申请人：</w:t>
      </w:r>
      <w:r>
        <w:rPr>
          <w:rFonts w:hint="eastAsia" w:ascii="宋体" w:hAnsi="宋体"/>
          <w:sz w:val="24"/>
          <w:u w:val="single"/>
        </w:rPr>
        <w:t>（单位全称）    （盖单位章）</w:t>
      </w:r>
    </w:p>
    <w:p w14:paraId="2C94DAEE">
      <w:pPr>
        <w:spacing w:line="360" w:lineRule="auto"/>
        <w:ind w:firstLine="4320" w:firstLineChars="1800"/>
        <w:rPr>
          <w:rFonts w:ascii="宋体"/>
          <w:sz w:val="24"/>
        </w:rPr>
      </w:pPr>
    </w:p>
    <w:p w14:paraId="659FB134">
      <w:pPr>
        <w:pStyle w:val="28"/>
        <w:ind w:firstLine="480"/>
        <w:jc w:val="center"/>
        <w:rPr>
          <w:sz w:val="24"/>
        </w:rPr>
      </w:pPr>
      <w:r>
        <w:rPr>
          <w:rFonts w:hint="eastAsia" w:hAnsi="宋体"/>
          <w:sz w:val="24"/>
        </w:rPr>
        <w:t xml:space="preserve">               法定代表人：</w:t>
      </w:r>
      <w:r>
        <w:rPr>
          <w:rFonts w:ascii="Times New Roman"/>
          <w:color w:val="000000"/>
          <w:kern w:val="2"/>
          <w:sz w:val="21"/>
          <w:szCs w:val="24"/>
        </w:rPr>
        <w:t>______________</w:t>
      </w:r>
      <w:r>
        <w:rPr>
          <w:rFonts w:hint="eastAsia" w:ascii="Times New Roman"/>
          <w:color w:val="000000"/>
          <w:kern w:val="2"/>
          <w:sz w:val="21"/>
          <w:szCs w:val="24"/>
        </w:rPr>
        <w:t>（签字）</w:t>
      </w:r>
    </w:p>
    <w:p w14:paraId="3A5E0270">
      <w:pPr>
        <w:spacing w:line="360" w:lineRule="auto"/>
        <w:ind w:firstLine="4320" w:firstLineChars="1800"/>
        <w:rPr>
          <w:rFonts w:ascii="宋体"/>
          <w:sz w:val="24"/>
        </w:rPr>
      </w:pPr>
      <w:r>
        <w:rPr>
          <w:rFonts w:hint="eastAsia" w:ascii="宋体" w:hAnsi="宋体"/>
          <w:sz w:val="24"/>
        </w:rPr>
        <w:t>身份证号码：</w:t>
      </w:r>
      <w:r>
        <w:rPr>
          <w:color w:val="000000"/>
        </w:rPr>
        <w:t>______________</w:t>
      </w:r>
    </w:p>
    <w:p w14:paraId="439067C4">
      <w:pPr>
        <w:spacing w:line="360" w:lineRule="auto"/>
        <w:ind w:firstLine="4320" w:firstLineChars="1800"/>
        <w:rPr>
          <w:rFonts w:ascii="宋体"/>
          <w:sz w:val="24"/>
        </w:rPr>
      </w:pPr>
    </w:p>
    <w:p w14:paraId="15E9A552">
      <w:pPr>
        <w:spacing w:line="360" w:lineRule="auto"/>
        <w:ind w:firstLine="4320" w:firstLineChars="1800"/>
        <w:rPr>
          <w:rFonts w:ascii="宋体"/>
          <w:sz w:val="24"/>
        </w:rPr>
      </w:pPr>
      <w:r>
        <w:rPr>
          <w:rFonts w:hint="eastAsia" w:ascii="宋体" w:hAnsi="宋体"/>
          <w:sz w:val="24"/>
        </w:rPr>
        <w:t>委托代理人：</w:t>
      </w:r>
      <w:r>
        <w:rPr>
          <w:color w:val="000000"/>
        </w:rPr>
        <w:t>______________</w:t>
      </w:r>
      <w:r>
        <w:rPr>
          <w:color w:val="000000"/>
          <w:szCs w:val="21"/>
        </w:rPr>
        <w:t>(签字)</w:t>
      </w:r>
    </w:p>
    <w:p w14:paraId="3F77E978">
      <w:pPr>
        <w:spacing w:line="360" w:lineRule="auto"/>
        <w:ind w:firstLine="4320" w:firstLineChars="1800"/>
        <w:rPr>
          <w:rFonts w:ascii="宋体"/>
          <w:sz w:val="24"/>
        </w:rPr>
      </w:pPr>
      <w:r>
        <w:rPr>
          <w:rFonts w:hint="eastAsia" w:ascii="宋体" w:hAnsi="宋体"/>
          <w:sz w:val="24"/>
        </w:rPr>
        <w:t>身份证号码：</w:t>
      </w:r>
      <w:r>
        <w:rPr>
          <w:color w:val="000000"/>
        </w:rPr>
        <w:t>______________</w:t>
      </w:r>
    </w:p>
    <w:p w14:paraId="764480A6">
      <w:pPr>
        <w:spacing w:line="360" w:lineRule="auto"/>
        <w:rPr>
          <w:rFonts w:ascii="宋体"/>
          <w:sz w:val="24"/>
        </w:rPr>
      </w:pPr>
    </w:p>
    <w:p w14:paraId="3D085B43">
      <w:pPr>
        <w:spacing w:line="360" w:lineRule="auto"/>
        <w:jc w:val="center"/>
        <w:rPr>
          <w:rFonts w:ascii="宋体"/>
          <w:sz w:val="24"/>
        </w:rPr>
      </w:pPr>
      <w:r>
        <w:rPr>
          <w:rFonts w:hint="eastAsia" w:ascii="宋体" w:hAnsi="宋体"/>
          <w:sz w:val="24"/>
        </w:rPr>
        <w:t>年</w:t>
      </w:r>
      <w:r>
        <w:rPr>
          <w:rFonts w:hint="eastAsia" w:ascii="宋体" w:hAnsi="宋体"/>
          <w:sz w:val="24"/>
          <w:lang w:val="en-US" w:eastAsia="zh-CN"/>
        </w:rPr>
        <w:t xml:space="preserve">      </w:t>
      </w:r>
      <w:r>
        <w:rPr>
          <w:rFonts w:hint="eastAsia" w:ascii="宋体" w:hAnsi="宋体"/>
          <w:sz w:val="24"/>
        </w:rPr>
        <w:t>月</w:t>
      </w:r>
      <w:r>
        <w:rPr>
          <w:rFonts w:hint="eastAsia" w:ascii="宋体" w:hAnsi="宋体"/>
          <w:sz w:val="24"/>
          <w:lang w:val="en-US" w:eastAsia="zh-CN"/>
        </w:rPr>
        <w:t xml:space="preserve">      </w:t>
      </w:r>
      <w:r>
        <w:rPr>
          <w:rFonts w:hint="eastAsia" w:ascii="宋体" w:hAnsi="宋体"/>
          <w:sz w:val="24"/>
        </w:rPr>
        <w:t>日</w:t>
      </w:r>
    </w:p>
    <w:p w14:paraId="04A1F608">
      <w:pPr>
        <w:spacing w:line="360" w:lineRule="auto"/>
        <w:rPr>
          <w:rFonts w:ascii="宋体"/>
          <w:b/>
          <w:szCs w:val="21"/>
        </w:rPr>
      </w:pPr>
    </w:p>
    <w:p w14:paraId="54683878">
      <w:pPr>
        <w:pStyle w:val="28"/>
        <w:spacing w:after="0"/>
        <w:ind w:firstLine="560"/>
      </w:pPr>
    </w:p>
    <w:p w14:paraId="3D4B29D6">
      <w:pPr>
        <w:pStyle w:val="28"/>
        <w:spacing w:after="0"/>
        <w:ind w:firstLine="560"/>
      </w:pPr>
    </w:p>
    <w:p w14:paraId="0790D335">
      <w:pPr>
        <w:spacing w:line="360" w:lineRule="auto"/>
        <w:rPr>
          <w:rFonts w:ascii="宋体"/>
          <w:sz w:val="32"/>
        </w:rPr>
      </w:pPr>
    </w:p>
    <w:p w14:paraId="5A035146">
      <w:pPr>
        <w:pStyle w:val="16"/>
        <w:jc w:val="center"/>
        <w:rPr>
          <w:rFonts w:hint="eastAsia" w:hAnsi="宋体"/>
          <w:b/>
          <w:sz w:val="28"/>
          <w:szCs w:val="28"/>
        </w:rPr>
      </w:pPr>
    </w:p>
    <w:p w14:paraId="4C51CD09">
      <w:pPr>
        <w:pStyle w:val="7"/>
      </w:pPr>
      <w:r>
        <w:t xml:space="preserve">2-2 </w:t>
      </w:r>
      <w:r>
        <w:rPr>
          <w:rFonts w:hint="eastAsia"/>
        </w:rPr>
        <w:t>法定代表人身份证明</w:t>
      </w:r>
    </w:p>
    <w:p w14:paraId="7933AD9B">
      <w:pPr>
        <w:spacing w:line="360" w:lineRule="auto"/>
        <w:rPr>
          <w:rFonts w:ascii="宋体"/>
          <w:sz w:val="32"/>
        </w:rPr>
      </w:pPr>
    </w:p>
    <w:p w14:paraId="4E97FD42">
      <w:pPr>
        <w:spacing w:line="360" w:lineRule="auto"/>
        <w:rPr>
          <w:rFonts w:ascii="宋体"/>
          <w:sz w:val="24"/>
          <w:u w:val="single"/>
        </w:rPr>
      </w:pPr>
      <w:r>
        <w:rPr>
          <w:rFonts w:hint="eastAsia" w:ascii="宋体" w:hAnsi="宋体"/>
          <w:sz w:val="24"/>
          <w:u w:val="single"/>
        </w:rPr>
        <w:t xml:space="preserve">            </w:t>
      </w:r>
      <w:r>
        <w:rPr>
          <w:color w:val="000000"/>
          <w:u w:val="single"/>
        </w:rPr>
        <w:t>（</w:t>
      </w:r>
      <w:r>
        <w:rPr>
          <w:rFonts w:hint="eastAsia"/>
          <w:color w:val="000000"/>
          <w:u w:val="single"/>
        </w:rPr>
        <w:t>比选</w:t>
      </w:r>
      <w:r>
        <w:rPr>
          <w:color w:val="000000"/>
          <w:u w:val="single"/>
        </w:rPr>
        <w:t>人名称）</w:t>
      </w:r>
      <w:r>
        <w:rPr>
          <w:rFonts w:hint="eastAsia" w:ascii="宋体" w:hAnsi="宋体"/>
          <w:sz w:val="24"/>
          <w:u w:val="single"/>
        </w:rPr>
        <w:t>：</w:t>
      </w:r>
    </w:p>
    <w:p w14:paraId="37DBA0D2">
      <w:pPr>
        <w:spacing w:line="360" w:lineRule="auto"/>
        <w:ind w:firstLine="480" w:firstLineChars="200"/>
        <w:rPr>
          <w:rFonts w:ascii="宋体"/>
          <w:sz w:val="24"/>
        </w:rPr>
      </w:pPr>
      <w:r>
        <w:rPr>
          <w:rFonts w:hint="eastAsia" w:ascii="宋体" w:hAnsi="宋体"/>
          <w:sz w:val="24"/>
        </w:rPr>
        <w:t>姓名：</w:t>
      </w:r>
      <w:r>
        <w:rPr>
          <w:rFonts w:hint="eastAsia" w:ascii="宋体" w:hAnsi="宋体"/>
          <w:sz w:val="24"/>
          <w:u w:val="single"/>
        </w:rPr>
        <w:t xml:space="preserve">    </w:t>
      </w:r>
      <w:r>
        <w:rPr>
          <w:rFonts w:hint="eastAsia" w:ascii="宋体" w:hAnsi="宋体"/>
          <w:sz w:val="24"/>
        </w:rPr>
        <w:t>性别</w:t>
      </w:r>
      <w:r>
        <w:rPr>
          <w:rFonts w:hint="eastAsia" w:ascii="宋体" w:hAnsi="宋体"/>
          <w:sz w:val="24"/>
          <w:u w:val="single"/>
        </w:rPr>
        <w:t xml:space="preserve">：    </w:t>
      </w:r>
      <w:r>
        <w:rPr>
          <w:rFonts w:hint="eastAsia" w:ascii="宋体" w:hAnsi="宋体"/>
          <w:sz w:val="24"/>
        </w:rPr>
        <w:t>年龄：</w:t>
      </w:r>
      <w:r>
        <w:rPr>
          <w:rFonts w:hint="eastAsia" w:ascii="宋体" w:hAnsi="宋体"/>
          <w:sz w:val="24"/>
          <w:u w:val="single"/>
        </w:rPr>
        <w:t xml:space="preserve">    </w:t>
      </w:r>
      <w:r>
        <w:rPr>
          <w:rFonts w:hint="eastAsia" w:ascii="宋体" w:hAnsi="宋体"/>
          <w:sz w:val="24"/>
        </w:rPr>
        <w:t>职务：</w:t>
      </w:r>
      <w:r>
        <w:rPr>
          <w:rFonts w:hint="eastAsia" w:ascii="宋体" w:hAnsi="宋体"/>
          <w:sz w:val="24"/>
          <w:u w:val="single"/>
        </w:rPr>
        <w:t xml:space="preserve">      </w:t>
      </w:r>
      <w:r>
        <w:rPr>
          <w:rFonts w:hint="eastAsia" w:ascii="宋体" w:hAnsi="宋体"/>
          <w:sz w:val="24"/>
        </w:rPr>
        <w:t>系</w:t>
      </w:r>
      <w:r>
        <w:rPr>
          <w:rFonts w:hint="eastAsia" w:ascii="宋体" w:hAnsi="宋体"/>
          <w:sz w:val="24"/>
          <w:u w:val="single"/>
        </w:rPr>
        <w:t>（比选申请人名称）</w:t>
      </w:r>
      <w:r>
        <w:rPr>
          <w:rFonts w:hint="eastAsia" w:ascii="宋体" w:hAnsi="宋体"/>
          <w:sz w:val="24"/>
        </w:rPr>
        <w:t>的法定代表人。</w:t>
      </w:r>
    </w:p>
    <w:p w14:paraId="7FB57BF1">
      <w:pPr>
        <w:spacing w:line="360" w:lineRule="auto"/>
        <w:ind w:firstLine="420"/>
        <w:rPr>
          <w:rFonts w:ascii="宋体"/>
          <w:sz w:val="24"/>
        </w:rPr>
      </w:pPr>
      <w:r>
        <w:rPr>
          <w:rFonts w:hint="eastAsia" w:ascii="宋体" w:hAnsi="宋体"/>
          <w:sz w:val="24"/>
        </w:rPr>
        <w:t>特此证明。</w:t>
      </w:r>
    </w:p>
    <w:p w14:paraId="7060BCB7">
      <w:pPr>
        <w:spacing w:line="360" w:lineRule="auto"/>
        <w:ind w:firstLine="420"/>
        <w:rPr>
          <w:rFonts w:ascii="宋体"/>
          <w:szCs w:val="21"/>
        </w:rPr>
      </w:pPr>
    </w:p>
    <w:p w14:paraId="4A34B589">
      <w:pPr>
        <w:spacing w:line="360" w:lineRule="auto"/>
        <w:ind w:firstLine="420"/>
        <w:rPr>
          <w:rFonts w:ascii="宋体"/>
          <w:szCs w:val="21"/>
        </w:rPr>
      </w:pPr>
      <w:r>
        <mc:AlternateContent>
          <mc:Choice Requires="wps">
            <w:drawing>
              <wp:anchor distT="0" distB="0" distL="0" distR="0" simplePos="0" relativeHeight="251659264" behindDoc="0" locked="0" layoutInCell="1" allowOverlap="1">
                <wp:simplePos x="0" y="0"/>
                <wp:positionH relativeFrom="column">
                  <wp:posOffset>1084580</wp:posOffset>
                </wp:positionH>
                <wp:positionV relativeFrom="paragraph">
                  <wp:posOffset>180975</wp:posOffset>
                </wp:positionV>
                <wp:extent cx="3735070" cy="1595755"/>
                <wp:effectExtent l="5080" t="4445" r="12700" b="19050"/>
                <wp:wrapNone/>
                <wp:docPr id="1027" name="文本框 6"/>
                <wp:cNvGraphicFramePr/>
                <a:graphic xmlns:a="http://schemas.openxmlformats.org/drawingml/2006/main">
                  <a:graphicData uri="http://schemas.microsoft.com/office/word/2010/wordprocessingShape">
                    <wps:wsp>
                      <wps:cNvSpPr/>
                      <wps:spPr>
                        <a:xfrm>
                          <a:off x="0" y="0"/>
                          <a:ext cx="3735069" cy="1595754"/>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2ADA9F92">
                            <w:pPr>
                              <w:spacing w:line="360" w:lineRule="auto"/>
                              <w:ind w:firstLine="420"/>
                              <w:rPr>
                                <w:rFonts w:hint="eastAsia" w:ascii="宋体" w:hAnsi="宋体"/>
                                <w:sz w:val="24"/>
                              </w:rPr>
                            </w:pPr>
                            <w:r>
                              <w:rPr>
                                <w:rFonts w:hint="eastAsia" w:ascii="宋体" w:hAnsi="宋体"/>
                                <w:sz w:val="24"/>
                              </w:rPr>
                              <w:t>法定代表人身份证影印件（双面）</w:t>
                            </w:r>
                          </w:p>
                          <w:p w14:paraId="20286A2D"/>
                        </w:txbxContent>
                      </wps:txbx>
                      <wps:bodyPr upright="1"/>
                    </wps:wsp>
                  </a:graphicData>
                </a:graphic>
              </wp:anchor>
            </w:drawing>
          </mc:Choice>
          <mc:Fallback>
            <w:pict>
              <v:rect id="文本框 6" o:spid="_x0000_s1026" o:spt="1" style="position:absolute;left:0pt;margin-left:85.4pt;margin-top:14.25pt;height:125.65pt;width:294.1pt;z-index:251659264;mso-width-relative:page;mso-height-relative:page;" fillcolor="#FFFFFF" filled="t" stroked="t" coordsize="21600,21600" o:gfxdata="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BKHTz7YAAAACgEAAA8AAAAAAAAAAQAgAAAAIgAA&#10;AGRycy9kb3ducmV2LnhtbFBLAQIUABQAAAAIAIdO4kABvPiJCAIAADAEAAAOAAAAAAAAAAEAIAAA&#10;ACcBAABkcnMvZTJvRG9jLnhtbFBLBQYAAAAABgAGAFkBAAChBQAAAAA=&#10;">
                <v:fill on="t" focussize="0,0"/>
                <v:stroke color="#000000" joinstyle="miter"/>
                <v:imagedata o:title=""/>
                <o:lock v:ext="edit" aspectratio="f"/>
                <v:textbox>
                  <w:txbxContent>
                    <w:p w14:paraId="2ADA9F92">
                      <w:pPr>
                        <w:spacing w:line="360" w:lineRule="auto"/>
                        <w:ind w:firstLine="420"/>
                        <w:rPr>
                          <w:rFonts w:hint="eastAsia" w:ascii="宋体" w:hAnsi="宋体"/>
                          <w:sz w:val="24"/>
                        </w:rPr>
                      </w:pPr>
                      <w:r>
                        <w:rPr>
                          <w:rFonts w:hint="eastAsia" w:ascii="宋体" w:hAnsi="宋体"/>
                          <w:sz w:val="24"/>
                        </w:rPr>
                        <w:t>法定代表人身份证影印件（双面）</w:t>
                      </w:r>
                    </w:p>
                    <w:p w14:paraId="20286A2D"/>
                  </w:txbxContent>
                </v:textbox>
              </v:rect>
            </w:pict>
          </mc:Fallback>
        </mc:AlternateContent>
      </w:r>
    </w:p>
    <w:p w14:paraId="632528C0">
      <w:pPr>
        <w:spacing w:line="360" w:lineRule="auto"/>
        <w:ind w:firstLine="420"/>
        <w:rPr>
          <w:rFonts w:ascii="宋体"/>
          <w:szCs w:val="21"/>
        </w:rPr>
      </w:pPr>
    </w:p>
    <w:p w14:paraId="239941BE">
      <w:pPr>
        <w:spacing w:line="360" w:lineRule="auto"/>
        <w:ind w:firstLine="420"/>
        <w:rPr>
          <w:rFonts w:ascii="宋体"/>
          <w:szCs w:val="21"/>
        </w:rPr>
      </w:pPr>
    </w:p>
    <w:p w14:paraId="497BD064">
      <w:pPr>
        <w:spacing w:line="360" w:lineRule="auto"/>
        <w:ind w:firstLine="420"/>
        <w:rPr>
          <w:rFonts w:ascii="宋体"/>
          <w:szCs w:val="21"/>
        </w:rPr>
      </w:pPr>
    </w:p>
    <w:p w14:paraId="2DF67946">
      <w:pPr>
        <w:spacing w:line="360" w:lineRule="auto"/>
        <w:ind w:firstLine="420"/>
        <w:rPr>
          <w:rFonts w:ascii="宋体"/>
          <w:szCs w:val="21"/>
        </w:rPr>
      </w:pPr>
    </w:p>
    <w:p w14:paraId="63975050">
      <w:pPr>
        <w:spacing w:line="360" w:lineRule="auto"/>
        <w:ind w:firstLine="420"/>
        <w:rPr>
          <w:rFonts w:ascii="宋体"/>
          <w:szCs w:val="21"/>
        </w:rPr>
      </w:pPr>
    </w:p>
    <w:p w14:paraId="3EF0FDC1">
      <w:pPr>
        <w:spacing w:line="360" w:lineRule="auto"/>
        <w:ind w:firstLine="420"/>
        <w:rPr>
          <w:rFonts w:ascii="宋体"/>
          <w:szCs w:val="21"/>
        </w:rPr>
      </w:pPr>
    </w:p>
    <w:p w14:paraId="3E43B625">
      <w:pPr>
        <w:spacing w:line="360" w:lineRule="auto"/>
        <w:ind w:firstLine="420"/>
        <w:rPr>
          <w:rFonts w:ascii="宋体"/>
          <w:szCs w:val="21"/>
        </w:rPr>
      </w:pPr>
    </w:p>
    <w:p w14:paraId="46AF8BE6">
      <w:pPr>
        <w:spacing w:line="360" w:lineRule="auto"/>
        <w:ind w:firstLine="420"/>
        <w:rPr>
          <w:rFonts w:ascii="宋体"/>
          <w:szCs w:val="21"/>
        </w:rPr>
      </w:pPr>
    </w:p>
    <w:p w14:paraId="5796C3F4">
      <w:pPr>
        <w:spacing w:line="360" w:lineRule="auto"/>
        <w:ind w:firstLine="3900" w:firstLineChars="1850"/>
        <w:rPr>
          <w:rFonts w:ascii="宋体"/>
          <w:b/>
          <w:szCs w:val="21"/>
        </w:rPr>
      </w:pPr>
    </w:p>
    <w:p w14:paraId="4DE859D5">
      <w:pPr>
        <w:spacing w:line="360" w:lineRule="auto"/>
        <w:ind w:firstLine="3900" w:firstLineChars="1850"/>
        <w:rPr>
          <w:rFonts w:ascii="宋体"/>
          <w:b/>
          <w:szCs w:val="21"/>
        </w:rPr>
      </w:pPr>
    </w:p>
    <w:p w14:paraId="65CB1353">
      <w:pPr>
        <w:spacing w:line="360" w:lineRule="auto"/>
        <w:ind w:firstLine="4440" w:firstLineChars="1850"/>
        <w:jc w:val="right"/>
        <w:rPr>
          <w:rFonts w:ascii="宋体"/>
          <w:sz w:val="24"/>
        </w:rPr>
      </w:pPr>
    </w:p>
    <w:p w14:paraId="3AB133EA">
      <w:pPr>
        <w:spacing w:line="360" w:lineRule="auto"/>
        <w:jc w:val="right"/>
        <w:rPr>
          <w:rFonts w:ascii="宋体"/>
          <w:sz w:val="24"/>
        </w:rPr>
      </w:pPr>
      <w:r>
        <w:rPr>
          <w:rFonts w:hint="eastAsia" w:ascii="宋体" w:hAnsi="宋体"/>
          <w:sz w:val="24"/>
        </w:rPr>
        <w:t>比选申请人：</w:t>
      </w:r>
      <w:r>
        <w:rPr>
          <w:rFonts w:hint="eastAsia" w:ascii="宋体" w:hAnsi="宋体"/>
          <w:sz w:val="24"/>
          <w:u w:val="single"/>
        </w:rPr>
        <w:t>（单位全称）（盖单位章）</w:t>
      </w:r>
    </w:p>
    <w:p w14:paraId="3B216CE7">
      <w:pPr>
        <w:spacing w:line="360" w:lineRule="auto"/>
        <w:ind w:firstLine="6840" w:firstLineChars="2850"/>
        <w:jc w:val="center"/>
        <w:rPr>
          <w:rFonts w:ascii="宋体"/>
          <w:sz w:val="24"/>
        </w:rPr>
      </w:pPr>
    </w:p>
    <w:p w14:paraId="0C5BAC0B">
      <w:pPr>
        <w:spacing w:line="360" w:lineRule="auto"/>
        <w:jc w:val="right"/>
        <w:rPr>
          <w:rFonts w:hint="eastAsia" w:ascii="宋体" w:hAnsi="宋体"/>
          <w:sz w:val="24"/>
        </w:rPr>
      </w:pPr>
      <w:r>
        <w:rPr>
          <w:rFonts w:hint="eastAsia" w:ascii="宋体" w:hAnsi="宋体"/>
          <w:sz w:val="24"/>
        </w:rPr>
        <w:t>年  月  日</w:t>
      </w:r>
    </w:p>
    <w:p w14:paraId="33E3D878">
      <w:pPr>
        <w:pStyle w:val="6"/>
        <w:rPr>
          <w:rFonts w:hint="eastAsia" w:ascii="宋体" w:hAnsi="宋体" w:cs="宋体"/>
          <w:sz w:val="24"/>
        </w:rPr>
      </w:pPr>
      <w:r>
        <w:rPr>
          <w:rFonts w:hint="eastAsia" w:ascii="宋体" w:hAnsi="宋体"/>
          <w:sz w:val="24"/>
        </w:rPr>
        <w:br w:type="page"/>
      </w:r>
      <w:r>
        <w:rPr>
          <w:rFonts w:hint="eastAsia"/>
        </w:rPr>
        <w:t>三、技术方案</w:t>
      </w:r>
    </w:p>
    <w:p w14:paraId="46F44F75">
      <w:pPr>
        <w:spacing w:line="360" w:lineRule="auto"/>
        <w:ind w:firstLine="420"/>
        <w:rPr>
          <w:rFonts w:hint="eastAsia" w:ascii="宋体" w:hAnsi="宋体"/>
          <w:sz w:val="24"/>
        </w:rPr>
      </w:pPr>
      <w:r>
        <w:rPr>
          <w:rFonts w:hint="eastAsia" w:ascii="宋体" w:hAnsi="宋体"/>
          <w:sz w:val="24"/>
        </w:rPr>
        <w:t>比选申请人根据第三章评标办法具体要求编制技术方案，其内容包括但不限于：</w:t>
      </w:r>
    </w:p>
    <w:p w14:paraId="25990982">
      <w:pPr>
        <w:ind w:firstLine="420"/>
        <w:rPr>
          <w:rFonts w:hint="eastAsia" w:ascii="宋体" w:hAnsi="宋体"/>
          <w:sz w:val="24"/>
        </w:rPr>
      </w:pPr>
      <w:r>
        <w:rPr>
          <w:rFonts w:hint="eastAsia" w:ascii="宋体" w:hAnsi="宋体"/>
          <w:sz w:val="24"/>
        </w:rPr>
        <w:t>1.是否满足定制化算力摄像头主要功能要求</w:t>
      </w:r>
    </w:p>
    <w:p w14:paraId="7B0E7712">
      <w:pPr>
        <w:ind w:firstLine="420"/>
        <w:rPr>
          <w:rFonts w:hint="eastAsia" w:ascii="宋体" w:hAnsi="宋体"/>
          <w:sz w:val="24"/>
        </w:rPr>
      </w:pPr>
      <w:r>
        <w:rPr>
          <w:rFonts w:hint="eastAsia" w:ascii="宋体" w:hAnsi="宋体"/>
          <w:sz w:val="24"/>
        </w:rPr>
        <w:t>2.是否满足定制化算力摄像头配套运营监控管理平台功能要求</w:t>
      </w:r>
    </w:p>
    <w:p w14:paraId="74FAEC3D">
      <w:pPr>
        <w:ind w:firstLine="420"/>
        <w:rPr>
          <w:rFonts w:hint="eastAsia" w:hAnsi="宋体"/>
          <w:sz w:val="24"/>
        </w:rPr>
      </w:pPr>
      <w:r>
        <w:rPr>
          <w:rFonts w:hint="eastAsia" w:ascii="宋体" w:hAnsi="宋体"/>
          <w:sz w:val="24"/>
        </w:rPr>
        <w:t>3.售后服务方案</w:t>
      </w:r>
    </w:p>
    <w:p w14:paraId="5945E65B">
      <w:pPr>
        <w:pStyle w:val="28"/>
        <w:ind w:firstLine="560"/>
      </w:pPr>
    </w:p>
    <w:p w14:paraId="69A3172F">
      <w:pPr>
        <w:spacing w:line="360" w:lineRule="auto"/>
        <w:rPr>
          <w:rFonts w:ascii="宋体"/>
          <w:sz w:val="32"/>
        </w:rPr>
      </w:pPr>
    </w:p>
    <w:p w14:paraId="30BD5605">
      <w:pPr>
        <w:pStyle w:val="28"/>
        <w:spacing w:after="0"/>
        <w:ind w:left="0" w:leftChars="0" w:firstLine="0" w:firstLineChars="0"/>
      </w:pPr>
    </w:p>
    <w:p w14:paraId="6A99BF87"/>
    <w:p w14:paraId="27558359"/>
    <w:p w14:paraId="169CB6FD"/>
    <w:p w14:paraId="1524D098">
      <w:r>
        <w:rPr>
          <w:rFonts w:hint="eastAsia"/>
        </w:rPr>
        <w:br w:type="page"/>
      </w:r>
    </w:p>
    <w:p w14:paraId="4063120A">
      <w:pPr>
        <w:pStyle w:val="6"/>
      </w:pPr>
      <w:r>
        <w:rPr>
          <w:rFonts w:hint="eastAsia"/>
        </w:rPr>
        <w:t>四、资格审查资料</w:t>
      </w:r>
    </w:p>
    <w:p w14:paraId="33B7D3AA">
      <w:pPr>
        <w:pStyle w:val="7"/>
      </w:pPr>
      <w:r>
        <w:rPr>
          <w:rFonts w:hint="eastAsia"/>
        </w:rPr>
        <w:t>4</w:t>
      </w:r>
      <w:r>
        <w:t>-1</w:t>
      </w:r>
      <w:r>
        <w:rPr>
          <w:rFonts w:hint="eastAsia"/>
        </w:rPr>
        <w:t>比选申请人基本情况表</w:t>
      </w:r>
    </w:p>
    <w:tbl>
      <w:tblPr>
        <w:tblStyle w:val="29"/>
        <w:tblpPr w:leftFromText="180" w:rightFromText="180" w:vertAnchor="text" w:horzAnchor="page" w:tblpX="1333" w:tblpY="114"/>
        <w:tblOverlap w:val="never"/>
        <w:tblW w:w="9178" w:type="dxa"/>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2251"/>
        <w:gridCol w:w="9"/>
        <w:gridCol w:w="3231"/>
        <w:gridCol w:w="1347"/>
        <w:gridCol w:w="2340"/>
      </w:tblGrid>
      <w:tr w14:paraId="73501A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01" w:hRule="exact"/>
        </w:trPr>
        <w:tc>
          <w:tcPr>
            <w:tcW w:w="2251" w:type="dxa"/>
            <w:vAlign w:val="center"/>
          </w:tcPr>
          <w:p w14:paraId="2E3FE5EB">
            <w:pPr>
              <w:spacing w:line="600" w:lineRule="exact"/>
              <w:jc w:val="center"/>
              <w:rPr>
                <w:rFonts w:hint="eastAsia" w:ascii="宋体" w:hAnsi="宋体" w:cs="宋体"/>
                <w:b/>
                <w:bCs/>
                <w:sz w:val="24"/>
              </w:rPr>
            </w:pPr>
            <w:r>
              <w:rPr>
                <w:rFonts w:hint="eastAsia" w:ascii="宋体" w:hAnsi="宋体" w:cs="宋体"/>
                <w:b/>
                <w:bCs/>
                <w:sz w:val="24"/>
              </w:rPr>
              <w:t>企业名称</w:t>
            </w:r>
          </w:p>
        </w:tc>
        <w:tc>
          <w:tcPr>
            <w:tcW w:w="6927" w:type="dxa"/>
            <w:gridSpan w:val="4"/>
            <w:vAlign w:val="center"/>
          </w:tcPr>
          <w:p w14:paraId="646434F2">
            <w:pPr>
              <w:spacing w:line="600" w:lineRule="exact"/>
              <w:jc w:val="center"/>
              <w:rPr>
                <w:rFonts w:hint="eastAsia" w:ascii="宋体" w:hAnsi="宋体" w:cs="宋体"/>
                <w:sz w:val="24"/>
              </w:rPr>
            </w:pPr>
          </w:p>
        </w:tc>
      </w:tr>
      <w:tr w14:paraId="495D2E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72" w:hRule="exact"/>
        </w:trPr>
        <w:tc>
          <w:tcPr>
            <w:tcW w:w="2251" w:type="dxa"/>
            <w:vAlign w:val="center"/>
          </w:tcPr>
          <w:p w14:paraId="630930A0">
            <w:pPr>
              <w:spacing w:line="600" w:lineRule="exact"/>
              <w:jc w:val="center"/>
              <w:rPr>
                <w:rFonts w:hint="eastAsia" w:ascii="宋体" w:hAnsi="宋体" w:cs="宋体"/>
                <w:b/>
                <w:bCs/>
                <w:sz w:val="24"/>
              </w:rPr>
            </w:pPr>
            <w:r>
              <w:rPr>
                <w:rFonts w:hint="eastAsia" w:ascii="宋体" w:hAnsi="宋体" w:cs="宋体"/>
                <w:b/>
                <w:bCs/>
                <w:sz w:val="24"/>
              </w:rPr>
              <w:t>地址</w:t>
            </w:r>
          </w:p>
        </w:tc>
        <w:tc>
          <w:tcPr>
            <w:tcW w:w="6927" w:type="dxa"/>
            <w:gridSpan w:val="4"/>
            <w:vAlign w:val="center"/>
          </w:tcPr>
          <w:p w14:paraId="729B42C3">
            <w:pPr>
              <w:spacing w:line="600" w:lineRule="exact"/>
              <w:jc w:val="center"/>
              <w:rPr>
                <w:rFonts w:hint="eastAsia" w:ascii="宋体" w:hAnsi="宋体" w:cs="宋体"/>
                <w:sz w:val="24"/>
              </w:rPr>
            </w:pPr>
          </w:p>
        </w:tc>
      </w:tr>
      <w:tr w14:paraId="3E4E8A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60" w:hRule="exact"/>
        </w:trPr>
        <w:tc>
          <w:tcPr>
            <w:tcW w:w="2251" w:type="dxa"/>
            <w:vAlign w:val="center"/>
          </w:tcPr>
          <w:p w14:paraId="16CCA6B6">
            <w:pPr>
              <w:spacing w:line="600" w:lineRule="exact"/>
              <w:jc w:val="center"/>
              <w:rPr>
                <w:rFonts w:hint="eastAsia" w:ascii="宋体" w:hAnsi="宋体" w:cs="宋体"/>
                <w:b/>
                <w:bCs/>
                <w:sz w:val="24"/>
              </w:rPr>
            </w:pPr>
            <w:r>
              <w:rPr>
                <w:rFonts w:hint="eastAsia" w:ascii="宋体" w:hAnsi="宋体" w:cs="宋体"/>
                <w:b/>
                <w:bCs/>
                <w:sz w:val="24"/>
              </w:rPr>
              <w:t>法定代表人</w:t>
            </w:r>
          </w:p>
        </w:tc>
        <w:tc>
          <w:tcPr>
            <w:tcW w:w="6927" w:type="dxa"/>
            <w:gridSpan w:val="4"/>
            <w:vAlign w:val="center"/>
          </w:tcPr>
          <w:p w14:paraId="442443EC">
            <w:pPr>
              <w:spacing w:line="600" w:lineRule="exact"/>
              <w:jc w:val="center"/>
              <w:rPr>
                <w:rFonts w:hint="eastAsia" w:ascii="宋体" w:hAnsi="宋体" w:cs="宋体"/>
                <w:sz w:val="24"/>
              </w:rPr>
            </w:pPr>
          </w:p>
        </w:tc>
      </w:tr>
      <w:tr w14:paraId="14F7B0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54" w:hRule="exact"/>
        </w:trPr>
        <w:tc>
          <w:tcPr>
            <w:tcW w:w="2251" w:type="dxa"/>
            <w:vAlign w:val="center"/>
          </w:tcPr>
          <w:p w14:paraId="6619B693">
            <w:pPr>
              <w:spacing w:line="600" w:lineRule="exact"/>
              <w:jc w:val="center"/>
              <w:rPr>
                <w:rFonts w:hint="eastAsia" w:ascii="宋体" w:hAnsi="宋体" w:cs="宋体"/>
                <w:b/>
                <w:bCs/>
                <w:sz w:val="24"/>
              </w:rPr>
            </w:pPr>
            <w:r>
              <w:rPr>
                <w:rFonts w:hint="eastAsia" w:ascii="宋体" w:hAnsi="宋体" w:cs="宋体"/>
                <w:b/>
                <w:bCs/>
                <w:sz w:val="24"/>
              </w:rPr>
              <w:t>企业类型</w:t>
            </w:r>
          </w:p>
        </w:tc>
        <w:tc>
          <w:tcPr>
            <w:tcW w:w="6927" w:type="dxa"/>
            <w:gridSpan w:val="4"/>
            <w:vAlign w:val="center"/>
          </w:tcPr>
          <w:p w14:paraId="037E07A3">
            <w:pPr>
              <w:spacing w:line="600" w:lineRule="exact"/>
              <w:jc w:val="center"/>
              <w:rPr>
                <w:rFonts w:hint="eastAsia" w:ascii="宋体" w:hAnsi="宋体" w:cs="宋体"/>
                <w:sz w:val="24"/>
              </w:rPr>
            </w:pPr>
          </w:p>
        </w:tc>
      </w:tr>
      <w:tr w14:paraId="6901DB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34" w:hRule="exact"/>
        </w:trPr>
        <w:tc>
          <w:tcPr>
            <w:tcW w:w="2251" w:type="dxa"/>
            <w:vAlign w:val="center"/>
          </w:tcPr>
          <w:p w14:paraId="7D430E4E">
            <w:pPr>
              <w:spacing w:line="600" w:lineRule="exact"/>
              <w:jc w:val="center"/>
              <w:rPr>
                <w:rFonts w:hint="eastAsia" w:ascii="宋体" w:hAnsi="宋体" w:cs="宋体"/>
                <w:b/>
                <w:bCs/>
                <w:sz w:val="24"/>
              </w:rPr>
            </w:pPr>
            <w:r>
              <w:rPr>
                <w:rFonts w:hint="eastAsia" w:ascii="宋体" w:hAnsi="宋体" w:cs="宋体"/>
                <w:b/>
                <w:bCs/>
                <w:sz w:val="24"/>
              </w:rPr>
              <w:t>经营范围</w:t>
            </w:r>
          </w:p>
        </w:tc>
        <w:tc>
          <w:tcPr>
            <w:tcW w:w="6927" w:type="dxa"/>
            <w:gridSpan w:val="4"/>
            <w:vAlign w:val="center"/>
          </w:tcPr>
          <w:p w14:paraId="1088BE86">
            <w:pPr>
              <w:spacing w:line="600" w:lineRule="exact"/>
              <w:jc w:val="center"/>
              <w:rPr>
                <w:rFonts w:hint="eastAsia" w:ascii="宋体" w:hAnsi="宋体" w:cs="宋体"/>
                <w:sz w:val="24"/>
              </w:rPr>
            </w:pPr>
          </w:p>
        </w:tc>
      </w:tr>
      <w:tr w14:paraId="16843B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92" w:hRule="exact"/>
        </w:trPr>
        <w:tc>
          <w:tcPr>
            <w:tcW w:w="2260" w:type="dxa"/>
            <w:gridSpan w:val="2"/>
            <w:vAlign w:val="center"/>
          </w:tcPr>
          <w:p w14:paraId="07540EEE">
            <w:pPr>
              <w:spacing w:line="600" w:lineRule="exact"/>
              <w:jc w:val="center"/>
              <w:rPr>
                <w:rFonts w:hint="eastAsia" w:ascii="宋体" w:hAnsi="宋体" w:cs="宋体"/>
                <w:b/>
                <w:bCs/>
                <w:sz w:val="24"/>
              </w:rPr>
            </w:pPr>
            <w:r>
              <w:rPr>
                <w:rFonts w:hint="eastAsia" w:ascii="宋体" w:hAnsi="宋体" w:cs="宋体"/>
                <w:b/>
                <w:bCs/>
                <w:sz w:val="24"/>
              </w:rPr>
              <w:t>营业执照号</w:t>
            </w:r>
          </w:p>
        </w:tc>
        <w:tc>
          <w:tcPr>
            <w:tcW w:w="3231" w:type="dxa"/>
            <w:vAlign w:val="center"/>
          </w:tcPr>
          <w:p w14:paraId="3ECD669A">
            <w:pPr>
              <w:spacing w:line="600" w:lineRule="exact"/>
              <w:jc w:val="center"/>
              <w:rPr>
                <w:rFonts w:hint="eastAsia" w:ascii="宋体" w:hAnsi="宋体" w:cs="宋体"/>
                <w:sz w:val="24"/>
              </w:rPr>
            </w:pPr>
          </w:p>
        </w:tc>
        <w:tc>
          <w:tcPr>
            <w:tcW w:w="1347" w:type="dxa"/>
            <w:vAlign w:val="center"/>
          </w:tcPr>
          <w:p w14:paraId="68E5E6E1">
            <w:pPr>
              <w:spacing w:line="600" w:lineRule="exact"/>
              <w:jc w:val="center"/>
              <w:rPr>
                <w:rFonts w:hint="eastAsia" w:ascii="宋体" w:hAnsi="宋体" w:cs="宋体"/>
                <w:sz w:val="24"/>
              </w:rPr>
            </w:pPr>
            <w:r>
              <w:rPr>
                <w:rFonts w:hint="eastAsia" w:ascii="宋体" w:hAnsi="宋体" w:cs="宋体"/>
                <w:b/>
                <w:bCs/>
                <w:sz w:val="24"/>
              </w:rPr>
              <w:t>邮政编码</w:t>
            </w:r>
          </w:p>
        </w:tc>
        <w:tc>
          <w:tcPr>
            <w:tcW w:w="2340" w:type="dxa"/>
            <w:vAlign w:val="center"/>
          </w:tcPr>
          <w:p w14:paraId="56D723C6">
            <w:pPr>
              <w:spacing w:line="600" w:lineRule="exact"/>
              <w:jc w:val="center"/>
              <w:rPr>
                <w:rFonts w:hint="eastAsia" w:ascii="宋体" w:hAnsi="宋体" w:cs="宋体"/>
                <w:sz w:val="24"/>
              </w:rPr>
            </w:pPr>
          </w:p>
        </w:tc>
      </w:tr>
      <w:tr w14:paraId="2358BF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79" w:hRule="exact"/>
        </w:trPr>
        <w:tc>
          <w:tcPr>
            <w:tcW w:w="2260" w:type="dxa"/>
            <w:gridSpan w:val="2"/>
            <w:vAlign w:val="center"/>
          </w:tcPr>
          <w:p w14:paraId="69DFC5F4">
            <w:pPr>
              <w:spacing w:line="600" w:lineRule="exact"/>
              <w:jc w:val="center"/>
              <w:rPr>
                <w:rFonts w:hint="eastAsia" w:ascii="宋体" w:hAnsi="宋体" w:cs="宋体"/>
                <w:b/>
                <w:bCs/>
                <w:sz w:val="24"/>
              </w:rPr>
            </w:pPr>
            <w:r>
              <w:rPr>
                <w:rFonts w:hint="eastAsia" w:ascii="宋体" w:hAnsi="宋体" w:cs="宋体"/>
                <w:b/>
                <w:bCs/>
                <w:sz w:val="24"/>
              </w:rPr>
              <w:t>营业期限</w:t>
            </w:r>
          </w:p>
        </w:tc>
        <w:tc>
          <w:tcPr>
            <w:tcW w:w="6918" w:type="dxa"/>
            <w:gridSpan w:val="3"/>
            <w:vAlign w:val="center"/>
          </w:tcPr>
          <w:p w14:paraId="48BA04D8">
            <w:pPr>
              <w:spacing w:line="600" w:lineRule="exact"/>
              <w:jc w:val="center"/>
              <w:rPr>
                <w:rFonts w:hint="eastAsia" w:ascii="宋体" w:hAnsi="宋体" w:cs="宋体"/>
                <w:sz w:val="24"/>
              </w:rPr>
            </w:pPr>
          </w:p>
        </w:tc>
      </w:tr>
      <w:tr w14:paraId="4F50E9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702" w:hRule="exact"/>
        </w:trPr>
        <w:tc>
          <w:tcPr>
            <w:tcW w:w="2260" w:type="dxa"/>
            <w:gridSpan w:val="2"/>
            <w:vAlign w:val="center"/>
          </w:tcPr>
          <w:p w14:paraId="1EAB83C9">
            <w:pPr>
              <w:pStyle w:val="45"/>
              <w:autoSpaceDE w:val="0"/>
              <w:autoSpaceDN w:val="0"/>
              <w:adjustRightInd w:val="0"/>
              <w:jc w:val="center"/>
              <w:rPr>
                <w:rFonts w:hint="eastAsia"/>
                <w:b/>
                <w:bCs/>
                <w:sz w:val="24"/>
              </w:rPr>
            </w:pPr>
            <w:r>
              <w:rPr>
                <w:rFonts w:hint="eastAsia"/>
                <w:b/>
                <w:bCs/>
                <w:sz w:val="24"/>
              </w:rPr>
              <w:t>比选申请人</w:t>
            </w:r>
          </w:p>
          <w:p w14:paraId="34EB6659">
            <w:pPr>
              <w:pStyle w:val="45"/>
              <w:autoSpaceDE w:val="0"/>
              <w:autoSpaceDN w:val="0"/>
              <w:adjustRightInd w:val="0"/>
              <w:jc w:val="center"/>
              <w:rPr>
                <w:rFonts w:hint="eastAsia"/>
                <w:b/>
                <w:bCs/>
                <w:sz w:val="24"/>
              </w:rPr>
            </w:pPr>
            <w:r>
              <w:rPr>
                <w:rFonts w:hint="eastAsia"/>
                <w:b/>
                <w:bCs/>
                <w:sz w:val="24"/>
              </w:rPr>
              <w:t>关联企业情况</w:t>
            </w:r>
          </w:p>
        </w:tc>
        <w:tc>
          <w:tcPr>
            <w:tcW w:w="6918" w:type="dxa"/>
            <w:gridSpan w:val="3"/>
            <w:vAlign w:val="center"/>
          </w:tcPr>
          <w:p w14:paraId="45C2443D">
            <w:pPr>
              <w:pStyle w:val="45"/>
              <w:rPr>
                <w:rFonts w:hint="eastAsia"/>
                <w:b/>
                <w:bCs/>
                <w:sz w:val="24"/>
              </w:rPr>
            </w:pPr>
            <w:r>
              <w:rPr>
                <w:rFonts w:hint="eastAsia"/>
                <w:b/>
                <w:bCs/>
                <w:sz w:val="24"/>
              </w:rPr>
              <w:t>比选申请人应提供关联企业情况，包括：</w:t>
            </w:r>
          </w:p>
          <w:p w14:paraId="48C0C52E">
            <w:pPr>
              <w:pStyle w:val="45"/>
              <w:ind w:firstLine="9"/>
              <w:rPr>
                <w:rFonts w:hint="eastAsia"/>
                <w:b/>
                <w:bCs/>
                <w:sz w:val="24"/>
              </w:rPr>
            </w:pPr>
            <w:r>
              <w:rPr>
                <w:rFonts w:hint="eastAsia"/>
                <w:b/>
                <w:bCs/>
                <w:sz w:val="24"/>
              </w:rPr>
              <w:t>（1）比选申请人的所有股东名称及相应股权（出资额）比例：如比选申请人为上市公司，比选申请人应提供股权占公司股份总数 50 %以上的所有股东名称及相应股权比例；</w:t>
            </w:r>
          </w:p>
          <w:p w14:paraId="26595A91">
            <w:pPr>
              <w:pStyle w:val="45"/>
              <w:ind w:firstLine="14"/>
              <w:rPr>
                <w:rFonts w:hint="eastAsia"/>
                <w:b/>
                <w:bCs/>
                <w:sz w:val="24"/>
              </w:rPr>
            </w:pPr>
            <w:r>
              <w:rPr>
                <w:rFonts w:hint="eastAsia"/>
                <w:b/>
                <w:bCs/>
                <w:sz w:val="24"/>
              </w:rPr>
              <w:t>（2）比选申请人投资（控股）或管理的下属企业名称 、持有股权（出资额）比例；</w:t>
            </w:r>
          </w:p>
          <w:p w14:paraId="4CF432E2">
            <w:pPr>
              <w:pStyle w:val="45"/>
              <w:rPr>
                <w:rFonts w:hint="eastAsia"/>
                <w:b/>
                <w:bCs/>
                <w:sz w:val="24"/>
              </w:rPr>
            </w:pPr>
            <w:r>
              <w:rPr>
                <w:rFonts w:hint="eastAsia"/>
                <w:b/>
                <w:bCs/>
                <w:sz w:val="24"/>
              </w:rPr>
              <w:t>（3）与比选申请人单位负责人 （即法定代表人） 为同一人的其他单位名称。</w:t>
            </w:r>
          </w:p>
        </w:tc>
      </w:tr>
    </w:tbl>
    <w:p w14:paraId="6E1AFF29">
      <w:pPr>
        <w:tabs>
          <w:tab w:val="left" w:pos="360"/>
        </w:tabs>
        <w:rPr>
          <w:rFonts w:ascii="宋体"/>
          <w:szCs w:val="21"/>
        </w:rPr>
      </w:pPr>
    </w:p>
    <w:p w14:paraId="1CBBA70E">
      <w:pPr>
        <w:spacing w:line="360" w:lineRule="auto"/>
        <w:rPr>
          <w:rFonts w:hint="eastAsia" w:hAnsi="宋体"/>
          <w:b/>
        </w:rPr>
      </w:pPr>
      <w:r>
        <w:rPr>
          <w:rFonts w:hint="eastAsia" w:hAnsi="宋体"/>
          <w:b/>
        </w:rPr>
        <w:t>注：本表后必须附企业有效营业执照副本、基本帐户开户许可证</w:t>
      </w:r>
      <w:r>
        <w:rPr>
          <w:rFonts w:hint="eastAsia"/>
          <w:b/>
          <w:kern w:val="0"/>
          <w:szCs w:val="21"/>
        </w:rPr>
        <w:t>或基本账户存款信息</w:t>
      </w:r>
      <w:r>
        <w:rPr>
          <w:rFonts w:hint="eastAsia" w:hAnsi="宋体"/>
          <w:b/>
        </w:rPr>
        <w:t>等资料影印件（彩色或黑白）并加盖比选申请人单位章。</w:t>
      </w:r>
    </w:p>
    <w:p w14:paraId="660491EF">
      <w:pPr>
        <w:pStyle w:val="28"/>
        <w:spacing w:after="0"/>
        <w:ind w:left="0" w:leftChars="0" w:firstLine="0" w:firstLineChars="0"/>
      </w:pPr>
    </w:p>
    <w:p w14:paraId="585F7376">
      <w:pPr>
        <w:pStyle w:val="28"/>
        <w:spacing w:after="0"/>
        <w:ind w:firstLine="560"/>
      </w:pPr>
    </w:p>
    <w:p w14:paraId="60DD5673">
      <w:pPr>
        <w:pStyle w:val="16"/>
        <w:spacing w:line="360" w:lineRule="auto"/>
        <w:jc w:val="center"/>
        <w:rPr>
          <w:rFonts w:hint="eastAsia" w:hAnsi="宋体"/>
          <w:sz w:val="24"/>
          <w:szCs w:val="24"/>
        </w:rPr>
      </w:pPr>
      <w:r>
        <w:rPr>
          <w:rFonts w:hint="eastAsia" w:hAnsi="宋体"/>
          <w:sz w:val="24"/>
          <w:szCs w:val="24"/>
        </w:rPr>
        <w:t xml:space="preserve">                                  比选申请人：</w:t>
      </w:r>
      <w:r>
        <w:rPr>
          <w:rFonts w:hint="eastAsia" w:hAnsi="宋体"/>
          <w:sz w:val="24"/>
          <w:szCs w:val="24"/>
          <w:u w:val="single"/>
        </w:rPr>
        <w:t>（单位全称）        （盖单位章）</w:t>
      </w:r>
    </w:p>
    <w:p w14:paraId="264A58CA">
      <w:pPr>
        <w:pStyle w:val="16"/>
        <w:spacing w:line="360" w:lineRule="auto"/>
        <w:jc w:val="right"/>
        <w:rPr>
          <w:rFonts w:hint="eastAsia" w:hAnsi="宋体"/>
          <w:sz w:val="24"/>
          <w:szCs w:val="24"/>
          <w:u w:val="single"/>
        </w:rPr>
      </w:pPr>
      <w:r>
        <w:rPr>
          <w:rFonts w:hint="eastAsia" w:hAnsi="宋体"/>
          <w:sz w:val="24"/>
          <w:szCs w:val="24"/>
        </w:rPr>
        <w:t xml:space="preserve">    法定代表人或其委托代理人：</w:t>
      </w:r>
      <w:r>
        <w:rPr>
          <w:rFonts w:ascii="Times New Roman"/>
          <w:color w:val="000000"/>
          <w:szCs w:val="24"/>
        </w:rPr>
        <w:t>______________</w:t>
      </w:r>
      <w:r>
        <w:rPr>
          <w:rFonts w:hint="eastAsia" w:ascii="Times New Roman"/>
          <w:color w:val="000000"/>
          <w:szCs w:val="24"/>
        </w:rPr>
        <w:t>（签字）</w:t>
      </w:r>
    </w:p>
    <w:p w14:paraId="0D3CFD26">
      <w:pPr>
        <w:pStyle w:val="28"/>
        <w:spacing w:after="0"/>
        <w:ind w:firstLine="480"/>
        <w:jc w:val="right"/>
        <w:rPr>
          <w:rFonts w:hint="eastAsia" w:hAnsi="宋体"/>
          <w:sz w:val="24"/>
          <w:szCs w:val="24"/>
        </w:rPr>
      </w:pPr>
      <w:r>
        <w:rPr>
          <w:rFonts w:hint="eastAsia" w:hAnsi="宋体"/>
          <w:sz w:val="24"/>
          <w:szCs w:val="24"/>
        </w:rPr>
        <w:t>年   月   日</w:t>
      </w:r>
    </w:p>
    <w:p w14:paraId="77C86462">
      <w:pPr>
        <w:pStyle w:val="28"/>
        <w:spacing w:after="0"/>
        <w:ind w:firstLine="560"/>
      </w:pPr>
    </w:p>
    <w:p w14:paraId="5DBFEBAD">
      <w:pPr>
        <w:pStyle w:val="7"/>
      </w:pPr>
      <w:r>
        <w:rPr>
          <w:rFonts w:hint="eastAsia"/>
        </w:rPr>
        <w:t>4</w:t>
      </w:r>
      <w:r>
        <w:t>-</w:t>
      </w:r>
      <w:r>
        <w:rPr>
          <w:rFonts w:hint="eastAsia"/>
        </w:rPr>
        <w:t>2近年的类似业绩情况表</w:t>
      </w:r>
    </w:p>
    <w:tbl>
      <w:tblPr>
        <w:tblStyle w:val="29"/>
        <w:tblpPr w:leftFromText="180" w:rightFromText="180" w:vertAnchor="text" w:horzAnchor="page" w:tblpX="1467" w:tblpY="120"/>
        <w:tblOverlap w:val="never"/>
        <w:tblW w:w="9222"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68"/>
        <w:gridCol w:w="2560"/>
        <w:gridCol w:w="1436"/>
        <w:gridCol w:w="1789"/>
        <w:gridCol w:w="2469"/>
      </w:tblGrid>
      <w:tr w14:paraId="51D79B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9" w:hRule="atLeast"/>
        </w:trPr>
        <w:tc>
          <w:tcPr>
            <w:tcW w:w="968" w:type="dxa"/>
            <w:vAlign w:val="center"/>
          </w:tcPr>
          <w:p w14:paraId="26C1313A">
            <w:pPr>
              <w:pStyle w:val="45"/>
              <w:spacing w:line="240" w:lineRule="atLeast"/>
              <w:ind w:left="95" w:right="90"/>
              <w:jc w:val="center"/>
              <w:rPr>
                <w:rFonts w:hint="eastAsia"/>
                <w:b/>
                <w:bCs/>
                <w:sz w:val="24"/>
              </w:rPr>
            </w:pPr>
            <w:r>
              <w:rPr>
                <w:rFonts w:hint="eastAsia"/>
                <w:b/>
                <w:bCs/>
                <w:sz w:val="24"/>
              </w:rPr>
              <w:t>序号</w:t>
            </w:r>
          </w:p>
        </w:tc>
        <w:tc>
          <w:tcPr>
            <w:tcW w:w="2560" w:type="dxa"/>
            <w:vAlign w:val="center"/>
          </w:tcPr>
          <w:p w14:paraId="5C8A4EB1">
            <w:pPr>
              <w:pStyle w:val="45"/>
              <w:spacing w:line="240" w:lineRule="atLeast"/>
              <w:jc w:val="center"/>
              <w:rPr>
                <w:rFonts w:hint="eastAsia"/>
                <w:b/>
                <w:bCs/>
                <w:sz w:val="24"/>
              </w:rPr>
            </w:pPr>
            <w:r>
              <w:rPr>
                <w:rFonts w:hint="eastAsia"/>
                <w:b/>
                <w:bCs/>
                <w:sz w:val="24"/>
              </w:rPr>
              <w:t>项目名称</w:t>
            </w:r>
          </w:p>
        </w:tc>
        <w:tc>
          <w:tcPr>
            <w:tcW w:w="1436" w:type="dxa"/>
            <w:vAlign w:val="center"/>
          </w:tcPr>
          <w:p w14:paraId="40F9C739">
            <w:pPr>
              <w:pStyle w:val="45"/>
              <w:spacing w:line="240" w:lineRule="atLeast"/>
              <w:jc w:val="center"/>
              <w:rPr>
                <w:rFonts w:hint="eastAsia"/>
                <w:b/>
                <w:bCs/>
                <w:sz w:val="24"/>
              </w:rPr>
            </w:pPr>
          </w:p>
          <w:p w14:paraId="495CB743">
            <w:pPr>
              <w:pStyle w:val="45"/>
              <w:spacing w:line="360" w:lineRule="auto"/>
              <w:jc w:val="center"/>
              <w:rPr>
                <w:rFonts w:hint="eastAsia"/>
                <w:b/>
                <w:bCs/>
                <w:sz w:val="24"/>
              </w:rPr>
            </w:pPr>
            <w:r>
              <w:rPr>
                <w:rFonts w:hint="eastAsia"/>
                <w:b/>
                <w:bCs/>
                <w:sz w:val="24"/>
              </w:rPr>
              <w:t>签订日期</w:t>
            </w:r>
          </w:p>
        </w:tc>
        <w:tc>
          <w:tcPr>
            <w:tcW w:w="1789" w:type="dxa"/>
            <w:vAlign w:val="center"/>
          </w:tcPr>
          <w:p w14:paraId="04EF7237">
            <w:pPr>
              <w:pStyle w:val="45"/>
              <w:spacing w:line="240" w:lineRule="atLeast"/>
              <w:jc w:val="center"/>
              <w:rPr>
                <w:rFonts w:hint="eastAsia"/>
                <w:b/>
                <w:bCs/>
                <w:sz w:val="24"/>
              </w:rPr>
            </w:pPr>
            <w:r>
              <w:rPr>
                <w:rFonts w:hint="eastAsia"/>
                <w:b/>
                <w:bCs/>
                <w:sz w:val="24"/>
              </w:rPr>
              <w:t>合同总价</w:t>
            </w:r>
          </w:p>
          <w:p w14:paraId="70FD5888">
            <w:pPr>
              <w:pStyle w:val="45"/>
              <w:spacing w:line="240" w:lineRule="atLeast"/>
              <w:jc w:val="center"/>
              <w:rPr>
                <w:rFonts w:hint="eastAsia"/>
                <w:b/>
                <w:bCs/>
                <w:sz w:val="24"/>
              </w:rPr>
            </w:pPr>
            <w:r>
              <w:rPr>
                <w:rFonts w:hint="eastAsia"/>
                <w:b/>
                <w:bCs/>
                <w:sz w:val="24"/>
              </w:rPr>
              <w:t>（万元）</w:t>
            </w:r>
          </w:p>
        </w:tc>
        <w:tc>
          <w:tcPr>
            <w:tcW w:w="2469" w:type="dxa"/>
            <w:vAlign w:val="center"/>
          </w:tcPr>
          <w:p w14:paraId="423A4E38">
            <w:pPr>
              <w:pStyle w:val="45"/>
              <w:spacing w:line="240" w:lineRule="atLeast"/>
              <w:jc w:val="center"/>
              <w:rPr>
                <w:rFonts w:hint="eastAsia"/>
                <w:b/>
                <w:bCs/>
                <w:sz w:val="24"/>
              </w:rPr>
            </w:pPr>
            <w:r>
              <w:rPr>
                <w:rFonts w:hint="eastAsia"/>
                <w:b/>
                <w:bCs/>
                <w:sz w:val="24"/>
              </w:rPr>
              <w:t>备注</w:t>
            </w:r>
          </w:p>
        </w:tc>
      </w:tr>
      <w:tr w14:paraId="7E26BF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37" w:hRule="atLeast"/>
        </w:trPr>
        <w:tc>
          <w:tcPr>
            <w:tcW w:w="968" w:type="dxa"/>
          </w:tcPr>
          <w:p w14:paraId="576514D9">
            <w:pPr>
              <w:pStyle w:val="45"/>
              <w:spacing w:line="480" w:lineRule="auto"/>
              <w:jc w:val="center"/>
              <w:rPr>
                <w:rFonts w:hint="eastAsia"/>
                <w:b/>
                <w:bCs/>
                <w:sz w:val="24"/>
              </w:rPr>
            </w:pPr>
            <w:r>
              <w:rPr>
                <w:rFonts w:hint="eastAsia"/>
                <w:b/>
                <w:bCs/>
                <w:sz w:val="24"/>
              </w:rPr>
              <w:t>1</w:t>
            </w:r>
          </w:p>
        </w:tc>
        <w:tc>
          <w:tcPr>
            <w:tcW w:w="2560" w:type="dxa"/>
          </w:tcPr>
          <w:p w14:paraId="5BDDA6B7">
            <w:pPr>
              <w:pStyle w:val="45"/>
              <w:spacing w:line="240" w:lineRule="atLeast"/>
              <w:rPr>
                <w:rFonts w:hint="eastAsia"/>
                <w:b/>
                <w:bCs/>
                <w:sz w:val="24"/>
              </w:rPr>
            </w:pPr>
            <w:r>
              <w:rPr>
                <w:rFonts w:hint="eastAsia"/>
                <w:b/>
                <w:bCs/>
                <w:sz w:val="24"/>
              </w:rPr>
              <w:t>（资格审查条件业绩）</w:t>
            </w:r>
          </w:p>
        </w:tc>
        <w:tc>
          <w:tcPr>
            <w:tcW w:w="1436" w:type="dxa"/>
          </w:tcPr>
          <w:p w14:paraId="6151AB2C">
            <w:pPr>
              <w:pStyle w:val="45"/>
              <w:spacing w:line="240" w:lineRule="atLeast"/>
              <w:ind w:left="-199" w:leftChars="-95" w:firstLine="229" w:firstLineChars="95"/>
              <w:rPr>
                <w:rFonts w:hint="eastAsia"/>
                <w:b/>
                <w:bCs/>
                <w:sz w:val="24"/>
              </w:rPr>
            </w:pPr>
          </w:p>
        </w:tc>
        <w:tc>
          <w:tcPr>
            <w:tcW w:w="1789" w:type="dxa"/>
          </w:tcPr>
          <w:p w14:paraId="15209805">
            <w:pPr>
              <w:pStyle w:val="45"/>
              <w:spacing w:line="240" w:lineRule="atLeast"/>
              <w:rPr>
                <w:rFonts w:hint="eastAsia"/>
                <w:b/>
                <w:bCs/>
                <w:sz w:val="24"/>
              </w:rPr>
            </w:pPr>
          </w:p>
        </w:tc>
        <w:tc>
          <w:tcPr>
            <w:tcW w:w="2469" w:type="dxa"/>
          </w:tcPr>
          <w:p w14:paraId="1E74B3E9">
            <w:pPr>
              <w:pStyle w:val="45"/>
              <w:spacing w:line="240" w:lineRule="atLeast"/>
              <w:rPr>
                <w:rFonts w:hint="eastAsia"/>
                <w:b/>
                <w:bCs/>
                <w:sz w:val="24"/>
              </w:rPr>
            </w:pPr>
          </w:p>
        </w:tc>
      </w:tr>
      <w:tr w14:paraId="3AEBED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37" w:hRule="atLeast"/>
        </w:trPr>
        <w:tc>
          <w:tcPr>
            <w:tcW w:w="968" w:type="dxa"/>
            <w:shd w:val="clear" w:color="auto" w:fill="auto"/>
          </w:tcPr>
          <w:p w14:paraId="2F7BFB30">
            <w:pPr>
              <w:pStyle w:val="45"/>
              <w:spacing w:line="480" w:lineRule="auto"/>
              <w:jc w:val="center"/>
              <w:rPr>
                <w:rFonts w:hint="eastAsia"/>
                <w:b/>
                <w:bCs/>
                <w:sz w:val="24"/>
              </w:rPr>
            </w:pPr>
            <w:r>
              <w:rPr>
                <w:rFonts w:hint="eastAsia"/>
                <w:b/>
                <w:bCs/>
                <w:sz w:val="24"/>
              </w:rPr>
              <w:t>2</w:t>
            </w:r>
          </w:p>
        </w:tc>
        <w:tc>
          <w:tcPr>
            <w:tcW w:w="2560" w:type="dxa"/>
            <w:shd w:val="clear" w:color="auto" w:fill="auto"/>
          </w:tcPr>
          <w:p w14:paraId="42603362">
            <w:pPr>
              <w:pStyle w:val="45"/>
              <w:spacing w:line="240" w:lineRule="atLeast"/>
              <w:rPr>
                <w:rFonts w:hint="eastAsia"/>
                <w:b/>
                <w:bCs/>
                <w:sz w:val="24"/>
              </w:rPr>
            </w:pPr>
            <w:r>
              <w:rPr>
                <w:rFonts w:hint="eastAsia"/>
                <w:b/>
                <w:bCs/>
                <w:sz w:val="24"/>
              </w:rPr>
              <w:t>（资格审查条件业绩）</w:t>
            </w:r>
          </w:p>
        </w:tc>
        <w:tc>
          <w:tcPr>
            <w:tcW w:w="1436" w:type="dxa"/>
          </w:tcPr>
          <w:p w14:paraId="7FA0135C">
            <w:pPr>
              <w:pStyle w:val="45"/>
              <w:spacing w:line="240" w:lineRule="atLeast"/>
              <w:rPr>
                <w:rFonts w:hint="eastAsia"/>
                <w:b/>
                <w:bCs/>
                <w:sz w:val="24"/>
              </w:rPr>
            </w:pPr>
          </w:p>
        </w:tc>
        <w:tc>
          <w:tcPr>
            <w:tcW w:w="1789" w:type="dxa"/>
          </w:tcPr>
          <w:p w14:paraId="3B13ABAE">
            <w:pPr>
              <w:pStyle w:val="45"/>
              <w:spacing w:line="240" w:lineRule="atLeast"/>
              <w:rPr>
                <w:rFonts w:hint="eastAsia"/>
                <w:b/>
                <w:bCs/>
                <w:sz w:val="24"/>
              </w:rPr>
            </w:pPr>
          </w:p>
        </w:tc>
        <w:tc>
          <w:tcPr>
            <w:tcW w:w="2469" w:type="dxa"/>
          </w:tcPr>
          <w:p w14:paraId="7CAE0467">
            <w:pPr>
              <w:pStyle w:val="45"/>
              <w:spacing w:line="240" w:lineRule="atLeast"/>
              <w:rPr>
                <w:rFonts w:hint="eastAsia"/>
                <w:b/>
                <w:bCs/>
                <w:sz w:val="24"/>
              </w:rPr>
            </w:pPr>
          </w:p>
        </w:tc>
      </w:tr>
      <w:tr w14:paraId="6B76B1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39" w:hRule="atLeast"/>
        </w:trPr>
        <w:tc>
          <w:tcPr>
            <w:tcW w:w="968" w:type="dxa"/>
            <w:shd w:val="clear" w:color="auto" w:fill="auto"/>
          </w:tcPr>
          <w:p w14:paraId="08066B3D">
            <w:pPr>
              <w:pStyle w:val="45"/>
              <w:spacing w:line="480" w:lineRule="auto"/>
              <w:jc w:val="center"/>
              <w:rPr>
                <w:rFonts w:hint="eastAsia"/>
                <w:b/>
                <w:bCs/>
                <w:sz w:val="24"/>
              </w:rPr>
            </w:pPr>
            <w:r>
              <w:rPr>
                <w:rFonts w:hint="eastAsia"/>
                <w:b/>
                <w:bCs/>
                <w:sz w:val="24"/>
              </w:rPr>
              <w:t>3</w:t>
            </w:r>
          </w:p>
        </w:tc>
        <w:tc>
          <w:tcPr>
            <w:tcW w:w="2560" w:type="dxa"/>
            <w:shd w:val="clear" w:color="auto" w:fill="auto"/>
          </w:tcPr>
          <w:p w14:paraId="794CAB2B">
            <w:pPr>
              <w:pStyle w:val="45"/>
              <w:spacing w:line="240" w:lineRule="atLeast"/>
              <w:rPr>
                <w:rFonts w:hint="eastAsia"/>
                <w:b/>
                <w:bCs/>
                <w:sz w:val="24"/>
              </w:rPr>
            </w:pPr>
            <w:r>
              <w:rPr>
                <w:rFonts w:hint="eastAsia"/>
                <w:b/>
                <w:bCs/>
                <w:sz w:val="24"/>
              </w:rPr>
              <w:t>（资格审查条件业绩）</w:t>
            </w:r>
          </w:p>
        </w:tc>
        <w:tc>
          <w:tcPr>
            <w:tcW w:w="1436" w:type="dxa"/>
          </w:tcPr>
          <w:p w14:paraId="0D4F90AD">
            <w:pPr>
              <w:pStyle w:val="45"/>
              <w:spacing w:line="240" w:lineRule="atLeast"/>
              <w:rPr>
                <w:rFonts w:hint="eastAsia"/>
                <w:b/>
                <w:bCs/>
                <w:sz w:val="24"/>
              </w:rPr>
            </w:pPr>
          </w:p>
        </w:tc>
        <w:tc>
          <w:tcPr>
            <w:tcW w:w="1789" w:type="dxa"/>
          </w:tcPr>
          <w:p w14:paraId="406E00A8">
            <w:pPr>
              <w:pStyle w:val="45"/>
              <w:spacing w:line="240" w:lineRule="atLeast"/>
              <w:rPr>
                <w:rFonts w:hint="eastAsia"/>
                <w:b/>
                <w:bCs/>
                <w:sz w:val="24"/>
              </w:rPr>
            </w:pPr>
          </w:p>
        </w:tc>
        <w:tc>
          <w:tcPr>
            <w:tcW w:w="2469" w:type="dxa"/>
          </w:tcPr>
          <w:p w14:paraId="571C15A1">
            <w:pPr>
              <w:pStyle w:val="45"/>
              <w:spacing w:line="240" w:lineRule="atLeast"/>
              <w:rPr>
                <w:rFonts w:hint="eastAsia"/>
                <w:b/>
                <w:bCs/>
                <w:sz w:val="24"/>
              </w:rPr>
            </w:pPr>
          </w:p>
        </w:tc>
      </w:tr>
      <w:tr w14:paraId="1C2D4F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39" w:hRule="atLeast"/>
        </w:trPr>
        <w:tc>
          <w:tcPr>
            <w:tcW w:w="968" w:type="dxa"/>
            <w:shd w:val="clear" w:color="auto" w:fill="auto"/>
          </w:tcPr>
          <w:p w14:paraId="4379116D">
            <w:pPr>
              <w:pStyle w:val="45"/>
              <w:spacing w:line="480" w:lineRule="auto"/>
              <w:jc w:val="center"/>
              <w:rPr>
                <w:rFonts w:hint="eastAsia"/>
                <w:b/>
                <w:bCs/>
                <w:sz w:val="24"/>
              </w:rPr>
            </w:pPr>
          </w:p>
        </w:tc>
        <w:tc>
          <w:tcPr>
            <w:tcW w:w="2560" w:type="dxa"/>
            <w:shd w:val="clear" w:color="auto" w:fill="auto"/>
          </w:tcPr>
          <w:p w14:paraId="169E4E0E">
            <w:pPr>
              <w:pStyle w:val="45"/>
              <w:spacing w:line="240" w:lineRule="atLeast"/>
              <w:rPr>
                <w:rFonts w:hint="eastAsia"/>
                <w:b/>
                <w:bCs/>
                <w:sz w:val="24"/>
              </w:rPr>
            </w:pPr>
          </w:p>
        </w:tc>
        <w:tc>
          <w:tcPr>
            <w:tcW w:w="1436" w:type="dxa"/>
          </w:tcPr>
          <w:p w14:paraId="52251F30">
            <w:pPr>
              <w:pStyle w:val="45"/>
              <w:spacing w:line="240" w:lineRule="atLeast"/>
              <w:rPr>
                <w:rFonts w:hint="eastAsia"/>
                <w:b/>
                <w:bCs/>
                <w:sz w:val="24"/>
              </w:rPr>
            </w:pPr>
          </w:p>
        </w:tc>
        <w:tc>
          <w:tcPr>
            <w:tcW w:w="1789" w:type="dxa"/>
          </w:tcPr>
          <w:p w14:paraId="752A65CD">
            <w:pPr>
              <w:pStyle w:val="45"/>
              <w:spacing w:line="240" w:lineRule="atLeast"/>
              <w:rPr>
                <w:rFonts w:hint="eastAsia"/>
                <w:b/>
                <w:bCs/>
                <w:sz w:val="24"/>
              </w:rPr>
            </w:pPr>
          </w:p>
        </w:tc>
        <w:tc>
          <w:tcPr>
            <w:tcW w:w="2469" w:type="dxa"/>
          </w:tcPr>
          <w:p w14:paraId="769062DA">
            <w:pPr>
              <w:pStyle w:val="45"/>
              <w:spacing w:line="240" w:lineRule="atLeast"/>
              <w:rPr>
                <w:rFonts w:hint="eastAsia"/>
                <w:b/>
                <w:bCs/>
                <w:sz w:val="24"/>
              </w:rPr>
            </w:pPr>
          </w:p>
        </w:tc>
      </w:tr>
      <w:tr w14:paraId="4D2B7E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39" w:hRule="atLeast"/>
        </w:trPr>
        <w:tc>
          <w:tcPr>
            <w:tcW w:w="968" w:type="dxa"/>
            <w:shd w:val="clear" w:color="auto" w:fill="auto"/>
          </w:tcPr>
          <w:p w14:paraId="11479ABC">
            <w:pPr>
              <w:pStyle w:val="45"/>
              <w:spacing w:line="480" w:lineRule="auto"/>
              <w:jc w:val="center"/>
              <w:rPr>
                <w:rFonts w:hint="eastAsia"/>
                <w:b/>
                <w:bCs/>
                <w:sz w:val="24"/>
              </w:rPr>
            </w:pPr>
          </w:p>
        </w:tc>
        <w:tc>
          <w:tcPr>
            <w:tcW w:w="2560" w:type="dxa"/>
            <w:shd w:val="clear" w:color="auto" w:fill="auto"/>
          </w:tcPr>
          <w:p w14:paraId="0307D167">
            <w:pPr>
              <w:pStyle w:val="45"/>
              <w:spacing w:line="240" w:lineRule="atLeast"/>
              <w:rPr>
                <w:rFonts w:hint="eastAsia"/>
                <w:b/>
                <w:bCs/>
                <w:sz w:val="24"/>
              </w:rPr>
            </w:pPr>
          </w:p>
        </w:tc>
        <w:tc>
          <w:tcPr>
            <w:tcW w:w="1436" w:type="dxa"/>
          </w:tcPr>
          <w:p w14:paraId="5DF90B3F">
            <w:pPr>
              <w:pStyle w:val="45"/>
              <w:spacing w:line="240" w:lineRule="atLeast"/>
              <w:rPr>
                <w:rFonts w:hint="eastAsia"/>
                <w:b/>
                <w:bCs/>
                <w:sz w:val="24"/>
              </w:rPr>
            </w:pPr>
          </w:p>
        </w:tc>
        <w:tc>
          <w:tcPr>
            <w:tcW w:w="1789" w:type="dxa"/>
          </w:tcPr>
          <w:p w14:paraId="36315DE2">
            <w:pPr>
              <w:pStyle w:val="45"/>
              <w:spacing w:line="240" w:lineRule="atLeast"/>
              <w:rPr>
                <w:rFonts w:hint="eastAsia"/>
                <w:b/>
                <w:bCs/>
                <w:sz w:val="24"/>
              </w:rPr>
            </w:pPr>
          </w:p>
        </w:tc>
        <w:tc>
          <w:tcPr>
            <w:tcW w:w="2469" w:type="dxa"/>
          </w:tcPr>
          <w:p w14:paraId="1EEB8A75">
            <w:pPr>
              <w:pStyle w:val="45"/>
              <w:spacing w:line="240" w:lineRule="atLeast"/>
              <w:rPr>
                <w:rFonts w:hint="eastAsia"/>
                <w:b/>
                <w:bCs/>
                <w:sz w:val="24"/>
              </w:rPr>
            </w:pPr>
          </w:p>
        </w:tc>
      </w:tr>
      <w:tr w14:paraId="5E52E9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39" w:hRule="atLeast"/>
        </w:trPr>
        <w:tc>
          <w:tcPr>
            <w:tcW w:w="968" w:type="dxa"/>
            <w:shd w:val="clear" w:color="auto" w:fill="auto"/>
          </w:tcPr>
          <w:p w14:paraId="18AC3F37">
            <w:pPr>
              <w:pStyle w:val="45"/>
              <w:spacing w:line="480" w:lineRule="auto"/>
              <w:jc w:val="center"/>
              <w:rPr>
                <w:rFonts w:hint="eastAsia"/>
                <w:b/>
                <w:bCs/>
                <w:sz w:val="24"/>
              </w:rPr>
            </w:pPr>
          </w:p>
        </w:tc>
        <w:tc>
          <w:tcPr>
            <w:tcW w:w="2560" w:type="dxa"/>
            <w:shd w:val="clear" w:color="auto" w:fill="auto"/>
          </w:tcPr>
          <w:p w14:paraId="2301D210">
            <w:pPr>
              <w:pStyle w:val="45"/>
              <w:spacing w:line="240" w:lineRule="atLeast"/>
              <w:rPr>
                <w:rFonts w:hint="eastAsia"/>
                <w:b/>
                <w:bCs/>
                <w:sz w:val="24"/>
              </w:rPr>
            </w:pPr>
          </w:p>
        </w:tc>
        <w:tc>
          <w:tcPr>
            <w:tcW w:w="1436" w:type="dxa"/>
          </w:tcPr>
          <w:p w14:paraId="17E46251">
            <w:pPr>
              <w:pStyle w:val="45"/>
              <w:spacing w:line="240" w:lineRule="atLeast"/>
              <w:rPr>
                <w:rFonts w:hint="eastAsia"/>
                <w:b/>
                <w:bCs/>
                <w:sz w:val="24"/>
              </w:rPr>
            </w:pPr>
          </w:p>
        </w:tc>
        <w:tc>
          <w:tcPr>
            <w:tcW w:w="1789" w:type="dxa"/>
          </w:tcPr>
          <w:p w14:paraId="2F9C813D">
            <w:pPr>
              <w:pStyle w:val="45"/>
              <w:spacing w:line="240" w:lineRule="atLeast"/>
              <w:rPr>
                <w:rFonts w:hint="eastAsia"/>
                <w:b/>
                <w:bCs/>
                <w:sz w:val="24"/>
              </w:rPr>
            </w:pPr>
          </w:p>
        </w:tc>
        <w:tc>
          <w:tcPr>
            <w:tcW w:w="2469" w:type="dxa"/>
          </w:tcPr>
          <w:p w14:paraId="2216C366">
            <w:pPr>
              <w:pStyle w:val="45"/>
              <w:spacing w:line="240" w:lineRule="atLeast"/>
              <w:rPr>
                <w:rFonts w:hint="eastAsia"/>
                <w:b/>
                <w:bCs/>
                <w:sz w:val="24"/>
              </w:rPr>
            </w:pPr>
          </w:p>
        </w:tc>
      </w:tr>
    </w:tbl>
    <w:p w14:paraId="2DD13451">
      <w:pPr>
        <w:pStyle w:val="17"/>
        <w:tabs>
          <w:tab w:val="left" w:pos="735"/>
        </w:tabs>
        <w:spacing w:after="0" w:line="240" w:lineRule="auto"/>
        <w:ind w:left="0" w:leftChars="0" w:firstLine="413" w:firstLineChars="196"/>
        <w:rPr>
          <w:rFonts w:ascii="宋体"/>
          <w:b/>
          <w:szCs w:val="21"/>
        </w:rPr>
      </w:pPr>
    </w:p>
    <w:p w14:paraId="4DD0D2BA">
      <w:pPr>
        <w:pStyle w:val="17"/>
        <w:tabs>
          <w:tab w:val="left" w:pos="735"/>
        </w:tabs>
        <w:spacing w:after="0" w:line="240" w:lineRule="auto"/>
        <w:ind w:left="0" w:leftChars="0" w:firstLine="413" w:firstLineChars="196"/>
        <w:rPr>
          <w:rFonts w:ascii="宋体"/>
          <w:b/>
          <w:szCs w:val="21"/>
        </w:rPr>
      </w:pPr>
    </w:p>
    <w:p w14:paraId="5F311876">
      <w:pPr>
        <w:rPr>
          <w:b/>
        </w:rPr>
      </w:pPr>
      <w:r>
        <w:rPr>
          <w:rFonts w:hint="eastAsia"/>
          <w:bCs/>
        </w:rPr>
        <w:t>注：</w:t>
      </w:r>
      <w:r>
        <w:rPr>
          <w:bCs/>
        </w:rPr>
        <w:t>1.</w:t>
      </w:r>
      <w:r>
        <w:rPr>
          <w:rFonts w:hint="eastAsia"/>
          <w:bCs/>
        </w:rPr>
        <w:t>业绩要求是</w:t>
      </w:r>
      <w:r>
        <w:rPr>
          <w:rFonts w:hint="eastAsia"/>
        </w:rPr>
        <w:t>自</w:t>
      </w:r>
      <w:r>
        <w:rPr>
          <w:rFonts w:hint="eastAsia" w:cs="宋体"/>
        </w:rPr>
        <w:t>2022年1月1日起</w:t>
      </w:r>
      <w:r>
        <w:rPr>
          <w:rFonts w:hint="eastAsia" w:hAnsi="宋体" w:cs="Courier New"/>
        </w:rPr>
        <w:t>至今</w:t>
      </w:r>
      <w:r>
        <w:rPr>
          <w:rFonts w:hint="eastAsia"/>
        </w:rPr>
        <w:t>（以合同签订时间为准）的</w:t>
      </w:r>
      <w:r>
        <w:rPr>
          <w:rFonts w:hint="eastAsia" w:cs="宋体"/>
        </w:rPr>
        <w:t>类似业绩。</w:t>
      </w:r>
    </w:p>
    <w:p w14:paraId="79846079">
      <w:pPr>
        <w:ind w:firstLine="420" w:firstLineChars="200"/>
        <w:rPr>
          <w:bCs/>
        </w:rPr>
      </w:pPr>
      <w:bookmarkStart w:id="72" w:name="OLE_LINK7"/>
      <w:bookmarkStart w:id="73" w:name="OLE_LINK6"/>
      <w:r>
        <w:rPr>
          <w:rFonts w:hint="eastAsia" w:cs="宋体"/>
        </w:rPr>
        <w:t>2.比选申请人</w:t>
      </w:r>
      <w:r>
        <w:rPr>
          <w:rFonts w:hint="eastAsia"/>
          <w:kern w:val="0"/>
          <w:szCs w:val="21"/>
        </w:rPr>
        <w:t>须附合同协议书证明，合同协议书能清楚反映业绩的工作内容和签订时间等</w:t>
      </w:r>
      <w:bookmarkEnd w:id="72"/>
      <w:bookmarkEnd w:id="73"/>
      <w:r>
        <w:rPr>
          <w:rFonts w:hint="eastAsia" w:cs="宋体"/>
        </w:rPr>
        <w:t>，若证明材</w:t>
      </w:r>
      <w:r>
        <w:rPr>
          <w:rFonts w:hint="eastAsia"/>
          <w:bCs/>
        </w:rPr>
        <w:t>料不能清晰反映，则该业绩不予认定。</w:t>
      </w:r>
    </w:p>
    <w:p w14:paraId="6675FA97">
      <w:pPr>
        <w:ind w:firstLine="422" w:firstLineChars="200"/>
        <w:rPr>
          <w:b/>
        </w:rPr>
      </w:pPr>
      <w:r>
        <w:rPr>
          <w:rFonts w:hint="eastAsia"/>
          <w:b/>
        </w:rPr>
        <w:t>3.序号1、2、3的类似业绩作为资格审查条件的类似业绩。</w:t>
      </w:r>
    </w:p>
    <w:p w14:paraId="571B5DC7">
      <w:pPr>
        <w:tabs>
          <w:tab w:val="left" w:pos="360"/>
        </w:tabs>
        <w:rPr>
          <w:rFonts w:ascii="宋体"/>
          <w:b/>
          <w:sz w:val="28"/>
          <w:szCs w:val="28"/>
        </w:rPr>
      </w:pPr>
    </w:p>
    <w:p w14:paraId="4FE97CD9">
      <w:pPr>
        <w:pStyle w:val="28"/>
        <w:spacing w:after="0"/>
        <w:ind w:firstLine="560"/>
      </w:pPr>
    </w:p>
    <w:p w14:paraId="4B677DB4">
      <w:pPr>
        <w:pStyle w:val="16"/>
        <w:spacing w:line="360" w:lineRule="auto"/>
        <w:jc w:val="center"/>
        <w:rPr>
          <w:rFonts w:hint="eastAsia" w:hAnsi="宋体"/>
          <w:sz w:val="24"/>
          <w:szCs w:val="24"/>
        </w:rPr>
      </w:pPr>
      <w:r>
        <w:rPr>
          <w:rFonts w:hint="eastAsia" w:hAnsi="宋体"/>
          <w:sz w:val="24"/>
          <w:szCs w:val="24"/>
        </w:rPr>
        <w:t xml:space="preserve">                                  比选申请人：</w:t>
      </w:r>
      <w:r>
        <w:rPr>
          <w:rFonts w:hint="eastAsia" w:hAnsi="宋体"/>
          <w:sz w:val="24"/>
          <w:szCs w:val="24"/>
          <w:u w:val="single"/>
        </w:rPr>
        <w:t xml:space="preserve">  （单位全称）      （盖单位章）</w:t>
      </w:r>
    </w:p>
    <w:p w14:paraId="5C4E394E">
      <w:pPr>
        <w:pStyle w:val="16"/>
        <w:spacing w:line="360" w:lineRule="auto"/>
        <w:jc w:val="right"/>
        <w:rPr>
          <w:rFonts w:hint="eastAsia" w:hAnsi="宋体"/>
          <w:sz w:val="24"/>
          <w:szCs w:val="24"/>
          <w:u w:val="single"/>
        </w:rPr>
      </w:pPr>
      <w:r>
        <w:rPr>
          <w:rFonts w:hint="eastAsia" w:hAnsi="宋体"/>
          <w:sz w:val="24"/>
          <w:szCs w:val="24"/>
        </w:rPr>
        <w:t xml:space="preserve">    法定代表人或其委托代理人：</w:t>
      </w:r>
      <w:r>
        <w:rPr>
          <w:rFonts w:ascii="Times New Roman"/>
          <w:color w:val="000000"/>
          <w:szCs w:val="24"/>
        </w:rPr>
        <w:t>______________</w:t>
      </w:r>
      <w:r>
        <w:rPr>
          <w:rFonts w:hint="eastAsia" w:ascii="Times New Roman"/>
          <w:color w:val="000000"/>
          <w:szCs w:val="24"/>
        </w:rPr>
        <w:t>（签字）</w:t>
      </w:r>
    </w:p>
    <w:p w14:paraId="3FF95A26">
      <w:pPr>
        <w:pStyle w:val="16"/>
        <w:spacing w:line="360" w:lineRule="auto"/>
        <w:jc w:val="right"/>
      </w:pPr>
      <w:r>
        <w:rPr>
          <w:rFonts w:hint="eastAsia" w:hAnsi="宋体"/>
          <w:sz w:val="24"/>
          <w:szCs w:val="24"/>
        </w:rPr>
        <w:t>年    月    日</w:t>
      </w:r>
    </w:p>
    <w:p w14:paraId="5C044476">
      <w:pPr>
        <w:pStyle w:val="7"/>
      </w:pPr>
      <w:r>
        <w:rPr>
          <w:rFonts w:hint="eastAsia"/>
        </w:rPr>
        <w:t>4-3项目成员信息</w:t>
      </w:r>
    </w:p>
    <w:tbl>
      <w:tblPr>
        <w:tblStyle w:val="29"/>
        <w:tblpPr w:leftFromText="180" w:rightFromText="180" w:vertAnchor="text" w:horzAnchor="page" w:tblpX="1581" w:tblpY="521"/>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82"/>
        <w:gridCol w:w="1118"/>
        <w:gridCol w:w="1350"/>
        <w:gridCol w:w="2237"/>
        <w:gridCol w:w="2036"/>
        <w:gridCol w:w="1088"/>
      </w:tblGrid>
      <w:tr w14:paraId="23619E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2" w:type="dxa"/>
          </w:tcPr>
          <w:p w14:paraId="2AC348D9">
            <w:pPr>
              <w:pStyle w:val="45"/>
              <w:spacing w:line="240" w:lineRule="atLeast"/>
              <w:ind w:left="95" w:right="90"/>
              <w:jc w:val="center"/>
              <w:rPr>
                <w:rFonts w:hint="eastAsia"/>
                <w:b/>
                <w:bCs/>
                <w:sz w:val="24"/>
              </w:rPr>
            </w:pPr>
            <w:r>
              <w:rPr>
                <w:rFonts w:hint="eastAsia"/>
                <w:b/>
                <w:bCs/>
                <w:sz w:val="24"/>
              </w:rPr>
              <w:t>姓名</w:t>
            </w:r>
          </w:p>
        </w:tc>
        <w:tc>
          <w:tcPr>
            <w:tcW w:w="1118" w:type="dxa"/>
          </w:tcPr>
          <w:p w14:paraId="20CE687A">
            <w:pPr>
              <w:pStyle w:val="45"/>
              <w:spacing w:line="240" w:lineRule="atLeast"/>
              <w:ind w:left="95" w:right="90"/>
              <w:jc w:val="center"/>
              <w:rPr>
                <w:rFonts w:hint="eastAsia"/>
                <w:b/>
                <w:bCs/>
                <w:sz w:val="24"/>
              </w:rPr>
            </w:pPr>
            <w:r>
              <w:rPr>
                <w:rFonts w:hint="eastAsia"/>
                <w:b/>
                <w:bCs/>
                <w:sz w:val="24"/>
              </w:rPr>
              <w:t>专业</w:t>
            </w:r>
          </w:p>
        </w:tc>
        <w:tc>
          <w:tcPr>
            <w:tcW w:w="1350" w:type="dxa"/>
          </w:tcPr>
          <w:p w14:paraId="298ADA47">
            <w:pPr>
              <w:pStyle w:val="45"/>
              <w:spacing w:line="240" w:lineRule="atLeast"/>
              <w:ind w:left="95" w:right="90"/>
              <w:jc w:val="center"/>
              <w:rPr>
                <w:rFonts w:hint="eastAsia"/>
                <w:b/>
                <w:bCs/>
                <w:sz w:val="24"/>
              </w:rPr>
            </w:pPr>
            <w:r>
              <w:rPr>
                <w:rFonts w:hint="eastAsia"/>
                <w:b/>
                <w:bCs/>
                <w:sz w:val="24"/>
              </w:rPr>
              <w:t>学历</w:t>
            </w:r>
          </w:p>
        </w:tc>
        <w:tc>
          <w:tcPr>
            <w:tcW w:w="2237" w:type="dxa"/>
          </w:tcPr>
          <w:p w14:paraId="4EE493FC">
            <w:pPr>
              <w:pStyle w:val="45"/>
              <w:spacing w:line="240" w:lineRule="atLeast"/>
              <w:ind w:left="95" w:right="90"/>
              <w:jc w:val="center"/>
              <w:rPr>
                <w:rFonts w:hint="eastAsia"/>
                <w:b/>
                <w:bCs/>
                <w:sz w:val="24"/>
              </w:rPr>
            </w:pPr>
            <w:r>
              <w:rPr>
                <w:rFonts w:hint="eastAsia"/>
                <w:b/>
                <w:bCs/>
                <w:sz w:val="24"/>
              </w:rPr>
              <w:t>拟在本项目任职</w:t>
            </w:r>
          </w:p>
        </w:tc>
        <w:tc>
          <w:tcPr>
            <w:tcW w:w="2036" w:type="dxa"/>
          </w:tcPr>
          <w:p w14:paraId="320DFB3F">
            <w:pPr>
              <w:pStyle w:val="45"/>
              <w:spacing w:line="240" w:lineRule="atLeast"/>
              <w:ind w:left="95" w:right="90"/>
              <w:jc w:val="center"/>
              <w:rPr>
                <w:rFonts w:hint="eastAsia"/>
                <w:b/>
                <w:bCs/>
                <w:sz w:val="24"/>
              </w:rPr>
            </w:pPr>
            <w:r>
              <w:rPr>
                <w:rFonts w:hint="eastAsia"/>
                <w:b/>
                <w:bCs/>
                <w:sz w:val="24"/>
              </w:rPr>
              <w:t>工作经历简介</w:t>
            </w:r>
          </w:p>
        </w:tc>
        <w:tc>
          <w:tcPr>
            <w:tcW w:w="1088" w:type="dxa"/>
          </w:tcPr>
          <w:p w14:paraId="5D6C6B6A">
            <w:pPr>
              <w:pStyle w:val="45"/>
              <w:spacing w:line="240" w:lineRule="atLeast"/>
              <w:ind w:left="95" w:right="90"/>
              <w:jc w:val="center"/>
              <w:rPr>
                <w:rFonts w:hint="eastAsia"/>
                <w:b/>
                <w:bCs/>
                <w:sz w:val="24"/>
              </w:rPr>
            </w:pPr>
            <w:r>
              <w:rPr>
                <w:rFonts w:hint="eastAsia"/>
                <w:b/>
                <w:bCs/>
                <w:sz w:val="24"/>
              </w:rPr>
              <w:t>备注</w:t>
            </w:r>
          </w:p>
        </w:tc>
      </w:tr>
      <w:tr w14:paraId="548ECA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2" w:type="dxa"/>
          </w:tcPr>
          <w:p w14:paraId="731B70CB">
            <w:pPr>
              <w:pStyle w:val="45"/>
              <w:spacing w:line="240" w:lineRule="atLeast"/>
              <w:rPr>
                <w:rFonts w:hint="eastAsia"/>
                <w:b/>
                <w:bCs/>
                <w:sz w:val="24"/>
              </w:rPr>
            </w:pPr>
          </w:p>
          <w:p w14:paraId="7EC31580">
            <w:pPr>
              <w:pStyle w:val="45"/>
              <w:spacing w:line="240" w:lineRule="atLeast"/>
              <w:rPr>
                <w:rFonts w:hint="eastAsia"/>
                <w:b/>
                <w:bCs/>
                <w:sz w:val="24"/>
              </w:rPr>
            </w:pPr>
          </w:p>
          <w:p w14:paraId="1D1CD626">
            <w:pPr>
              <w:pStyle w:val="45"/>
              <w:spacing w:line="240" w:lineRule="atLeast"/>
              <w:rPr>
                <w:rFonts w:hint="eastAsia"/>
                <w:b/>
                <w:bCs/>
                <w:sz w:val="24"/>
              </w:rPr>
            </w:pPr>
          </w:p>
        </w:tc>
        <w:tc>
          <w:tcPr>
            <w:tcW w:w="1118" w:type="dxa"/>
          </w:tcPr>
          <w:p w14:paraId="76503303">
            <w:pPr>
              <w:pStyle w:val="45"/>
              <w:spacing w:line="240" w:lineRule="atLeast"/>
              <w:rPr>
                <w:rFonts w:hint="eastAsia"/>
                <w:b/>
                <w:bCs/>
                <w:sz w:val="24"/>
              </w:rPr>
            </w:pPr>
          </w:p>
        </w:tc>
        <w:tc>
          <w:tcPr>
            <w:tcW w:w="1350" w:type="dxa"/>
          </w:tcPr>
          <w:p w14:paraId="7DC1F7AB">
            <w:pPr>
              <w:pStyle w:val="45"/>
              <w:spacing w:line="240" w:lineRule="atLeast"/>
              <w:rPr>
                <w:rFonts w:hint="eastAsia"/>
                <w:b/>
                <w:bCs/>
                <w:sz w:val="24"/>
              </w:rPr>
            </w:pPr>
          </w:p>
        </w:tc>
        <w:tc>
          <w:tcPr>
            <w:tcW w:w="2237" w:type="dxa"/>
          </w:tcPr>
          <w:p w14:paraId="15474573">
            <w:pPr>
              <w:pStyle w:val="45"/>
              <w:spacing w:line="240" w:lineRule="atLeast"/>
              <w:rPr>
                <w:rFonts w:hint="eastAsia"/>
                <w:b/>
                <w:bCs/>
                <w:sz w:val="24"/>
              </w:rPr>
            </w:pPr>
          </w:p>
        </w:tc>
        <w:tc>
          <w:tcPr>
            <w:tcW w:w="2036" w:type="dxa"/>
          </w:tcPr>
          <w:p w14:paraId="6A3FF6A9">
            <w:pPr>
              <w:pStyle w:val="45"/>
              <w:spacing w:line="240" w:lineRule="atLeast"/>
              <w:rPr>
                <w:rFonts w:hint="eastAsia"/>
                <w:b/>
                <w:bCs/>
                <w:sz w:val="24"/>
              </w:rPr>
            </w:pPr>
          </w:p>
        </w:tc>
        <w:tc>
          <w:tcPr>
            <w:tcW w:w="1088" w:type="dxa"/>
          </w:tcPr>
          <w:p w14:paraId="32E69FD7">
            <w:pPr>
              <w:pStyle w:val="45"/>
              <w:spacing w:line="240" w:lineRule="atLeast"/>
              <w:rPr>
                <w:rFonts w:hint="eastAsia"/>
                <w:b/>
                <w:bCs/>
                <w:sz w:val="24"/>
              </w:rPr>
            </w:pPr>
          </w:p>
        </w:tc>
      </w:tr>
      <w:tr w14:paraId="3F24F7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2" w:type="dxa"/>
          </w:tcPr>
          <w:p w14:paraId="050AEAEB">
            <w:pPr>
              <w:pStyle w:val="45"/>
              <w:spacing w:line="240" w:lineRule="atLeast"/>
              <w:rPr>
                <w:rFonts w:hint="eastAsia"/>
                <w:b/>
                <w:bCs/>
                <w:sz w:val="24"/>
              </w:rPr>
            </w:pPr>
          </w:p>
          <w:p w14:paraId="0EE2FB89">
            <w:pPr>
              <w:pStyle w:val="45"/>
              <w:spacing w:line="240" w:lineRule="atLeast"/>
              <w:rPr>
                <w:rFonts w:hint="eastAsia"/>
                <w:b/>
                <w:bCs/>
                <w:sz w:val="24"/>
              </w:rPr>
            </w:pPr>
          </w:p>
          <w:p w14:paraId="34D87928">
            <w:pPr>
              <w:pStyle w:val="45"/>
              <w:spacing w:line="240" w:lineRule="atLeast"/>
              <w:rPr>
                <w:rFonts w:hint="eastAsia"/>
                <w:b/>
                <w:bCs/>
                <w:sz w:val="24"/>
              </w:rPr>
            </w:pPr>
          </w:p>
        </w:tc>
        <w:tc>
          <w:tcPr>
            <w:tcW w:w="1118" w:type="dxa"/>
          </w:tcPr>
          <w:p w14:paraId="6FACCAD2">
            <w:pPr>
              <w:pStyle w:val="45"/>
              <w:spacing w:line="240" w:lineRule="atLeast"/>
              <w:rPr>
                <w:rFonts w:hint="eastAsia"/>
                <w:b/>
                <w:bCs/>
                <w:sz w:val="24"/>
              </w:rPr>
            </w:pPr>
          </w:p>
        </w:tc>
        <w:tc>
          <w:tcPr>
            <w:tcW w:w="1350" w:type="dxa"/>
          </w:tcPr>
          <w:p w14:paraId="52EDCB94">
            <w:pPr>
              <w:pStyle w:val="45"/>
              <w:spacing w:line="240" w:lineRule="atLeast"/>
              <w:rPr>
                <w:rFonts w:hint="eastAsia"/>
                <w:b/>
                <w:bCs/>
                <w:sz w:val="24"/>
              </w:rPr>
            </w:pPr>
          </w:p>
        </w:tc>
        <w:tc>
          <w:tcPr>
            <w:tcW w:w="2237" w:type="dxa"/>
          </w:tcPr>
          <w:p w14:paraId="07A7DF2F">
            <w:pPr>
              <w:pStyle w:val="45"/>
              <w:spacing w:line="240" w:lineRule="atLeast"/>
              <w:rPr>
                <w:rFonts w:hint="eastAsia"/>
                <w:b/>
                <w:bCs/>
                <w:sz w:val="24"/>
              </w:rPr>
            </w:pPr>
          </w:p>
        </w:tc>
        <w:tc>
          <w:tcPr>
            <w:tcW w:w="2036" w:type="dxa"/>
          </w:tcPr>
          <w:p w14:paraId="4E29CF90">
            <w:pPr>
              <w:pStyle w:val="45"/>
              <w:spacing w:line="240" w:lineRule="atLeast"/>
              <w:rPr>
                <w:rFonts w:hint="eastAsia"/>
                <w:b/>
                <w:bCs/>
                <w:sz w:val="24"/>
              </w:rPr>
            </w:pPr>
          </w:p>
        </w:tc>
        <w:tc>
          <w:tcPr>
            <w:tcW w:w="1088" w:type="dxa"/>
          </w:tcPr>
          <w:p w14:paraId="350C97B6">
            <w:pPr>
              <w:pStyle w:val="45"/>
              <w:spacing w:line="240" w:lineRule="atLeast"/>
              <w:rPr>
                <w:rFonts w:hint="eastAsia"/>
                <w:b/>
                <w:bCs/>
                <w:sz w:val="24"/>
              </w:rPr>
            </w:pPr>
          </w:p>
        </w:tc>
      </w:tr>
      <w:tr w14:paraId="60AE79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2" w:type="dxa"/>
          </w:tcPr>
          <w:p w14:paraId="0829C146">
            <w:pPr>
              <w:pStyle w:val="45"/>
              <w:spacing w:line="240" w:lineRule="atLeast"/>
              <w:rPr>
                <w:rFonts w:hint="eastAsia"/>
                <w:b/>
                <w:bCs/>
                <w:sz w:val="24"/>
              </w:rPr>
            </w:pPr>
          </w:p>
          <w:p w14:paraId="44E85FD0">
            <w:pPr>
              <w:pStyle w:val="45"/>
              <w:spacing w:line="240" w:lineRule="atLeast"/>
              <w:rPr>
                <w:rFonts w:hint="eastAsia"/>
                <w:b/>
                <w:bCs/>
                <w:sz w:val="24"/>
              </w:rPr>
            </w:pPr>
          </w:p>
          <w:p w14:paraId="21B0900C">
            <w:pPr>
              <w:pStyle w:val="45"/>
              <w:spacing w:line="240" w:lineRule="atLeast"/>
              <w:rPr>
                <w:rFonts w:hint="eastAsia"/>
                <w:b/>
                <w:bCs/>
                <w:sz w:val="24"/>
              </w:rPr>
            </w:pPr>
          </w:p>
        </w:tc>
        <w:tc>
          <w:tcPr>
            <w:tcW w:w="1118" w:type="dxa"/>
          </w:tcPr>
          <w:p w14:paraId="0D92DBE7">
            <w:pPr>
              <w:pStyle w:val="45"/>
              <w:spacing w:line="240" w:lineRule="atLeast"/>
              <w:rPr>
                <w:rFonts w:hint="eastAsia"/>
                <w:b/>
                <w:bCs/>
                <w:sz w:val="24"/>
              </w:rPr>
            </w:pPr>
          </w:p>
        </w:tc>
        <w:tc>
          <w:tcPr>
            <w:tcW w:w="1350" w:type="dxa"/>
          </w:tcPr>
          <w:p w14:paraId="560AE197">
            <w:pPr>
              <w:pStyle w:val="45"/>
              <w:spacing w:line="240" w:lineRule="atLeast"/>
              <w:rPr>
                <w:rFonts w:hint="eastAsia"/>
                <w:b/>
                <w:bCs/>
                <w:sz w:val="24"/>
              </w:rPr>
            </w:pPr>
          </w:p>
        </w:tc>
        <w:tc>
          <w:tcPr>
            <w:tcW w:w="2237" w:type="dxa"/>
          </w:tcPr>
          <w:p w14:paraId="7A7D524A">
            <w:pPr>
              <w:pStyle w:val="45"/>
              <w:spacing w:line="240" w:lineRule="atLeast"/>
              <w:rPr>
                <w:rFonts w:hint="eastAsia"/>
                <w:b/>
                <w:bCs/>
                <w:sz w:val="24"/>
              </w:rPr>
            </w:pPr>
          </w:p>
        </w:tc>
        <w:tc>
          <w:tcPr>
            <w:tcW w:w="2036" w:type="dxa"/>
          </w:tcPr>
          <w:p w14:paraId="34CAEB6D">
            <w:pPr>
              <w:pStyle w:val="45"/>
              <w:spacing w:line="240" w:lineRule="atLeast"/>
              <w:rPr>
                <w:rFonts w:hint="eastAsia"/>
                <w:b/>
                <w:bCs/>
                <w:sz w:val="24"/>
              </w:rPr>
            </w:pPr>
          </w:p>
        </w:tc>
        <w:tc>
          <w:tcPr>
            <w:tcW w:w="1088" w:type="dxa"/>
          </w:tcPr>
          <w:p w14:paraId="67B688E4">
            <w:pPr>
              <w:pStyle w:val="45"/>
              <w:spacing w:line="240" w:lineRule="atLeast"/>
              <w:rPr>
                <w:rFonts w:hint="eastAsia"/>
                <w:b/>
                <w:bCs/>
                <w:sz w:val="24"/>
              </w:rPr>
            </w:pPr>
          </w:p>
        </w:tc>
      </w:tr>
      <w:tr w14:paraId="7D604C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2" w:type="dxa"/>
          </w:tcPr>
          <w:p w14:paraId="208876E8">
            <w:pPr>
              <w:pStyle w:val="45"/>
              <w:spacing w:line="240" w:lineRule="atLeast"/>
              <w:rPr>
                <w:rFonts w:hint="eastAsia"/>
                <w:b/>
                <w:bCs/>
                <w:sz w:val="24"/>
              </w:rPr>
            </w:pPr>
          </w:p>
          <w:p w14:paraId="2E4654C9">
            <w:pPr>
              <w:pStyle w:val="45"/>
              <w:spacing w:line="240" w:lineRule="atLeast"/>
              <w:rPr>
                <w:rFonts w:hint="eastAsia"/>
                <w:b/>
                <w:bCs/>
                <w:sz w:val="24"/>
              </w:rPr>
            </w:pPr>
          </w:p>
          <w:p w14:paraId="5B2F66D4">
            <w:pPr>
              <w:pStyle w:val="45"/>
              <w:spacing w:line="240" w:lineRule="atLeast"/>
              <w:rPr>
                <w:rFonts w:hint="eastAsia"/>
                <w:b/>
                <w:bCs/>
                <w:sz w:val="24"/>
              </w:rPr>
            </w:pPr>
          </w:p>
        </w:tc>
        <w:tc>
          <w:tcPr>
            <w:tcW w:w="1118" w:type="dxa"/>
          </w:tcPr>
          <w:p w14:paraId="4488BB9E">
            <w:pPr>
              <w:pStyle w:val="45"/>
              <w:spacing w:line="240" w:lineRule="atLeast"/>
              <w:rPr>
                <w:rFonts w:hint="eastAsia"/>
                <w:b/>
                <w:bCs/>
                <w:sz w:val="24"/>
              </w:rPr>
            </w:pPr>
          </w:p>
        </w:tc>
        <w:tc>
          <w:tcPr>
            <w:tcW w:w="1350" w:type="dxa"/>
          </w:tcPr>
          <w:p w14:paraId="4C9265C1">
            <w:pPr>
              <w:pStyle w:val="45"/>
              <w:spacing w:line="240" w:lineRule="atLeast"/>
              <w:rPr>
                <w:rFonts w:hint="eastAsia"/>
                <w:b/>
                <w:bCs/>
                <w:sz w:val="24"/>
              </w:rPr>
            </w:pPr>
          </w:p>
        </w:tc>
        <w:tc>
          <w:tcPr>
            <w:tcW w:w="2237" w:type="dxa"/>
          </w:tcPr>
          <w:p w14:paraId="27567049">
            <w:pPr>
              <w:pStyle w:val="45"/>
              <w:spacing w:line="240" w:lineRule="atLeast"/>
              <w:rPr>
                <w:rFonts w:hint="eastAsia"/>
                <w:b/>
                <w:bCs/>
                <w:sz w:val="24"/>
              </w:rPr>
            </w:pPr>
          </w:p>
        </w:tc>
        <w:tc>
          <w:tcPr>
            <w:tcW w:w="2036" w:type="dxa"/>
          </w:tcPr>
          <w:p w14:paraId="3A1E6BD3">
            <w:pPr>
              <w:pStyle w:val="45"/>
              <w:spacing w:line="240" w:lineRule="atLeast"/>
              <w:rPr>
                <w:rFonts w:hint="eastAsia"/>
                <w:b/>
                <w:bCs/>
                <w:sz w:val="24"/>
              </w:rPr>
            </w:pPr>
          </w:p>
        </w:tc>
        <w:tc>
          <w:tcPr>
            <w:tcW w:w="1088" w:type="dxa"/>
          </w:tcPr>
          <w:p w14:paraId="3C1B462F">
            <w:pPr>
              <w:pStyle w:val="45"/>
              <w:spacing w:line="240" w:lineRule="atLeast"/>
              <w:rPr>
                <w:rFonts w:hint="eastAsia"/>
                <w:b/>
                <w:bCs/>
                <w:sz w:val="24"/>
              </w:rPr>
            </w:pPr>
          </w:p>
        </w:tc>
      </w:tr>
    </w:tbl>
    <w:p w14:paraId="725CB80F">
      <w:pPr>
        <w:pStyle w:val="13"/>
        <w:kinsoku w:val="0"/>
        <w:overflowPunct w:val="0"/>
        <w:spacing w:after="0"/>
        <w:rPr>
          <w:rFonts w:ascii="黑体" w:eastAsia="黑体" w:cs="黑体"/>
          <w:sz w:val="20"/>
          <w:szCs w:val="20"/>
        </w:rPr>
      </w:pPr>
    </w:p>
    <w:p w14:paraId="6A0E025F">
      <w:pPr>
        <w:pStyle w:val="13"/>
        <w:kinsoku w:val="0"/>
        <w:overflowPunct w:val="0"/>
        <w:spacing w:after="0"/>
        <w:rPr>
          <w:rFonts w:ascii="黑体" w:eastAsia="黑体" w:cs="黑体"/>
          <w:sz w:val="20"/>
          <w:szCs w:val="20"/>
        </w:rPr>
      </w:pPr>
    </w:p>
    <w:p w14:paraId="367DD825">
      <w:pPr>
        <w:pStyle w:val="13"/>
        <w:kinsoku w:val="0"/>
        <w:overflowPunct w:val="0"/>
        <w:spacing w:after="0" w:line="360" w:lineRule="auto"/>
        <w:ind w:firstLine="412" w:firstLineChars="200"/>
        <w:rPr>
          <w:szCs w:val="21"/>
        </w:rPr>
      </w:pPr>
      <w:r>
        <w:rPr>
          <w:rFonts w:hint="eastAsia"/>
          <w:spacing w:val="-2"/>
          <w:szCs w:val="21"/>
        </w:rPr>
        <w:t>注：</w:t>
      </w:r>
      <w:r>
        <w:rPr>
          <w:rFonts w:hint="eastAsia"/>
          <w:bCs/>
          <w:szCs w:val="21"/>
        </w:rPr>
        <w:t>相关人员须附下述证明材料影印件（彩色或黑白）：</w:t>
      </w:r>
    </w:p>
    <w:p w14:paraId="14D9D0EC">
      <w:pPr>
        <w:pStyle w:val="16"/>
        <w:spacing w:line="380" w:lineRule="exact"/>
        <w:ind w:firstLine="420" w:firstLineChars="200"/>
      </w:pPr>
      <w:r>
        <w:rPr>
          <w:rFonts w:hAnsi="宋体" w:cs="Courier New"/>
        </w:rPr>
        <w:t>本地售后服务机构专业售后服务人员需</w:t>
      </w:r>
      <w:r>
        <w:rPr>
          <w:rFonts w:hint="eastAsia" w:hAnsi="宋体" w:cs="Courier New"/>
        </w:rPr>
        <w:t>提供身份证，</w:t>
      </w:r>
      <w:r>
        <w:rPr>
          <w:rFonts w:hint="eastAsia" w:hAnsi="宋体"/>
          <w:bCs/>
        </w:rPr>
        <w:t>及</w:t>
      </w:r>
      <w:r>
        <w:rPr>
          <w:rFonts w:hint="eastAsia" w:hAnsi="宋体" w:cs="宋体"/>
          <w:kern w:val="0"/>
        </w:rPr>
        <w:t>相关在职证明</w:t>
      </w:r>
      <w:r>
        <w:rPr>
          <w:rFonts w:hint="eastAsia" w:hAnsi="宋体"/>
        </w:rPr>
        <w:t>。</w:t>
      </w:r>
    </w:p>
    <w:p w14:paraId="03309A2C">
      <w:pPr>
        <w:spacing w:line="360" w:lineRule="auto"/>
        <w:ind w:firstLine="420" w:firstLineChars="200"/>
        <w:rPr>
          <w:rFonts w:hint="eastAsia" w:hAnsi="宋体"/>
          <w:bCs/>
          <w:szCs w:val="21"/>
        </w:rPr>
      </w:pPr>
    </w:p>
    <w:p w14:paraId="7A973271">
      <w:pPr>
        <w:spacing w:line="360" w:lineRule="auto"/>
        <w:ind w:firstLine="420" w:firstLineChars="200"/>
        <w:rPr>
          <w:rFonts w:hint="eastAsia" w:hAnsi="宋体"/>
          <w:bCs/>
          <w:szCs w:val="21"/>
        </w:rPr>
      </w:pPr>
    </w:p>
    <w:p w14:paraId="15771C8E">
      <w:pPr>
        <w:spacing w:line="360" w:lineRule="auto"/>
        <w:ind w:firstLine="420" w:firstLineChars="200"/>
        <w:rPr>
          <w:rFonts w:hint="eastAsia" w:hAnsi="宋体"/>
          <w:bCs/>
          <w:szCs w:val="21"/>
        </w:rPr>
      </w:pPr>
    </w:p>
    <w:p w14:paraId="158F359A">
      <w:pPr>
        <w:spacing w:line="360" w:lineRule="auto"/>
        <w:ind w:firstLine="420" w:firstLineChars="200"/>
        <w:rPr>
          <w:rFonts w:hint="eastAsia" w:hAnsi="宋体"/>
          <w:bCs/>
          <w:szCs w:val="21"/>
        </w:rPr>
      </w:pPr>
    </w:p>
    <w:p w14:paraId="32080965">
      <w:pPr>
        <w:spacing w:line="360" w:lineRule="auto"/>
        <w:ind w:firstLine="420" w:firstLineChars="200"/>
        <w:rPr>
          <w:rFonts w:hint="eastAsia" w:hAnsi="宋体"/>
          <w:bCs/>
          <w:szCs w:val="21"/>
        </w:rPr>
      </w:pPr>
    </w:p>
    <w:p w14:paraId="795D4739">
      <w:pPr>
        <w:spacing w:line="360" w:lineRule="auto"/>
        <w:ind w:firstLine="420" w:firstLineChars="200"/>
        <w:rPr>
          <w:rFonts w:hint="eastAsia" w:hAnsi="宋体"/>
          <w:bCs/>
          <w:szCs w:val="21"/>
        </w:rPr>
      </w:pPr>
    </w:p>
    <w:p w14:paraId="0A824641">
      <w:pPr>
        <w:pStyle w:val="16"/>
        <w:spacing w:line="360" w:lineRule="auto"/>
        <w:jc w:val="center"/>
        <w:rPr>
          <w:rFonts w:hint="eastAsia" w:hAnsi="宋体"/>
          <w:sz w:val="24"/>
          <w:szCs w:val="24"/>
        </w:rPr>
      </w:pPr>
      <w:r>
        <w:rPr>
          <w:rFonts w:hint="eastAsia" w:hAnsi="宋体"/>
          <w:sz w:val="24"/>
          <w:szCs w:val="24"/>
        </w:rPr>
        <w:t xml:space="preserve">                                  比选申请人：</w:t>
      </w:r>
      <w:r>
        <w:rPr>
          <w:rFonts w:hint="eastAsia" w:hAnsi="宋体"/>
          <w:sz w:val="24"/>
          <w:szCs w:val="24"/>
          <w:u w:val="single"/>
        </w:rPr>
        <w:t>（单位全称）</w:t>
      </w:r>
      <w:r>
        <w:rPr>
          <w:rFonts w:hAnsi="宋体"/>
          <w:sz w:val="24"/>
          <w:szCs w:val="24"/>
          <w:u w:val="single"/>
        </w:rPr>
        <w:t xml:space="preserve">       </w:t>
      </w:r>
      <w:r>
        <w:rPr>
          <w:rFonts w:hint="eastAsia" w:hAnsi="宋体"/>
          <w:sz w:val="24"/>
          <w:szCs w:val="24"/>
          <w:u w:val="single"/>
        </w:rPr>
        <w:t>（盖单位章）</w:t>
      </w:r>
      <w:r>
        <w:rPr>
          <w:rFonts w:hAnsi="宋体"/>
          <w:sz w:val="24"/>
          <w:szCs w:val="24"/>
          <w:u w:val="single"/>
        </w:rPr>
        <w:t xml:space="preserve">  </w:t>
      </w:r>
    </w:p>
    <w:p w14:paraId="42CDD87F">
      <w:pPr>
        <w:pStyle w:val="16"/>
        <w:spacing w:line="360" w:lineRule="auto"/>
        <w:jc w:val="center"/>
        <w:rPr>
          <w:rFonts w:hint="eastAsia" w:hAnsi="宋体"/>
          <w:sz w:val="24"/>
          <w:szCs w:val="24"/>
        </w:rPr>
      </w:pPr>
      <w:r>
        <w:rPr>
          <w:rFonts w:hAnsi="宋体"/>
          <w:sz w:val="24"/>
          <w:szCs w:val="24"/>
        </w:rPr>
        <w:t xml:space="preserve">                               </w:t>
      </w:r>
      <w:r>
        <w:rPr>
          <w:rFonts w:hint="eastAsia" w:hAnsi="宋体"/>
          <w:sz w:val="24"/>
          <w:szCs w:val="24"/>
        </w:rPr>
        <w:t xml:space="preserve">    法定代表人或其委托代理人：</w:t>
      </w:r>
      <w:r>
        <w:rPr>
          <w:rFonts w:hAnsi="宋体"/>
          <w:sz w:val="24"/>
          <w:szCs w:val="24"/>
        </w:rPr>
        <w:t xml:space="preserve">   </w:t>
      </w:r>
      <w:r>
        <w:rPr>
          <w:rFonts w:hint="eastAsia" w:hAnsi="宋体"/>
          <w:sz w:val="24"/>
          <w:szCs w:val="24"/>
        </w:rPr>
        <w:t>（签字）</w:t>
      </w:r>
      <w:r>
        <w:rPr>
          <w:rFonts w:hAnsi="宋体"/>
          <w:sz w:val="24"/>
          <w:szCs w:val="24"/>
        </w:rPr>
        <w:t xml:space="preserve">   </w:t>
      </w:r>
    </w:p>
    <w:p w14:paraId="6DF75268">
      <w:pPr>
        <w:pStyle w:val="16"/>
        <w:spacing w:line="360" w:lineRule="auto"/>
        <w:jc w:val="center"/>
        <w:rPr>
          <w:rFonts w:hint="eastAsia" w:hAnsi="宋体"/>
          <w:sz w:val="24"/>
          <w:szCs w:val="24"/>
        </w:rPr>
      </w:pPr>
      <w:r>
        <w:rPr>
          <w:rFonts w:hint="eastAsia" w:hAnsi="宋体"/>
          <w:sz w:val="24"/>
          <w:szCs w:val="24"/>
        </w:rPr>
        <w:t xml:space="preserve">                                                        年    月   日</w:t>
      </w:r>
    </w:p>
    <w:p w14:paraId="44214A8E">
      <w:pPr>
        <w:rPr>
          <w:rFonts w:hint="eastAsia" w:hAnsi="宋体"/>
          <w:sz w:val="24"/>
        </w:rPr>
      </w:pPr>
      <w:r>
        <w:rPr>
          <w:rFonts w:hint="eastAsia" w:hAnsi="宋体"/>
          <w:sz w:val="24"/>
        </w:rPr>
        <w:br w:type="page"/>
      </w:r>
    </w:p>
    <w:p w14:paraId="4C35FD48">
      <w:pPr>
        <w:pStyle w:val="6"/>
      </w:pPr>
      <w:r>
        <w:rPr>
          <w:rFonts w:hint="eastAsia"/>
        </w:rPr>
        <w:t>五、其他资料</w:t>
      </w:r>
    </w:p>
    <w:p w14:paraId="4E4288E0">
      <w:pPr>
        <w:pStyle w:val="7"/>
      </w:pPr>
      <w:r>
        <w:rPr>
          <w:rFonts w:hint="eastAsia"/>
        </w:rPr>
        <w:t>5-1信誉及其他资料</w:t>
      </w:r>
    </w:p>
    <w:p w14:paraId="6989CB6B"/>
    <w:p w14:paraId="664DC41A">
      <w:pPr>
        <w:pStyle w:val="28"/>
        <w:spacing w:line="240" w:lineRule="auto"/>
        <w:ind w:left="0" w:leftChars="0" w:firstLine="0" w:firstLineChars="0"/>
        <w:rPr>
          <w:rFonts w:hint="eastAsia" w:hAnsi="宋体"/>
          <w:bCs/>
          <w:kern w:val="2"/>
          <w:sz w:val="21"/>
          <w:szCs w:val="21"/>
        </w:rPr>
      </w:pPr>
      <w:r>
        <w:rPr>
          <w:rFonts w:hint="eastAsia" w:hAnsi="宋体"/>
          <w:bCs/>
          <w:kern w:val="2"/>
          <w:sz w:val="21"/>
          <w:szCs w:val="21"/>
        </w:rPr>
        <w:t>1.“在信用中国”网站中比选申请人（单位）查询网页信息资料影印件。查询指引：进入‘信用中国’网站（https://www.creditchina.gov.cn/），在首页点击“信用服务”找到“失信被执行人”进入“中国执行信息公开网”网站（http://zxgk.court.gov.cn/shixin/），在查询栏中输入比选申请人（单位）全称及组织机构代码等信息，输入验证码，点击查询。</w:t>
      </w:r>
    </w:p>
    <w:p w14:paraId="5068F96E">
      <w:pPr>
        <w:pStyle w:val="28"/>
        <w:spacing w:line="240" w:lineRule="auto"/>
        <w:ind w:left="0" w:leftChars="0" w:firstLine="0" w:firstLineChars="0"/>
        <w:rPr>
          <w:rFonts w:hint="eastAsia" w:hAnsi="宋体"/>
          <w:bCs/>
          <w:kern w:val="2"/>
          <w:sz w:val="21"/>
          <w:szCs w:val="21"/>
        </w:rPr>
      </w:pPr>
      <w:r>
        <w:rPr>
          <w:rFonts w:hint="eastAsia" w:hAnsi="宋体"/>
          <w:bCs/>
          <w:kern w:val="2"/>
          <w:sz w:val="21"/>
          <w:szCs w:val="21"/>
        </w:rPr>
        <w:t>截图示例：</w:t>
      </w:r>
    </w:p>
    <w:p w14:paraId="6635BE96">
      <w:pPr>
        <w:pStyle w:val="28"/>
        <w:ind w:left="0" w:leftChars="0" w:firstLine="0" w:firstLineChars="0"/>
        <w:jc w:val="center"/>
        <w:rPr>
          <w:rFonts w:ascii="Times New Roman" w:eastAsiaTheme="minorEastAsia"/>
          <w:kern w:val="2"/>
          <w:sz w:val="21"/>
          <w:szCs w:val="21"/>
        </w:rPr>
      </w:pPr>
      <w:r>
        <w:rPr>
          <w:rFonts w:ascii="Times New Roman" w:eastAsiaTheme="minorEastAsia"/>
          <w:kern w:val="2"/>
          <w:sz w:val="21"/>
          <w:szCs w:val="21"/>
        </w:rPr>
        <w:drawing>
          <wp:inline distT="0" distB="0" distL="114300" distR="114300">
            <wp:extent cx="5388610" cy="4038600"/>
            <wp:effectExtent l="0" t="0" r="8890" b="0"/>
            <wp:docPr id="2" name="图片 2" descr="C:/Users/admin/Desktop/图片1.png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C:/Users/admin/Desktop/图片1.png图片1"/>
                    <pic:cNvPicPr>
                      <a:picLocks noChangeAspect="1"/>
                    </pic:cNvPicPr>
                  </pic:nvPicPr>
                  <pic:blipFill>
                    <a:blip r:embed="rId17"/>
                    <a:srcRect t="1588" b="1282"/>
                    <a:stretch>
                      <a:fillRect/>
                    </a:stretch>
                  </pic:blipFill>
                  <pic:spPr>
                    <a:xfrm>
                      <a:off x="0" y="0"/>
                      <a:ext cx="5388610" cy="4038600"/>
                    </a:xfrm>
                    <a:prstGeom prst="rect">
                      <a:avLst/>
                    </a:prstGeom>
                  </pic:spPr>
                </pic:pic>
              </a:graphicData>
            </a:graphic>
          </wp:inline>
        </w:drawing>
      </w:r>
    </w:p>
    <w:p w14:paraId="36DD613A">
      <w:pPr>
        <w:pStyle w:val="28"/>
        <w:numPr>
          <w:ilvl w:val="255"/>
          <w:numId w:val="0"/>
        </w:numPr>
        <w:spacing w:line="240" w:lineRule="auto"/>
        <w:rPr>
          <w:rFonts w:hint="eastAsia" w:hAnsi="宋体"/>
          <w:bCs/>
          <w:kern w:val="2"/>
          <w:sz w:val="21"/>
          <w:szCs w:val="21"/>
        </w:rPr>
      </w:pPr>
      <w:r>
        <w:rPr>
          <w:rFonts w:hint="eastAsia" w:hAnsi="宋体"/>
          <w:bCs/>
          <w:kern w:val="2"/>
          <w:sz w:val="21"/>
          <w:szCs w:val="21"/>
        </w:rPr>
        <w:t>2.国家企业信用信息公示系统比选申请人（单位）查询结果页截图证明，并加盖比选申请人单位章。</w:t>
      </w:r>
    </w:p>
    <w:p w14:paraId="65E7B4A7">
      <w:pPr>
        <w:pStyle w:val="28"/>
        <w:numPr>
          <w:ilvl w:val="255"/>
          <w:numId w:val="0"/>
        </w:numPr>
        <w:spacing w:line="240" w:lineRule="auto"/>
        <w:rPr>
          <w:rFonts w:hint="eastAsia" w:hAnsi="宋体"/>
          <w:bCs/>
          <w:kern w:val="2"/>
          <w:sz w:val="21"/>
          <w:szCs w:val="21"/>
        </w:rPr>
      </w:pPr>
      <w:r>
        <w:rPr>
          <w:rFonts w:hint="eastAsia" w:hAnsi="宋体"/>
          <w:bCs/>
          <w:kern w:val="2"/>
          <w:sz w:val="21"/>
          <w:szCs w:val="21"/>
        </w:rPr>
        <w:t>截图示例：</w:t>
      </w:r>
    </w:p>
    <w:p w14:paraId="050A488F">
      <w:pPr>
        <w:pStyle w:val="28"/>
        <w:ind w:left="0" w:leftChars="0" w:firstLine="0" w:firstLineChars="0"/>
        <w:jc w:val="center"/>
      </w:pPr>
      <w:r>
        <w:drawing>
          <wp:inline distT="0" distB="0" distL="114300" distR="114300">
            <wp:extent cx="5479415" cy="2459990"/>
            <wp:effectExtent l="0" t="0" r="6985" b="16510"/>
            <wp:docPr id="3" name="图片 3" descr="16804942194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1680494219492"/>
                    <pic:cNvPicPr>
                      <a:picLocks noChangeAspect="1"/>
                    </pic:cNvPicPr>
                  </pic:nvPicPr>
                  <pic:blipFill>
                    <a:blip r:embed="rId18"/>
                    <a:stretch>
                      <a:fillRect/>
                    </a:stretch>
                  </pic:blipFill>
                  <pic:spPr>
                    <a:xfrm>
                      <a:off x="0" y="0"/>
                      <a:ext cx="5479415" cy="2459990"/>
                    </a:xfrm>
                    <a:prstGeom prst="rect">
                      <a:avLst/>
                    </a:prstGeom>
                  </pic:spPr>
                </pic:pic>
              </a:graphicData>
            </a:graphic>
          </wp:inline>
        </w:drawing>
      </w:r>
    </w:p>
    <w:p w14:paraId="768E39E9">
      <w:pPr>
        <w:pStyle w:val="28"/>
        <w:ind w:left="0" w:leftChars="0" w:firstLine="0" w:firstLineChars="0"/>
        <w:rPr>
          <w:rFonts w:hint="eastAsia" w:hAnsi="宋体"/>
          <w:bCs/>
          <w:kern w:val="2"/>
          <w:sz w:val="21"/>
          <w:szCs w:val="21"/>
        </w:rPr>
      </w:pPr>
      <w:r>
        <w:rPr>
          <w:rFonts w:hint="eastAsia" w:hAnsi="宋体"/>
          <w:bCs/>
          <w:kern w:val="2"/>
          <w:sz w:val="21"/>
          <w:szCs w:val="21"/>
        </w:rPr>
        <w:t>3.比选申请人认为有必要提供的其他资料，并加盖比选申请人单位章。</w:t>
      </w:r>
    </w:p>
    <w:p w14:paraId="4950A70A">
      <w:pPr>
        <w:rPr>
          <w:rFonts w:hint="eastAsia" w:ascii="宋体" w:hAnsi="宋体"/>
          <w:sz w:val="24"/>
        </w:rPr>
      </w:pPr>
    </w:p>
    <w:p w14:paraId="36250D2A">
      <w:r>
        <w:rPr>
          <w:rFonts w:hint="eastAsia"/>
        </w:rPr>
        <w:br w:type="page"/>
      </w:r>
    </w:p>
    <w:p w14:paraId="4676D8A1">
      <w:pPr>
        <w:pStyle w:val="7"/>
      </w:pPr>
      <w:r>
        <w:rPr>
          <w:rFonts w:hint="eastAsia"/>
        </w:rPr>
        <w:t>5-2承诺函</w:t>
      </w:r>
    </w:p>
    <w:p w14:paraId="58616032">
      <w:pPr>
        <w:pStyle w:val="13"/>
        <w:spacing w:after="0" w:line="360" w:lineRule="auto"/>
        <w:rPr>
          <w:sz w:val="24"/>
        </w:rPr>
      </w:pPr>
    </w:p>
    <w:p w14:paraId="2AB4317C">
      <w:pPr>
        <w:pStyle w:val="13"/>
        <w:spacing w:after="0" w:line="360" w:lineRule="auto"/>
        <w:rPr>
          <w:sz w:val="24"/>
        </w:rPr>
      </w:pPr>
      <w:r>
        <w:rPr>
          <w:rFonts w:hint="eastAsia"/>
          <w:sz w:val="24"/>
        </w:rPr>
        <w:t>（比选人名称）：</w:t>
      </w:r>
    </w:p>
    <w:p w14:paraId="5DDB3B49">
      <w:pPr>
        <w:tabs>
          <w:tab w:val="left" w:pos="5220"/>
          <w:tab w:val="left" w:pos="5400"/>
          <w:tab w:val="left" w:pos="5580"/>
        </w:tabs>
        <w:autoSpaceDE w:val="0"/>
        <w:autoSpaceDN w:val="0"/>
        <w:spacing w:line="360" w:lineRule="auto"/>
        <w:ind w:firstLine="480" w:firstLineChars="200"/>
        <w:rPr>
          <w:sz w:val="24"/>
        </w:rPr>
      </w:pPr>
      <w:r>
        <w:rPr>
          <w:rFonts w:hint="eastAsia"/>
          <w:sz w:val="24"/>
        </w:rPr>
        <w:t>我方在此声明，我方近三年（2022年1月1日至今）内无不良行为记录，未处于财产被接管、冻结、破产状态，未处于四川省行政区域内有关行政处罚期间。人员、设备、工艺技术、资金、维护保养、应急处理等方面应具备相应实施能力。所供应的定制化算力摄像头设备（材料）符合比选公告第四条“设备要求”及比选文件要求。所递交的比选申请文件真实可信（包括有关资料、澄清），不存在虚假（隐瞒）。</w:t>
      </w:r>
    </w:p>
    <w:p w14:paraId="3E7E462C">
      <w:pPr>
        <w:tabs>
          <w:tab w:val="left" w:pos="5220"/>
          <w:tab w:val="left" w:pos="5400"/>
          <w:tab w:val="left" w:pos="5580"/>
        </w:tabs>
        <w:autoSpaceDE w:val="0"/>
        <w:autoSpaceDN w:val="0"/>
        <w:spacing w:line="360" w:lineRule="auto"/>
        <w:ind w:firstLine="480" w:firstLineChars="200"/>
        <w:rPr>
          <w:sz w:val="24"/>
        </w:rPr>
      </w:pPr>
      <w:r>
        <w:rPr>
          <w:rFonts w:hint="eastAsia"/>
          <w:sz w:val="24"/>
        </w:rPr>
        <w:t>我方承诺，如我方中选，为所供应定制化算力摄像头设备提供2年（24个月）的质量保证及免费上门维护服务。</w:t>
      </w:r>
    </w:p>
    <w:p w14:paraId="0D56D9FB">
      <w:pPr>
        <w:tabs>
          <w:tab w:val="left" w:pos="5220"/>
          <w:tab w:val="left" w:pos="5400"/>
          <w:tab w:val="left" w:pos="5580"/>
        </w:tabs>
        <w:autoSpaceDE w:val="0"/>
        <w:autoSpaceDN w:val="0"/>
        <w:spacing w:line="360" w:lineRule="auto"/>
        <w:ind w:firstLine="480" w:firstLineChars="200"/>
        <w:rPr>
          <w:kern w:val="0"/>
          <w:szCs w:val="21"/>
        </w:rPr>
      </w:pPr>
      <w:r>
        <w:rPr>
          <w:rFonts w:hint="eastAsia"/>
          <w:sz w:val="24"/>
        </w:rPr>
        <w:t xml:space="preserve">我方认真核查，不存在比选申请人须知规定的限制参与比选情形，若有虚假，自愿按比选文件规定承担责任。   </w:t>
      </w:r>
    </w:p>
    <w:p w14:paraId="57F53D69">
      <w:pPr>
        <w:pStyle w:val="3"/>
        <w:ind w:firstLine="480" w:firstLineChars="200"/>
        <w:rPr>
          <w:sz w:val="24"/>
        </w:rPr>
      </w:pPr>
    </w:p>
    <w:p w14:paraId="7641CD11">
      <w:pPr>
        <w:pStyle w:val="3"/>
        <w:ind w:firstLine="480" w:firstLineChars="200"/>
        <w:rPr>
          <w:sz w:val="24"/>
        </w:rPr>
      </w:pPr>
    </w:p>
    <w:p w14:paraId="556502E8"/>
    <w:p w14:paraId="1F2D5054">
      <w:pPr>
        <w:pStyle w:val="16"/>
        <w:tabs>
          <w:tab w:val="left" w:pos="4710"/>
        </w:tabs>
        <w:spacing w:line="440" w:lineRule="exact"/>
        <w:jc w:val="left"/>
        <w:rPr>
          <w:rFonts w:hint="eastAsia" w:hAnsi="宋体"/>
          <w:b/>
          <w:sz w:val="24"/>
          <w:szCs w:val="24"/>
        </w:rPr>
      </w:pPr>
    </w:p>
    <w:p w14:paraId="286F7C63">
      <w:pPr>
        <w:pStyle w:val="16"/>
        <w:spacing w:line="360" w:lineRule="auto"/>
        <w:ind w:firstLine="4320" w:firstLineChars="1800"/>
        <w:rPr>
          <w:rFonts w:hint="eastAsia" w:hAnsi="宋体"/>
          <w:sz w:val="24"/>
          <w:szCs w:val="24"/>
        </w:rPr>
      </w:pPr>
      <w:r>
        <w:rPr>
          <w:rFonts w:hint="eastAsia" w:hAnsi="宋体"/>
          <w:sz w:val="24"/>
          <w:szCs w:val="24"/>
        </w:rPr>
        <w:t>比选申请人：</w:t>
      </w:r>
      <w:r>
        <w:rPr>
          <w:rFonts w:hint="eastAsia" w:hAnsi="宋体"/>
          <w:sz w:val="24"/>
          <w:szCs w:val="24"/>
          <w:u w:val="single"/>
        </w:rPr>
        <w:t xml:space="preserve">    （单位全称）    （盖单位章）</w:t>
      </w:r>
    </w:p>
    <w:p w14:paraId="58039B95">
      <w:pPr>
        <w:pStyle w:val="16"/>
        <w:spacing w:line="360" w:lineRule="auto"/>
        <w:jc w:val="right"/>
        <w:rPr>
          <w:rFonts w:hint="eastAsia" w:hAnsi="宋体"/>
          <w:sz w:val="24"/>
          <w:szCs w:val="24"/>
          <w:u w:val="single"/>
        </w:rPr>
      </w:pPr>
      <w:r>
        <w:rPr>
          <w:rFonts w:hint="eastAsia" w:hAnsi="宋体"/>
          <w:sz w:val="24"/>
          <w:szCs w:val="24"/>
        </w:rPr>
        <w:t xml:space="preserve">        法定代表人或其委托代理人：</w:t>
      </w:r>
      <w:r>
        <w:rPr>
          <w:rFonts w:ascii="Times New Roman"/>
          <w:color w:val="000000"/>
          <w:szCs w:val="24"/>
        </w:rPr>
        <w:t>______________</w:t>
      </w:r>
      <w:r>
        <w:rPr>
          <w:rFonts w:hint="eastAsia" w:ascii="Times New Roman"/>
          <w:color w:val="000000"/>
          <w:szCs w:val="24"/>
        </w:rPr>
        <w:t>（签字）</w:t>
      </w:r>
    </w:p>
    <w:p w14:paraId="1D74971F">
      <w:pPr>
        <w:pStyle w:val="16"/>
        <w:spacing w:line="360" w:lineRule="auto"/>
        <w:jc w:val="right"/>
        <w:rPr>
          <w:rFonts w:hint="eastAsia" w:hAnsi="宋体"/>
          <w:sz w:val="24"/>
          <w:szCs w:val="24"/>
        </w:rPr>
      </w:pPr>
      <w:r>
        <w:rPr>
          <w:rFonts w:hint="eastAsia" w:hAnsi="宋体"/>
          <w:sz w:val="24"/>
          <w:szCs w:val="24"/>
        </w:rPr>
        <w:t>年      月      日</w:t>
      </w:r>
    </w:p>
    <w:p w14:paraId="1CD63AA2">
      <w:pPr>
        <w:pStyle w:val="16"/>
        <w:tabs>
          <w:tab w:val="left" w:pos="4710"/>
        </w:tabs>
        <w:spacing w:line="440" w:lineRule="exact"/>
        <w:jc w:val="right"/>
        <w:rPr>
          <w:rFonts w:hint="eastAsia" w:hAnsi="宋体"/>
          <w:b/>
          <w:sz w:val="28"/>
          <w:szCs w:val="28"/>
        </w:rPr>
      </w:pPr>
    </w:p>
    <w:p w14:paraId="61941F6F">
      <w:pPr>
        <w:pStyle w:val="16"/>
        <w:tabs>
          <w:tab w:val="left" w:pos="4710"/>
        </w:tabs>
        <w:spacing w:line="440" w:lineRule="exact"/>
        <w:jc w:val="left"/>
        <w:rPr>
          <w:rFonts w:hint="eastAsia" w:hAnsi="宋体"/>
          <w:b/>
          <w:sz w:val="28"/>
          <w:szCs w:val="28"/>
        </w:rPr>
      </w:pPr>
    </w:p>
    <w:p w14:paraId="0A86C337">
      <w:pPr>
        <w:pStyle w:val="16"/>
        <w:tabs>
          <w:tab w:val="left" w:pos="4710"/>
        </w:tabs>
        <w:spacing w:line="440" w:lineRule="exact"/>
        <w:jc w:val="left"/>
        <w:rPr>
          <w:rFonts w:hint="eastAsia" w:hAnsi="宋体"/>
          <w:b/>
          <w:sz w:val="28"/>
          <w:szCs w:val="28"/>
        </w:rPr>
      </w:pPr>
    </w:p>
    <w:p w14:paraId="6EFBB8F2">
      <w:pPr>
        <w:pStyle w:val="16"/>
        <w:tabs>
          <w:tab w:val="left" w:pos="4710"/>
        </w:tabs>
        <w:spacing w:line="440" w:lineRule="exact"/>
        <w:jc w:val="left"/>
        <w:rPr>
          <w:rFonts w:hint="eastAsia" w:hAnsi="宋体"/>
          <w:b/>
          <w:sz w:val="28"/>
          <w:szCs w:val="28"/>
        </w:rPr>
      </w:pPr>
    </w:p>
    <w:p w14:paraId="49F2FCF2">
      <w:pPr>
        <w:pStyle w:val="16"/>
        <w:tabs>
          <w:tab w:val="left" w:pos="4710"/>
        </w:tabs>
        <w:spacing w:line="440" w:lineRule="exact"/>
        <w:jc w:val="left"/>
        <w:rPr>
          <w:rFonts w:hint="eastAsia" w:hAnsi="宋体"/>
          <w:b/>
          <w:sz w:val="28"/>
          <w:szCs w:val="28"/>
        </w:rPr>
      </w:pPr>
    </w:p>
    <w:p w14:paraId="09DEB273">
      <w:pPr>
        <w:pStyle w:val="16"/>
        <w:tabs>
          <w:tab w:val="left" w:pos="4710"/>
        </w:tabs>
        <w:spacing w:line="440" w:lineRule="exact"/>
        <w:jc w:val="left"/>
        <w:rPr>
          <w:rFonts w:hint="eastAsia" w:hAnsi="宋体"/>
          <w:b/>
          <w:sz w:val="28"/>
          <w:szCs w:val="28"/>
        </w:rPr>
      </w:pPr>
    </w:p>
    <w:p w14:paraId="3F7093C9">
      <w:pPr>
        <w:pStyle w:val="16"/>
        <w:tabs>
          <w:tab w:val="left" w:pos="4710"/>
        </w:tabs>
        <w:spacing w:line="440" w:lineRule="exact"/>
        <w:jc w:val="left"/>
        <w:rPr>
          <w:rFonts w:hint="eastAsia" w:hAnsi="宋体"/>
          <w:b/>
          <w:sz w:val="28"/>
          <w:szCs w:val="28"/>
        </w:rPr>
      </w:pPr>
    </w:p>
    <w:p w14:paraId="5CE24DB9">
      <w:pPr>
        <w:pStyle w:val="16"/>
        <w:tabs>
          <w:tab w:val="left" w:pos="4710"/>
        </w:tabs>
        <w:spacing w:line="440" w:lineRule="exact"/>
        <w:jc w:val="left"/>
        <w:rPr>
          <w:rFonts w:hint="eastAsia" w:hAnsi="宋体"/>
          <w:b/>
          <w:sz w:val="28"/>
          <w:szCs w:val="28"/>
        </w:rPr>
      </w:pPr>
    </w:p>
    <w:p w14:paraId="70CCABE3">
      <w:r>
        <w:rPr>
          <w:rFonts w:hint="eastAsia"/>
        </w:rPr>
        <w:br w:type="page"/>
      </w:r>
    </w:p>
    <w:p w14:paraId="76EB2311">
      <w:pPr>
        <w:pStyle w:val="7"/>
      </w:pPr>
      <w:r>
        <w:rPr>
          <w:rFonts w:hint="eastAsia"/>
        </w:rPr>
        <w:t>5-3承诺函</w:t>
      </w:r>
    </w:p>
    <w:p w14:paraId="35AD29E7">
      <w:pPr>
        <w:pStyle w:val="13"/>
        <w:spacing w:after="0" w:line="360" w:lineRule="auto"/>
        <w:rPr>
          <w:sz w:val="24"/>
        </w:rPr>
      </w:pPr>
    </w:p>
    <w:p w14:paraId="4F2D5DF5">
      <w:pPr>
        <w:pStyle w:val="13"/>
        <w:spacing w:after="0" w:line="360" w:lineRule="auto"/>
        <w:rPr>
          <w:kern w:val="0"/>
          <w:szCs w:val="21"/>
        </w:rPr>
      </w:pPr>
      <w:r>
        <w:rPr>
          <w:rFonts w:hint="eastAsia"/>
          <w:sz w:val="24"/>
        </w:rPr>
        <w:t>（比选人名称）：</w:t>
      </w:r>
      <w:r>
        <w:rPr>
          <w:rFonts w:hint="eastAsia"/>
          <w:kern w:val="0"/>
          <w:szCs w:val="21"/>
        </w:rPr>
        <w:t>​</w:t>
      </w:r>
    </w:p>
    <w:p w14:paraId="1A7A4E15">
      <w:pPr>
        <w:tabs>
          <w:tab w:val="left" w:pos="5220"/>
          <w:tab w:val="left" w:pos="5400"/>
          <w:tab w:val="left" w:pos="5580"/>
        </w:tabs>
        <w:autoSpaceDE w:val="0"/>
        <w:autoSpaceDN w:val="0"/>
        <w:spacing w:line="360" w:lineRule="auto"/>
        <w:ind w:firstLine="480" w:firstLineChars="200"/>
        <w:rPr>
          <w:sz w:val="24"/>
        </w:rPr>
      </w:pPr>
      <w:r>
        <w:rPr>
          <w:rFonts w:hint="eastAsia"/>
          <w:sz w:val="24"/>
        </w:rPr>
        <w:t>我方作为本次 [比选项目名称] 的比选申请人，就提供产品开发过程中的相关材料事宜，郑重作出如下承诺：​</w:t>
      </w:r>
    </w:p>
    <w:p w14:paraId="61123971">
      <w:pPr>
        <w:tabs>
          <w:tab w:val="left" w:pos="5220"/>
          <w:tab w:val="left" w:pos="5400"/>
          <w:tab w:val="left" w:pos="5580"/>
        </w:tabs>
        <w:autoSpaceDE w:val="0"/>
        <w:autoSpaceDN w:val="0"/>
        <w:spacing w:line="360" w:lineRule="auto"/>
        <w:ind w:firstLine="480" w:firstLineChars="200"/>
        <w:rPr>
          <w:sz w:val="24"/>
        </w:rPr>
      </w:pPr>
      <w:r>
        <w:rPr>
          <w:rFonts w:hint="eastAsia"/>
          <w:sz w:val="24"/>
        </w:rPr>
        <w:t>一、我方将按照比选文件的要求，完整、准确地提供产品开发过程中的开发环境相关资料，包括但不限于开发所使用的开源软件环境、开源开发工具等详细信息，确保所提供的开发环境资料真实反映产品开发时的实际情况。​</w:t>
      </w:r>
    </w:p>
    <w:p w14:paraId="13329EA3">
      <w:pPr>
        <w:tabs>
          <w:tab w:val="left" w:pos="5220"/>
          <w:tab w:val="left" w:pos="5400"/>
          <w:tab w:val="left" w:pos="5580"/>
        </w:tabs>
        <w:autoSpaceDE w:val="0"/>
        <w:autoSpaceDN w:val="0"/>
        <w:spacing w:line="360" w:lineRule="auto"/>
        <w:ind w:firstLine="480" w:firstLineChars="200"/>
        <w:rPr>
          <w:sz w:val="24"/>
        </w:rPr>
      </w:pPr>
      <w:r>
        <w:rPr>
          <w:rFonts w:hint="eastAsia"/>
          <w:sz w:val="24"/>
        </w:rPr>
        <w:t>二、关于知识产权策划方面，我方会提供产品开发过程中知识产权的规划方案、风险评估及应对措施等材料，保证该策划符合相关法律法规及行业规范。​</w:t>
      </w:r>
    </w:p>
    <w:p w14:paraId="17FC8CFD">
      <w:pPr>
        <w:tabs>
          <w:tab w:val="left" w:pos="5220"/>
          <w:tab w:val="left" w:pos="5400"/>
          <w:tab w:val="left" w:pos="5580"/>
        </w:tabs>
        <w:autoSpaceDE w:val="0"/>
        <w:autoSpaceDN w:val="0"/>
        <w:spacing w:line="360" w:lineRule="auto"/>
        <w:ind w:firstLine="480" w:firstLineChars="200"/>
        <w:rPr>
          <w:sz w:val="24"/>
        </w:rPr>
      </w:pPr>
      <w:r>
        <w:rPr>
          <w:rFonts w:hint="eastAsia"/>
          <w:sz w:val="24"/>
        </w:rPr>
        <w:t>三、关于产品设计资料方面，我方承诺提供产品的软件设计方案、硬件设计等详细文件，这些设计文件均为产品开发过程中的原始资料，不存在虚假、篡改等情况。​</w:t>
      </w:r>
    </w:p>
    <w:p w14:paraId="4EB97B1C">
      <w:pPr>
        <w:tabs>
          <w:tab w:val="left" w:pos="5220"/>
          <w:tab w:val="left" w:pos="5400"/>
          <w:tab w:val="left" w:pos="5580"/>
        </w:tabs>
        <w:autoSpaceDE w:val="0"/>
        <w:autoSpaceDN w:val="0"/>
        <w:spacing w:line="360" w:lineRule="auto"/>
        <w:ind w:firstLine="480" w:firstLineChars="200"/>
        <w:rPr>
          <w:sz w:val="24"/>
        </w:rPr>
      </w:pPr>
      <w:r>
        <w:rPr>
          <w:rFonts w:hint="eastAsia"/>
          <w:sz w:val="24"/>
        </w:rPr>
        <w:t>四、关于交底书文案撰写方面，我方将提供产品开发过程中的技术交底书、设计交底书等文案，确保文案内容完整、清晰，能够准确传达产品开发的技术要点、设计思路等关键信息。​</w:t>
      </w:r>
    </w:p>
    <w:p w14:paraId="3CB4B9AA">
      <w:pPr>
        <w:tabs>
          <w:tab w:val="left" w:pos="5220"/>
          <w:tab w:val="left" w:pos="5400"/>
          <w:tab w:val="left" w:pos="5580"/>
        </w:tabs>
        <w:autoSpaceDE w:val="0"/>
        <w:autoSpaceDN w:val="0"/>
        <w:spacing w:line="360" w:lineRule="auto"/>
        <w:ind w:firstLine="480" w:firstLineChars="200"/>
        <w:rPr>
          <w:sz w:val="24"/>
        </w:rPr>
      </w:pPr>
      <w:r>
        <w:rPr>
          <w:rFonts w:hint="eastAsia"/>
          <w:sz w:val="24"/>
        </w:rPr>
        <w:t>五、我方保证所提供的上述所有材料均真实、合法、有效，不存在任何隐瞒、虚假陈述或重大遗漏。如因我方提供的材料不符合要求或存在虚假信息，给贵单位或相关方造成任何损失的，我方愿意承担由此产生的一切责任，包括但不限于取消我方的比选资格、赔偿相关损失等。​</w:t>
      </w:r>
    </w:p>
    <w:p w14:paraId="7C437616">
      <w:pPr>
        <w:tabs>
          <w:tab w:val="left" w:pos="5220"/>
          <w:tab w:val="left" w:pos="5400"/>
          <w:tab w:val="left" w:pos="5580"/>
        </w:tabs>
        <w:autoSpaceDE w:val="0"/>
        <w:autoSpaceDN w:val="0"/>
        <w:spacing w:line="360" w:lineRule="auto"/>
        <w:ind w:firstLine="480" w:firstLineChars="200"/>
        <w:rPr>
          <w:sz w:val="24"/>
        </w:rPr>
      </w:pPr>
      <w:r>
        <w:rPr>
          <w:rFonts w:hint="eastAsia"/>
          <w:sz w:val="24"/>
        </w:rPr>
        <w:t>特此承诺。​</w:t>
      </w:r>
    </w:p>
    <w:p w14:paraId="43162733">
      <w:pPr>
        <w:pStyle w:val="3"/>
        <w:ind w:firstLine="480" w:firstLineChars="200"/>
        <w:rPr>
          <w:sz w:val="24"/>
        </w:rPr>
      </w:pPr>
    </w:p>
    <w:p w14:paraId="43EA9715">
      <w:pPr>
        <w:pStyle w:val="3"/>
        <w:ind w:firstLine="480" w:firstLineChars="200"/>
        <w:rPr>
          <w:sz w:val="24"/>
        </w:rPr>
      </w:pPr>
    </w:p>
    <w:p w14:paraId="19B2EC61"/>
    <w:p w14:paraId="0023005C">
      <w:pPr>
        <w:pStyle w:val="16"/>
        <w:tabs>
          <w:tab w:val="left" w:pos="4710"/>
        </w:tabs>
        <w:spacing w:line="440" w:lineRule="exact"/>
        <w:jc w:val="left"/>
        <w:rPr>
          <w:rFonts w:hint="eastAsia" w:hAnsi="宋体"/>
          <w:b/>
          <w:sz w:val="24"/>
          <w:szCs w:val="24"/>
        </w:rPr>
      </w:pPr>
    </w:p>
    <w:p w14:paraId="59D188F6">
      <w:pPr>
        <w:pStyle w:val="16"/>
        <w:spacing w:line="360" w:lineRule="auto"/>
        <w:ind w:firstLine="4320" w:firstLineChars="1800"/>
        <w:rPr>
          <w:rFonts w:hint="eastAsia" w:hAnsi="宋体"/>
          <w:sz w:val="24"/>
          <w:szCs w:val="24"/>
        </w:rPr>
      </w:pPr>
      <w:r>
        <w:rPr>
          <w:rFonts w:hint="eastAsia" w:hAnsi="宋体"/>
          <w:sz w:val="24"/>
          <w:szCs w:val="24"/>
        </w:rPr>
        <w:t>比选申请人：</w:t>
      </w:r>
      <w:r>
        <w:rPr>
          <w:rFonts w:hint="eastAsia" w:hAnsi="宋体"/>
          <w:sz w:val="24"/>
          <w:szCs w:val="24"/>
          <w:u w:val="single"/>
        </w:rPr>
        <w:t xml:space="preserve">    （单位全称）    （盖单位章）</w:t>
      </w:r>
    </w:p>
    <w:p w14:paraId="56802068">
      <w:pPr>
        <w:pStyle w:val="16"/>
        <w:spacing w:line="360" w:lineRule="auto"/>
        <w:jc w:val="right"/>
        <w:rPr>
          <w:rFonts w:hint="eastAsia" w:hAnsi="宋体"/>
          <w:sz w:val="24"/>
          <w:szCs w:val="24"/>
          <w:u w:val="single"/>
        </w:rPr>
      </w:pPr>
      <w:r>
        <w:rPr>
          <w:rFonts w:hint="eastAsia" w:hAnsi="宋体"/>
          <w:sz w:val="24"/>
          <w:szCs w:val="24"/>
        </w:rPr>
        <w:t xml:space="preserve">        法定代表人或其委托代理人：</w:t>
      </w:r>
      <w:r>
        <w:rPr>
          <w:rFonts w:ascii="Times New Roman"/>
          <w:color w:val="000000"/>
          <w:szCs w:val="24"/>
        </w:rPr>
        <w:t>______________</w:t>
      </w:r>
      <w:r>
        <w:rPr>
          <w:rFonts w:hint="eastAsia" w:ascii="Times New Roman"/>
          <w:color w:val="000000"/>
          <w:szCs w:val="24"/>
        </w:rPr>
        <w:t>（签字）</w:t>
      </w:r>
    </w:p>
    <w:p w14:paraId="0C68123F">
      <w:pPr>
        <w:pStyle w:val="16"/>
        <w:tabs>
          <w:tab w:val="left" w:pos="4710"/>
        </w:tabs>
        <w:spacing w:line="440" w:lineRule="exact"/>
        <w:jc w:val="right"/>
        <w:rPr>
          <w:rFonts w:hint="eastAsia" w:hAnsi="宋体"/>
          <w:b/>
          <w:sz w:val="28"/>
          <w:szCs w:val="28"/>
        </w:rPr>
      </w:pPr>
      <w:r>
        <w:rPr>
          <w:rFonts w:hint="eastAsia" w:hAnsi="宋体"/>
          <w:sz w:val="24"/>
          <w:szCs w:val="24"/>
        </w:rPr>
        <w:t>年      月      日</w:t>
      </w:r>
    </w:p>
    <w:bookmarkEnd w:id="50"/>
    <w:p w14:paraId="0F90B3E9">
      <w:r>
        <w:rPr>
          <w:rFonts w:hint="eastAsia"/>
        </w:rPr>
        <w:br w:type="page"/>
      </w:r>
    </w:p>
    <w:p w14:paraId="3D52ADE3">
      <w:pPr>
        <w:pStyle w:val="6"/>
      </w:pPr>
      <w:r>
        <w:rPr>
          <w:rFonts w:hint="eastAsia"/>
        </w:rPr>
        <w:t>六、费用报价单</w:t>
      </w:r>
    </w:p>
    <w:p w14:paraId="27E5B8CE">
      <w:pPr>
        <w:pStyle w:val="16"/>
        <w:snapToGrid w:val="0"/>
        <w:spacing w:line="360" w:lineRule="auto"/>
        <w:jc w:val="center"/>
        <w:rPr>
          <w:rFonts w:hint="eastAsia" w:hAnsi="宋体" w:cs="宋体"/>
          <w:color w:val="000000"/>
          <w:kern w:val="44"/>
          <w:sz w:val="24"/>
          <w:szCs w:val="24"/>
          <w:lang w:bidi="en-US"/>
        </w:rPr>
      </w:pPr>
      <w:r>
        <w:rPr>
          <w:rFonts w:hint="eastAsia" w:ascii="黑体" w:hAnsi="宋体" w:eastAsia="黑体" w:cs="黑体"/>
          <w:b/>
          <w:bCs/>
          <w:color w:val="000000"/>
          <w:kern w:val="0"/>
          <w:sz w:val="28"/>
          <w:szCs w:val="28"/>
          <w:lang w:bidi="ar"/>
        </w:rPr>
        <w:t>费用报价单</w:t>
      </w:r>
    </w:p>
    <w:tbl>
      <w:tblPr>
        <w:tblStyle w:val="29"/>
        <w:tblW w:w="8313" w:type="dxa"/>
        <w:jc w:val="center"/>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Layout w:type="fixed"/>
        <w:tblCellMar>
          <w:top w:w="0" w:type="dxa"/>
          <w:left w:w="108" w:type="dxa"/>
          <w:bottom w:w="0" w:type="dxa"/>
          <w:right w:w="108" w:type="dxa"/>
        </w:tblCellMar>
      </w:tblPr>
      <w:tblGrid>
        <w:gridCol w:w="2260"/>
        <w:gridCol w:w="1321"/>
        <w:gridCol w:w="1230"/>
        <w:gridCol w:w="2195"/>
        <w:gridCol w:w="1307"/>
      </w:tblGrid>
      <w:tr w14:paraId="375651F4">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CellMar>
            <w:top w:w="0" w:type="dxa"/>
            <w:left w:w="108" w:type="dxa"/>
            <w:bottom w:w="0" w:type="dxa"/>
            <w:right w:w="108" w:type="dxa"/>
          </w:tblCellMar>
        </w:tblPrEx>
        <w:trPr>
          <w:trHeight w:val="695" w:hRule="atLeast"/>
          <w:jc w:val="center"/>
        </w:trPr>
        <w:tc>
          <w:tcPr>
            <w:tcW w:w="2260" w:type="dxa"/>
            <w:tcBorders>
              <w:top w:val="single" w:color="auto" w:sz="4" w:space="0"/>
              <w:left w:val="single" w:color="auto" w:sz="4" w:space="0"/>
              <w:bottom w:val="single" w:color="auto" w:sz="4" w:space="0"/>
              <w:right w:val="single" w:color="auto" w:sz="4" w:space="0"/>
            </w:tcBorders>
            <w:shd w:val="clear" w:color="auto" w:fill="auto"/>
            <w:vAlign w:val="center"/>
          </w:tcPr>
          <w:p w14:paraId="32EF7A6C">
            <w:pPr>
              <w:spacing w:line="440" w:lineRule="exact"/>
              <w:jc w:val="center"/>
              <w:rPr>
                <w:rFonts w:hint="eastAsia" w:ascii="宋体" w:hAnsi="宋体" w:cs="Courier New"/>
                <w:szCs w:val="21"/>
              </w:rPr>
            </w:pPr>
            <w:r>
              <w:rPr>
                <w:rFonts w:hint="eastAsia" w:ascii="宋体" w:hAnsi="宋体" w:cs="Courier New"/>
                <w:szCs w:val="21"/>
              </w:rPr>
              <w:t>内容</w:t>
            </w:r>
          </w:p>
        </w:tc>
        <w:tc>
          <w:tcPr>
            <w:tcW w:w="1321" w:type="dxa"/>
            <w:tcBorders>
              <w:top w:val="single" w:color="auto" w:sz="4" w:space="0"/>
              <w:left w:val="single" w:color="auto" w:sz="4" w:space="0"/>
              <w:bottom w:val="single" w:color="auto" w:sz="4" w:space="0"/>
              <w:right w:val="single" w:color="auto" w:sz="4" w:space="0"/>
            </w:tcBorders>
            <w:shd w:val="clear" w:color="auto" w:fill="auto"/>
            <w:vAlign w:val="center"/>
          </w:tcPr>
          <w:p w14:paraId="283854EE">
            <w:pPr>
              <w:spacing w:line="440" w:lineRule="exact"/>
              <w:jc w:val="center"/>
              <w:rPr>
                <w:rFonts w:hint="eastAsia" w:ascii="宋体" w:hAnsi="宋体" w:cs="Courier New"/>
                <w:szCs w:val="21"/>
              </w:rPr>
            </w:pPr>
            <w:r>
              <w:rPr>
                <w:rFonts w:hint="eastAsia" w:ascii="宋体" w:hAnsi="宋体" w:cs="Courier New"/>
                <w:szCs w:val="21"/>
              </w:rPr>
              <w:t>型号</w:t>
            </w:r>
          </w:p>
        </w:tc>
        <w:tc>
          <w:tcPr>
            <w:tcW w:w="1230" w:type="dxa"/>
            <w:tcBorders>
              <w:top w:val="single" w:color="auto" w:sz="4" w:space="0"/>
              <w:left w:val="single" w:color="auto" w:sz="4" w:space="0"/>
              <w:bottom w:val="single" w:color="auto" w:sz="4" w:space="0"/>
              <w:right w:val="single" w:color="auto" w:sz="4" w:space="0"/>
            </w:tcBorders>
            <w:shd w:val="clear" w:color="auto" w:fill="auto"/>
            <w:vAlign w:val="center"/>
          </w:tcPr>
          <w:p w14:paraId="141F042F">
            <w:pPr>
              <w:spacing w:line="440" w:lineRule="exact"/>
              <w:jc w:val="center"/>
              <w:rPr>
                <w:rFonts w:hint="eastAsia" w:ascii="宋体" w:hAnsi="宋体" w:cs="Courier New"/>
                <w:szCs w:val="21"/>
              </w:rPr>
            </w:pPr>
            <w:r>
              <w:rPr>
                <w:rFonts w:hint="eastAsia" w:ascii="宋体" w:hAnsi="宋体" w:cs="Courier New"/>
                <w:szCs w:val="21"/>
              </w:rPr>
              <w:t>税率</w:t>
            </w:r>
          </w:p>
        </w:tc>
        <w:tc>
          <w:tcPr>
            <w:tcW w:w="2195" w:type="dxa"/>
            <w:tcBorders>
              <w:top w:val="single" w:color="auto" w:sz="4" w:space="0"/>
              <w:left w:val="single" w:color="auto" w:sz="4" w:space="0"/>
              <w:bottom w:val="single" w:color="auto" w:sz="4" w:space="0"/>
              <w:right w:val="single" w:color="auto" w:sz="4" w:space="0"/>
            </w:tcBorders>
            <w:shd w:val="clear" w:color="auto" w:fill="auto"/>
            <w:vAlign w:val="center"/>
          </w:tcPr>
          <w:p w14:paraId="04F02AC3">
            <w:pPr>
              <w:spacing w:line="440" w:lineRule="exact"/>
              <w:jc w:val="center"/>
              <w:rPr>
                <w:rFonts w:hint="eastAsia" w:ascii="宋体" w:hAnsi="宋体" w:cs="Courier New"/>
                <w:szCs w:val="21"/>
              </w:rPr>
            </w:pPr>
            <w:r>
              <w:rPr>
                <w:rFonts w:ascii="宋体" w:hAnsi="宋体" w:cs="Courier New"/>
                <w:szCs w:val="21"/>
              </w:rPr>
              <w:t>含税单价（元）</w:t>
            </w:r>
          </w:p>
        </w:tc>
        <w:tc>
          <w:tcPr>
            <w:tcW w:w="1307" w:type="dxa"/>
            <w:tcBorders>
              <w:top w:val="single" w:color="auto" w:sz="4" w:space="0"/>
              <w:left w:val="single" w:color="auto" w:sz="4" w:space="0"/>
              <w:bottom w:val="single" w:color="auto" w:sz="4" w:space="0"/>
              <w:right w:val="single" w:color="auto" w:sz="4" w:space="0"/>
            </w:tcBorders>
            <w:shd w:val="clear" w:color="auto" w:fill="auto"/>
            <w:vAlign w:val="center"/>
          </w:tcPr>
          <w:p w14:paraId="0CA52A59">
            <w:pPr>
              <w:spacing w:line="440" w:lineRule="exact"/>
              <w:jc w:val="center"/>
              <w:rPr>
                <w:rFonts w:hint="eastAsia" w:ascii="宋体" w:hAnsi="宋体" w:cs="Courier New"/>
                <w:szCs w:val="21"/>
              </w:rPr>
            </w:pPr>
            <w:r>
              <w:rPr>
                <w:rFonts w:ascii="宋体" w:hAnsi="宋体" w:cs="Courier New"/>
                <w:szCs w:val="21"/>
              </w:rPr>
              <w:t>备注</w:t>
            </w:r>
          </w:p>
        </w:tc>
      </w:tr>
      <w:tr w14:paraId="5096000E">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CellMar>
            <w:top w:w="0" w:type="dxa"/>
            <w:left w:w="108" w:type="dxa"/>
            <w:bottom w:w="0" w:type="dxa"/>
            <w:right w:w="108" w:type="dxa"/>
          </w:tblCellMar>
        </w:tblPrEx>
        <w:trPr>
          <w:trHeight w:val="695" w:hRule="atLeast"/>
          <w:jc w:val="center"/>
        </w:trPr>
        <w:tc>
          <w:tcPr>
            <w:tcW w:w="2260" w:type="dxa"/>
            <w:tcBorders>
              <w:top w:val="single" w:color="auto" w:sz="4" w:space="0"/>
              <w:left w:val="single" w:color="auto" w:sz="4" w:space="0"/>
              <w:bottom w:val="single" w:color="auto" w:sz="4" w:space="0"/>
              <w:right w:val="single" w:color="auto" w:sz="4" w:space="0"/>
            </w:tcBorders>
            <w:shd w:val="clear" w:color="auto" w:fill="auto"/>
            <w:vAlign w:val="center"/>
          </w:tcPr>
          <w:p w14:paraId="0592CB45">
            <w:pPr>
              <w:spacing w:line="440" w:lineRule="exact"/>
              <w:jc w:val="center"/>
              <w:rPr>
                <w:rFonts w:hint="eastAsia" w:ascii="宋体" w:hAnsi="宋体" w:cs="Courier New"/>
                <w:szCs w:val="21"/>
              </w:rPr>
            </w:pPr>
            <w:r>
              <w:rPr>
                <w:rFonts w:hint="eastAsia" w:ascii="宋体" w:hAnsi="宋体" w:cs="Courier New"/>
                <w:szCs w:val="21"/>
              </w:rPr>
              <w:t>定制化算力摄像头设备</w:t>
            </w:r>
            <w:r>
              <w:rPr>
                <w:rFonts w:ascii="宋体" w:hAnsi="宋体" w:cs="Courier New"/>
                <w:szCs w:val="21"/>
              </w:rPr>
              <w:t xml:space="preserve"> </w:t>
            </w:r>
          </w:p>
        </w:tc>
        <w:tc>
          <w:tcPr>
            <w:tcW w:w="1321" w:type="dxa"/>
            <w:tcBorders>
              <w:top w:val="single" w:color="auto" w:sz="4" w:space="0"/>
              <w:left w:val="single" w:color="auto" w:sz="4" w:space="0"/>
              <w:bottom w:val="single" w:color="auto" w:sz="4" w:space="0"/>
              <w:right w:val="single" w:color="auto" w:sz="4" w:space="0"/>
            </w:tcBorders>
            <w:shd w:val="clear" w:color="auto" w:fill="auto"/>
            <w:vAlign w:val="center"/>
          </w:tcPr>
          <w:p w14:paraId="6B8CD06F">
            <w:pPr>
              <w:spacing w:line="440" w:lineRule="exact"/>
              <w:jc w:val="center"/>
              <w:rPr>
                <w:rFonts w:hint="eastAsia" w:ascii="宋体" w:hAnsi="宋体" w:cs="Courier New"/>
                <w:szCs w:val="21"/>
              </w:rPr>
            </w:pPr>
          </w:p>
        </w:tc>
        <w:tc>
          <w:tcPr>
            <w:tcW w:w="1230" w:type="dxa"/>
            <w:tcBorders>
              <w:top w:val="single" w:color="auto" w:sz="4" w:space="0"/>
              <w:left w:val="single" w:color="auto" w:sz="4" w:space="0"/>
              <w:bottom w:val="single" w:color="auto" w:sz="4" w:space="0"/>
              <w:right w:val="single" w:color="auto" w:sz="4" w:space="0"/>
            </w:tcBorders>
            <w:shd w:val="clear" w:color="auto" w:fill="auto"/>
            <w:vAlign w:val="center"/>
          </w:tcPr>
          <w:p w14:paraId="14251F46">
            <w:pPr>
              <w:spacing w:line="440" w:lineRule="exact"/>
              <w:jc w:val="center"/>
              <w:rPr>
                <w:rFonts w:hint="eastAsia" w:ascii="宋体" w:hAnsi="宋体" w:cs="Courier New"/>
                <w:szCs w:val="21"/>
              </w:rPr>
            </w:pPr>
          </w:p>
        </w:tc>
        <w:tc>
          <w:tcPr>
            <w:tcW w:w="2195" w:type="dxa"/>
            <w:tcBorders>
              <w:top w:val="single" w:color="auto" w:sz="4" w:space="0"/>
              <w:left w:val="single" w:color="auto" w:sz="4" w:space="0"/>
              <w:bottom w:val="single" w:color="auto" w:sz="4" w:space="0"/>
              <w:right w:val="single" w:color="auto" w:sz="4" w:space="0"/>
            </w:tcBorders>
            <w:shd w:val="clear" w:color="auto" w:fill="auto"/>
            <w:vAlign w:val="center"/>
          </w:tcPr>
          <w:p w14:paraId="6F2D7819">
            <w:pPr>
              <w:spacing w:line="440" w:lineRule="exact"/>
              <w:jc w:val="center"/>
              <w:rPr>
                <w:rFonts w:hint="eastAsia" w:ascii="宋体" w:hAnsi="宋体" w:cs="Courier New"/>
                <w:szCs w:val="21"/>
              </w:rPr>
            </w:pPr>
          </w:p>
        </w:tc>
        <w:tc>
          <w:tcPr>
            <w:tcW w:w="1307" w:type="dxa"/>
            <w:tcBorders>
              <w:top w:val="single" w:color="auto" w:sz="4" w:space="0"/>
              <w:left w:val="single" w:color="auto" w:sz="4" w:space="0"/>
              <w:bottom w:val="single" w:color="auto" w:sz="4" w:space="0"/>
              <w:right w:val="single" w:color="auto" w:sz="4" w:space="0"/>
            </w:tcBorders>
            <w:shd w:val="clear" w:color="auto" w:fill="auto"/>
            <w:vAlign w:val="center"/>
          </w:tcPr>
          <w:p w14:paraId="3E6555B6">
            <w:pPr>
              <w:spacing w:line="440" w:lineRule="exact"/>
              <w:jc w:val="center"/>
              <w:rPr>
                <w:rFonts w:hint="eastAsia" w:ascii="宋体" w:hAnsi="宋体" w:cs="Courier New"/>
                <w:szCs w:val="21"/>
              </w:rPr>
            </w:pPr>
          </w:p>
        </w:tc>
      </w:tr>
      <w:tr w14:paraId="61902E51">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CellMar>
            <w:top w:w="0" w:type="dxa"/>
            <w:left w:w="108" w:type="dxa"/>
            <w:bottom w:w="0" w:type="dxa"/>
            <w:right w:w="108" w:type="dxa"/>
          </w:tblCellMar>
        </w:tblPrEx>
        <w:trPr>
          <w:trHeight w:val="695" w:hRule="atLeast"/>
          <w:jc w:val="center"/>
        </w:trPr>
        <w:tc>
          <w:tcPr>
            <w:tcW w:w="2260" w:type="dxa"/>
            <w:tcBorders>
              <w:top w:val="single" w:color="auto" w:sz="4" w:space="0"/>
              <w:left w:val="single" w:color="auto" w:sz="4" w:space="0"/>
              <w:bottom w:val="single" w:color="auto" w:sz="4" w:space="0"/>
              <w:right w:val="single" w:color="auto" w:sz="4" w:space="0"/>
            </w:tcBorders>
            <w:shd w:val="clear" w:color="auto" w:fill="auto"/>
            <w:vAlign w:val="center"/>
          </w:tcPr>
          <w:p w14:paraId="258D0A3B">
            <w:pPr>
              <w:spacing w:line="440" w:lineRule="exact"/>
              <w:jc w:val="center"/>
              <w:rPr>
                <w:rFonts w:hint="eastAsia" w:ascii="宋体" w:hAnsi="宋体" w:cs="Courier New"/>
                <w:szCs w:val="21"/>
              </w:rPr>
            </w:pPr>
            <w:r>
              <w:rPr>
                <w:rFonts w:hint="eastAsia"/>
                <w:color w:val="000000" w:themeColor="text1"/>
                <w14:textFill>
                  <w14:solidFill>
                    <w14:schemeClr w14:val="tx1"/>
                  </w14:solidFill>
                </w14:textFill>
              </w:rPr>
              <w:t>定制化算力摄像头配套运营监控管理平台接入授权</w:t>
            </w:r>
          </w:p>
        </w:tc>
        <w:tc>
          <w:tcPr>
            <w:tcW w:w="1321" w:type="dxa"/>
            <w:tcBorders>
              <w:top w:val="single" w:color="auto" w:sz="4" w:space="0"/>
              <w:left w:val="single" w:color="auto" w:sz="4" w:space="0"/>
              <w:bottom w:val="single" w:color="auto" w:sz="4" w:space="0"/>
              <w:right w:val="single" w:color="auto" w:sz="4" w:space="0"/>
            </w:tcBorders>
            <w:shd w:val="clear" w:color="auto" w:fill="auto"/>
            <w:vAlign w:val="center"/>
          </w:tcPr>
          <w:p w14:paraId="2ECE378D">
            <w:pPr>
              <w:spacing w:line="440" w:lineRule="exact"/>
              <w:jc w:val="center"/>
              <w:rPr>
                <w:rFonts w:hint="eastAsia" w:ascii="宋体" w:hAnsi="宋体" w:cs="Courier New"/>
                <w:szCs w:val="21"/>
              </w:rPr>
            </w:pPr>
          </w:p>
        </w:tc>
        <w:tc>
          <w:tcPr>
            <w:tcW w:w="1230" w:type="dxa"/>
            <w:tcBorders>
              <w:top w:val="single" w:color="auto" w:sz="4" w:space="0"/>
              <w:left w:val="single" w:color="auto" w:sz="4" w:space="0"/>
              <w:bottom w:val="single" w:color="auto" w:sz="4" w:space="0"/>
              <w:right w:val="single" w:color="auto" w:sz="4" w:space="0"/>
            </w:tcBorders>
            <w:shd w:val="clear" w:color="auto" w:fill="auto"/>
            <w:vAlign w:val="center"/>
          </w:tcPr>
          <w:p w14:paraId="3835E5F4">
            <w:pPr>
              <w:spacing w:line="440" w:lineRule="exact"/>
              <w:jc w:val="center"/>
              <w:rPr>
                <w:rFonts w:hint="eastAsia" w:ascii="宋体" w:hAnsi="宋体" w:cs="Courier New"/>
                <w:szCs w:val="21"/>
              </w:rPr>
            </w:pPr>
          </w:p>
        </w:tc>
        <w:tc>
          <w:tcPr>
            <w:tcW w:w="2195" w:type="dxa"/>
            <w:tcBorders>
              <w:top w:val="single" w:color="auto" w:sz="4" w:space="0"/>
              <w:left w:val="single" w:color="auto" w:sz="4" w:space="0"/>
              <w:bottom w:val="single" w:color="auto" w:sz="4" w:space="0"/>
              <w:right w:val="single" w:color="auto" w:sz="4" w:space="0"/>
            </w:tcBorders>
            <w:shd w:val="clear" w:color="auto" w:fill="auto"/>
            <w:vAlign w:val="center"/>
          </w:tcPr>
          <w:p w14:paraId="06C3914B">
            <w:pPr>
              <w:spacing w:line="440" w:lineRule="exact"/>
              <w:jc w:val="center"/>
              <w:rPr>
                <w:rFonts w:hint="eastAsia" w:ascii="宋体" w:hAnsi="宋体" w:cs="Courier New"/>
                <w:szCs w:val="21"/>
              </w:rPr>
            </w:pPr>
          </w:p>
        </w:tc>
        <w:tc>
          <w:tcPr>
            <w:tcW w:w="1307" w:type="dxa"/>
            <w:tcBorders>
              <w:top w:val="single" w:color="auto" w:sz="4" w:space="0"/>
              <w:left w:val="single" w:color="auto" w:sz="4" w:space="0"/>
              <w:bottom w:val="single" w:color="auto" w:sz="4" w:space="0"/>
              <w:right w:val="single" w:color="auto" w:sz="4" w:space="0"/>
            </w:tcBorders>
            <w:shd w:val="clear" w:color="auto" w:fill="auto"/>
            <w:vAlign w:val="center"/>
          </w:tcPr>
          <w:p w14:paraId="17A9A0F2">
            <w:pPr>
              <w:spacing w:line="440" w:lineRule="exact"/>
              <w:jc w:val="center"/>
              <w:rPr>
                <w:rFonts w:hint="eastAsia" w:ascii="宋体" w:hAnsi="宋体" w:cs="Courier New"/>
                <w:szCs w:val="21"/>
              </w:rPr>
            </w:pPr>
          </w:p>
        </w:tc>
      </w:tr>
    </w:tbl>
    <w:p w14:paraId="734DC16C">
      <w:pPr>
        <w:pStyle w:val="28"/>
        <w:spacing w:after="0"/>
        <w:ind w:left="0" w:leftChars="0" w:firstLine="0" w:firstLineChars="0"/>
        <w:rPr>
          <w:sz w:val="24"/>
          <w:szCs w:val="24"/>
        </w:rPr>
      </w:pPr>
    </w:p>
    <w:p w14:paraId="090250F0">
      <w:pPr>
        <w:pStyle w:val="28"/>
        <w:spacing w:after="0"/>
        <w:ind w:left="0" w:leftChars="0" w:firstLine="0" w:firstLineChars="0"/>
        <w:rPr>
          <w:sz w:val="24"/>
          <w:szCs w:val="24"/>
        </w:rPr>
      </w:pPr>
      <w:r>
        <w:rPr>
          <w:rFonts w:hint="eastAsia"/>
          <w:sz w:val="24"/>
          <w:szCs w:val="24"/>
        </w:rPr>
        <w:t>说明：</w:t>
      </w:r>
    </w:p>
    <w:p w14:paraId="38E7AEAD">
      <w:pPr>
        <w:pStyle w:val="28"/>
        <w:spacing w:after="0"/>
        <w:ind w:left="0" w:leftChars="0" w:firstLine="0" w:firstLineChars="0"/>
        <w:rPr>
          <w:sz w:val="24"/>
          <w:szCs w:val="24"/>
        </w:rPr>
      </w:pPr>
      <w:r>
        <w:rPr>
          <w:rFonts w:hint="eastAsia"/>
          <w:sz w:val="24"/>
          <w:szCs w:val="24"/>
        </w:rPr>
        <w:t>（1）比选申请人的分项报价不得超过限价。</w:t>
      </w:r>
    </w:p>
    <w:p w14:paraId="2B24F220">
      <w:pPr>
        <w:pStyle w:val="28"/>
        <w:spacing w:after="0"/>
        <w:ind w:left="0" w:leftChars="0" w:firstLine="0" w:firstLineChars="0"/>
        <w:rPr>
          <w:sz w:val="24"/>
          <w:szCs w:val="24"/>
        </w:rPr>
      </w:pPr>
      <w:r>
        <w:rPr>
          <w:rFonts w:hint="eastAsia"/>
          <w:sz w:val="24"/>
          <w:szCs w:val="24"/>
        </w:rPr>
        <w:t>（2）金额包括但不限于定制化算力摄像头设备的设计费、运输费、调试费、保险费、调试费、税费等一切费用。</w:t>
      </w:r>
    </w:p>
    <w:p w14:paraId="43696FD8">
      <w:pPr>
        <w:pStyle w:val="28"/>
        <w:spacing w:after="0"/>
        <w:ind w:left="0" w:leftChars="0" w:firstLine="0" w:firstLineChars="0"/>
        <w:rPr>
          <w:sz w:val="24"/>
          <w:szCs w:val="24"/>
        </w:rPr>
      </w:pPr>
      <w:r>
        <w:rPr>
          <w:rFonts w:hint="eastAsia"/>
          <w:sz w:val="24"/>
          <w:szCs w:val="24"/>
        </w:rPr>
        <w:t>（3）单位：人民币，元。</w:t>
      </w:r>
    </w:p>
    <w:p w14:paraId="3EF4907A">
      <w:pPr>
        <w:pStyle w:val="28"/>
        <w:spacing w:after="0"/>
        <w:ind w:left="0" w:leftChars="0" w:firstLine="0" w:firstLineChars="0"/>
        <w:rPr>
          <w:sz w:val="24"/>
          <w:szCs w:val="24"/>
        </w:rPr>
      </w:pPr>
    </w:p>
    <w:p w14:paraId="47577E73">
      <w:pPr>
        <w:pStyle w:val="16"/>
        <w:spacing w:line="360" w:lineRule="auto"/>
        <w:ind w:firstLine="4680" w:firstLineChars="1950"/>
        <w:rPr>
          <w:rFonts w:hint="eastAsia" w:hAnsi="宋体"/>
          <w:sz w:val="24"/>
          <w:szCs w:val="24"/>
        </w:rPr>
      </w:pPr>
      <w:r>
        <w:rPr>
          <w:rFonts w:hint="eastAsia" w:hAnsi="宋体"/>
          <w:sz w:val="24"/>
          <w:szCs w:val="24"/>
        </w:rPr>
        <w:t>比选申请人：</w:t>
      </w:r>
      <w:r>
        <w:rPr>
          <w:rFonts w:hint="eastAsia" w:hAnsi="宋体"/>
          <w:sz w:val="24"/>
          <w:szCs w:val="24"/>
          <w:u w:val="single"/>
        </w:rPr>
        <w:t>（单位全称）</w:t>
      </w:r>
      <w:r>
        <w:rPr>
          <w:rFonts w:hAnsi="宋体"/>
          <w:sz w:val="24"/>
          <w:szCs w:val="24"/>
          <w:u w:val="single"/>
        </w:rPr>
        <w:t xml:space="preserve">       </w:t>
      </w:r>
      <w:r>
        <w:rPr>
          <w:rFonts w:hint="eastAsia" w:hAnsi="宋体"/>
          <w:sz w:val="24"/>
          <w:szCs w:val="24"/>
          <w:u w:val="single"/>
        </w:rPr>
        <w:t>（盖单位章）</w:t>
      </w:r>
      <w:r>
        <w:rPr>
          <w:rFonts w:hAnsi="宋体"/>
          <w:sz w:val="24"/>
          <w:szCs w:val="24"/>
          <w:u w:val="single"/>
        </w:rPr>
        <w:t xml:space="preserve">  </w:t>
      </w:r>
    </w:p>
    <w:p w14:paraId="029ACB5C">
      <w:pPr>
        <w:pStyle w:val="16"/>
        <w:spacing w:line="360" w:lineRule="auto"/>
        <w:rPr>
          <w:rFonts w:hint="eastAsia" w:hAnsi="宋体"/>
          <w:sz w:val="24"/>
          <w:szCs w:val="24"/>
          <w:u w:val="single"/>
        </w:rPr>
      </w:pPr>
      <w:r>
        <w:rPr>
          <w:rFonts w:hAnsi="宋体"/>
          <w:sz w:val="24"/>
          <w:szCs w:val="24"/>
        </w:rPr>
        <w:t xml:space="preserve">                               </w:t>
      </w:r>
      <w:r>
        <w:rPr>
          <w:rFonts w:hint="eastAsia" w:hAnsi="宋体"/>
          <w:sz w:val="24"/>
          <w:szCs w:val="24"/>
        </w:rPr>
        <w:t xml:space="preserve">        法定代表人或其委托代理人：</w:t>
      </w:r>
      <w:r>
        <w:rPr>
          <w:rFonts w:hAnsi="宋体"/>
          <w:sz w:val="24"/>
          <w:szCs w:val="24"/>
          <w:u w:val="single"/>
        </w:rPr>
        <w:t xml:space="preserve">   </w:t>
      </w:r>
      <w:r>
        <w:rPr>
          <w:rFonts w:hint="eastAsia" w:hAnsi="宋体"/>
          <w:sz w:val="24"/>
          <w:szCs w:val="24"/>
          <w:u w:val="single"/>
        </w:rPr>
        <w:t>（签字）</w:t>
      </w:r>
      <w:r>
        <w:rPr>
          <w:rFonts w:hAnsi="宋体"/>
          <w:sz w:val="24"/>
          <w:szCs w:val="24"/>
          <w:u w:val="single"/>
        </w:rPr>
        <w:t xml:space="preserve">   </w:t>
      </w:r>
    </w:p>
    <w:p w14:paraId="07784A23">
      <w:pPr>
        <w:pStyle w:val="16"/>
        <w:spacing w:line="360" w:lineRule="auto"/>
        <w:jc w:val="right"/>
      </w:pPr>
      <w:r>
        <w:rPr>
          <w:rFonts w:hint="eastAsia" w:hAnsi="宋体"/>
          <w:sz w:val="24"/>
          <w:szCs w:val="24"/>
        </w:rPr>
        <w:t xml:space="preserve">                                                         </w:t>
      </w:r>
      <w:r>
        <w:rPr>
          <w:rFonts w:hint="eastAsia" w:hAnsi="宋体"/>
          <w:sz w:val="24"/>
          <w:szCs w:val="24"/>
          <w:u w:val="single"/>
        </w:rPr>
        <w:t xml:space="preserve">      </w:t>
      </w:r>
      <w:r>
        <w:rPr>
          <w:rFonts w:hint="eastAsia" w:hAnsi="宋体"/>
          <w:sz w:val="24"/>
          <w:szCs w:val="24"/>
        </w:rPr>
        <w:t>年</w:t>
      </w:r>
      <w:r>
        <w:rPr>
          <w:rFonts w:hint="eastAsia" w:hAnsi="宋体"/>
          <w:sz w:val="24"/>
          <w:szCs w:val="24"/>
          <w:u w:val="single"/>
        </w:rPr>
        <w:t xml:space="preserve">      </w:t>
      </w:r>
      <w:r>
        <w:rPr>
          <w:rFonts w:hint="eastAsia" w:hAnsi="宋体"/>
          <w:sz w:val="24"/>
          <w:szCs w:val="24"/>
        </w:rPr>
        <w:t>月</w:t>
      </w:r>
      <w:r>
        <w:rPr>
          <w:rFonts w:hint="eastAsia" w:hAnsi="宋体"/>
          <w:sz w:val="24"/>
          <w:szCs w:val="24"/>
          <w:u w:val="single"/>
        </w:rPr>
        <w:t xml:space="preserve">     </w:t>
      </w:r>
      <w:r>
        <w:rPr>
          <w:rFonts w:hint="eastAsia" w:hAnsi="宋体"/>
          <w:sz w:val="24"/>
          <w:szCs w:val="24"/>
        </w:rPr>
        <w:t>日</w:t>
      </w:r>
      <w:r>
        <w:rPr>
          <w:rFonts w:hint="eastAsia"/>
        </w:rPr>
        <w:br w:type="page"/>
      </w:r>
    </w:p>
    <w:p w14:paraId="2CC0DFA9">
      <w:pPr>
        <w:pStyle w:val="6"/>
      </w:pPr>
      <w:r>
        <w:rPr>
          <w:rFonts w:hint="eastAsia"/>
        </w:rPr>
        <w:t>七、设备主要参数和要求响应表</w:t>
      </w:r>
    </w:p>
    <w:tbl>
      <w:tblPr>
        <w:tblStyle w:val="29"/>
        <w:tblW w:w="10593" w:type="dxa"/>
        <w:tblInd w:w="0" w:type="dxa"/>
        <w:tblLayout w:type="fixed"/>
        <w:tblCellMar>
          <w:top w:w="0" w:type="dxa"/>
          <w:left w:w="108" w:type="dxa"/>
          <w:bottom w:w="0" w:type="dxa"/>
          <w:right w:w="108" w:type="dxa"/>
        </w:tblCellMar>
      </w:tblPr>
      <w:tblGrid>
        <w:gridCol w:w="785"/>
        <w:gridCol w:w="1310"/>
        <w:gridCol w:w="4053"/>
        <w:gridCol w:w="2262"/>
        <w:gridCol w:w="2183"/>
      </w:tblGrid>
      <w:tr w14:paraId="4BF8191B">
        <w:tblPrEx>
          <w:tblCellMar>
            <w:top w:w="0" w:type="dxa"/>
            <w:left w:w="108" w:type="dxa"/>
            <w:bottom w:w="0" w:type="dxa"/>
            <w:right w:w="108" w:type="dxa"/>
          </w:tblCellMar>
        </w:tblPrEx>
        <w:trPr>
          <w:trHeight w:val="465" w:hRule="atLeast"/>
        </w:trPr>
        <w:tc>
          <w:tcPr>
            <w:tcW w:w="785"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7E5110AD">
            <w:pPr>
              <w:widowControl/>
              <w:jc w:val="center"/>
              <w:rPr>
                <w:rFonts w:hint="eastAsia" w:cs="宋体" w:asciiTheme="minorEastAsia" w:hAnsiTheme="minorEastAsia" w:eastAsiaTheme="minorEastAsia"/>
                <w:b/>
                <w:bCs/>
                <w:kern w:val="0"/>
                <w:szCs w:val="21"/>
              </w:rPr>
            </w:pPr>
            <w:r>
              <w:rPr>
                <w:rFonts w:hint="eastAsia"/>
                <w:kern w:val="0"/>
                <w:szCs w:val="21"/>
              </w:rPr>
              <w:t>序号</w:t>
            </w:r>
          </w:p>
        </w:tc>
        <w:tc>
          <w:tcPr>
            <w:tcW w:w="1310"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06F9B9F2">
            <w:pPr>
              <w:widowControl/>
              <w:jc w:val="center"/>
              <w:rPr>
                <w:rFonts w:hint="eastAsia" w:cs="宋体" w:asciiTheme="minorEastAsia" w:hAnsiTheme="minorEastAsia" w:eastAsiaTheme="minorEastAsia"/>
                <w:b/>
                <w:bCs/>
                <w:kern w:val="0"/>
                <w:szCs w:val="21"/>
              </w:rPr>
            </w:pPr>
            <w:r>
              <w:rPr>
                <w:rFonts w:hint="eastAsia"/>
                <w:kern w:val="0"/>
                <w:szCs w:val="21"/>
              </w:rPr>
              <w:t>项目</w:t>
            </w:r>
          </w:p>
        </w:tc>
        <w:tc>
          <w:tcPr>
            <w:tcW w:w="4053"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355F22CD">
            <w:pPr>
              <w:widowControl/>
              <w:jc w:val="center"/>
              <w:rPr>
                <w:rFonts w:hint="eastAsia" w:cs="宋体" w:asciiTheme="minorEastAsia" w:hAnsiTheme="minorEastAsia" w:eastAsiaTheme="minorEastAsia"/>
                <w:b/>
                <w:bCs/>
                <w:kern w:val="0"/>
                <w:szCs w:val="21"/>
              </w:rPr>
            </w:pPr>
            <w:r>
              <w:rPr>
                <w:rStyle w:val="66"/>
                <w:rFonts w:hint="default"/>
                <w:sz w:val="21"/>
                <w:szCs w:val="21"/>
                <w:lang w:bidi="ar"/>
              </w:rPr>
              <w:t>技术性能指标要求</w:t>
            </w:r>
          </w:p>
        </w:tc>
        <w:tc>
          <w:tcPr>
            <w:tcW w:w="226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1DC6DA8E">
            <w:pPr>
              <w:widowControl/>
              <w:spacing w:line="560" w:lineRule="exact"/>
              <w:jc w:val="center"/>
              <w:rPr>
                <w:kern w:val="0"/>
                <w:szCs w:val="21"/>
              </w:rPr>
            </w:pPr>
            <w:r>
              <w:rPr>
                <w:rFonts w:hint="eastAsia"/>
                <w:kern w:val="0"/>
                <w:szCs w:val="21"/>
              </w:rPr>
              <w:t>比选申请人设备技术</w:t>
            </w:r>
          </w:p>
          <w:p w14:paraId="70BB4962">
            <w:pPr>
              <w:widowControl/>
              <w:jc w:val="center"/>
              <w:rPr>
                <w:rFonts w:hint="eastAsia" w:cs="宋体" w:asciiTheme="minorEastAsia" w:hAnsiTheme="minorEastAsia" w:eastAsiaTheme="minorEastAsia"/>
                <w:b/>
                <w:bCs/>
                <w:kern w:val="0"/>
                <w:szCs w:val="21"/>
              </w:rPr>
            </w:pPr>
            <w:r>
              <w:rPr>
                <w:rFonts w:hint="eastAsia"/>
                <w:kern w:val="0"/>
                <w:szCs w:val="21"/>
              </w:rPr>
              <w:t>性能指标描述</w:t>
            </w:r>
          </w:p>
        </w:tc>
        <w:tc>
          <w:tcPr>
            <w:tcW w:w="2183"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5BFB1F99">
            <w:pPr>
              <w:widowControl/>
              <w:jc w:val="center"/>
              <w:rPr>
                <w:rFonts w:hint="eastAsia" w:cs="宋体" w:asciiTheme="minorEastAsia" w:hAnsiTheme="minorEastAsia" w:eastAsiaTheme="minorEastAsia"/>
                <w:b/>
                <w:bCs/>
                <w:kern w:val="0"/>
                <w:szCs w:val="21"/>
              </w:rPr>
            </w:pPr>
            <w:r>
              <w:rPr>
                <w:rFonts w:hint="eastAsia"/>
                <w:kern w:val="0"/>
                <w:szCs w:val="21"/>
              </w:rPr>
              <w:t>是否响应（填是/否）</w:t>
            </w:r>
          </w:p>
        </w:tc>
      </w:tr>
      <w:tr w14:paraId="5582EB11">
        <w:tblPrEx>
          <w:tblCellMar>
            <w:top w:w="0" w:type="dxa"/>
            <w:left w:w="108" w:type="dxa"/>
            <w:bottom w:w="0" w:type="dxa"/>
            <w:right w:w="108" w:type="dxa"/>
          </w:tblCellMar>
        </w:tblPrEx>
        <w:trPr>
          <w:trHeight w:val="270" w:hRule="atLeast"/>
        </w:trPr>
        <w:tc>
          <w:tcPr>
            <w:tcW w:w="785" w:type="dxa"/>
            <w:tcBorders>
              <w:top w:val="nil"/>
              <w:left w:val="single" w:color="auto" w:sz="4" w:space="0"/>
              <w:right w:val="single" w:color="auto" w:sz="4" w:space="0"/>
            </w:tcBorders>
            <w:shd w:val="clear" w:color="auto" w:fill="auto"/>
            <w:noWrap/>
            <w:vAlign w:val="center"/>
          </w:tcPr>
          <w:p w14:paraId="07E80990">
            <w:pPr>
              <w:widowControl/>
              <w:jc w:val="center"/>
              <w:rPr>
                <w:rFonts w:hint="eastAsia" w:cs="宋体" w:asciiTheme="minorEastAsia" w:hAnsiTheme="minorEastAsia" w:eastAsiaTheme="minorEastAsia"/>
                <w:b/>
                <w:bCs/>
                <w:color w:val="000000"/>
                <w:kern w:val="0"/>
                <w:szCs w:val="21"/>
                <w:u w:val="single"/>
              </w:rPr>
            </w:pPr>
            <w:r>
              <w:rPr>
                <w:rFonts w:hint="eastAsia" w:cs="宋体" w:asciiTheme="minorEastAsia" w:hAnsiTheme="minorEastAsia" w:eastAsiaTheme="minorEastAsia"/>
                <w:b/>
                <w:bCs/>
                <w:color w:val="000000"/>
                <w:kern w:val="0"/>
                <w:szCs w:val="21"/>
                <w:u w:val="single"/>
              </w:rPr>
              <w:t>1</w:t>
            </w:r>
          </w:p>
        </w:tc>
        <w:tc>
          <w:tcPr>
            <w:tcW w:w="1310" w:type="dxa"/>
            <w:tcBorders>
              <w:top w:val="nil"/>
              <w:left w:val="single" w:color="auto" w:sz="4" w:space="0"/>
              <w:right w:val="single" w:color="auto" w:sz="4" w:space="0"/>
            </w:tcBorders>
            <w:shd w:val="clear" w:color="auto" w:fill="auto"/>
            <w:noWrap/>
            <w:vAlign w:val="center"/>
          </w:tcPr>
          <w:p w14:paraId="6BC38A3D">
            <w:pPr>
              <w:widowControl/>
              <w:jc w:val="center"/>
              <w:rPr>
                <w:rFonts w:hint="eastAsia" w:cs="宋体" w:asciiTheme="minorEastAsia" w:hAnsiTheme="minorEastAsia" w:eastAsiaTheme="minorEastAsia"/>
                <w:b/>
                <w:bCs/>
                <w:color w:val="000000"/>
                <w:kern w:val="0"/>
                <w:szCs w:val="21"/>
                <w:u w:val="single"/>
              </w:rPr>
            </w:pPr>
            <w:r>
              <w:rPr>
                <w:rFonts w:hint="eastAsia" w:cs="宋体" w:asciiTheme="minorEastAsia" w:hAnsiTheme="minorEastAsia" w:eastAsiaTheme="minorEastAsia"/>
                <w:b/>
                <w:bCs/>
                <w:color w:val="000000"/>
                <w:kern w:val="0"/>
                <w:szCs w:val="21"/>
                <w:u w:val="single"/>
              </w:rPr>
              <w:t>供电要求</w:t>
            </w:r>
          </w:p>
        </w:tc>
        <w:tc>
          <w:tcPr>
            <w:tcW w:w="4053" w:type="dxa"/>
            <w:tcBorders>
              <w:top w:val="nil"/>
              <w:left w:val="nil"/>
              <w:bottom w:val="single" w:color="auto" w:sz="4" w:space="0"/>
              <w:right w:val="single" w:color="auto" w:sz="4" w:space="0"/>
            </w:tcBorders>
            <w:shd w:val="clear" w:color="auto" w:fill="auto"/>
            <w:noWrap/>
            <w:vAlign w:val="center"/>
          </w:tcPr>
          <w:p w14:paraId="479B3774">
            <w:pPr>
              <w:widowControl/>
              <w:jc w:val="center"/>
              <w:rPr>
                <w:rFonts w:hint="eastAsia" w:cs="宋体" w:asciiTheme="minorEastAsia" w:hAnsiTheme="minorEastAsia" w:eastAsiaTheme="minorEastAsia"/>
                <w:color w:val="000000"/>
                <w:kern w:val="0"/>
                <w:szCs w:val="21"/>
              </w:rPr>
            </w:pPr>
            <w:r>
              <w:rPr>
                <w:rFonts w:hint="eastAsia" w:cs="宋体" w:asciiTheme="minorEastAsia" w:hAnsiTheme="minorEastAsia" w:eastAsiaTheme="minorEastAsia"/>
                <w:color w:val="000000"/>
                <w:kern w:val="0"/>
                <w:szCs w:val="21"/>
              </w:rPr>
              <w:t>支持POE供电</w:t>
            </w:r>
          </w:p>
        </w:tc>
        <w:tc>
          <w:tcPr>
            <w:tcW w:w="2262" w:type="dxa"/>
            <w:tcBorders>
              <w:top w:val="nil"/>
              <w:left w:val="nil"/>
              <w:bottom w:val="single" w:color="auto" w:sz="4" w:space="0"/>
              <w:right w:val="single" w:color="auto" w:sz="4" w:space="0"/>
            </w:tcBorders>
            <w:shd w:val="clear" w:color="auto" w:fill="auto"/>
            <w:noWrap/>
            <w:vAlign w:val="center"/>
          </w:tcPr>
          <w:p w14:paraId="28AB2932">
            <w:pPr>
              <w:widowControl/>
              <w:jc w:val="center"/>
              <w:rPr>
                <w:rFonts w:hint="eastAsia" w:cs="宋体" w:asciiTheme="minorEastAsia" w:hAnsiTheme="minorEastAsia" w:eastAsiaTheme="minorEastAsia"/>
                <w:color w:val="000000"/>
                <w:kern w:val="0"/>
                <w:szCs w:val="21"/>
              </w:rPr>
            </w:pPr>
          </w:p>
        </w:tc>
        <w:tc>
          <w:tcPr>
            <w:tcW w:w="2183" w:type="dxa"/>
            <w:tcBorders>
              <w:top w:val="nil"/>
              <w:left w:val="nil"/>
              <w:bottom w:val="single" w:color="auto" w:sz="4" w:space="0"/>
              <w:right w:val="single" w:color="auto" w:sz="4" w:space="0"/>
            </w:tcBorders>
            <w:shd w:val="clear" w:color="auto" w:fill="auto"/>
            <w:noWrap/>
            <w:vAlign w:val="center"/>
          </w:tcPr>
          <w:p w14:paraId="495824A7">
            <w:pPr>
              <w:widowControl/>
              <w:jc w:val="center"/>
              <w:rPr>
                <w:rFonts w:hint="eastAsia" w:cs="宋体" w:asciiTheme="minorEastAsia" w:hAnsiTheme="minorEastAsia" w:eastAsiaTheme="minorEastAsia"/>
                <w:color w:val="000000"/>
                <w:kern w:val="0"/>
                <w:szCs w:val="21"/>
              </w:rPr>
            </w:pPr>
          </w:p>
        </w:tc>
      </w:tr>
      <w:tr w14:paraId="7799F57A">
        <w:tblPrEx>
          <w:tblCellMar>
            <w:top w:w="0" w:type="dxa"/>
            <w:left w:w="108" w:type="dxa"/>
            <w:bottom w:w="0" w:type="dxa"/>
            <w:right w:w="108" w:type="dxa"/>
          </w:tblCellMar>
        </w:tblPrEx>
        <w:trPr>
          <w:trHeight w:val="270" w:hRule="atLeast"/>
        </w:trPr>
        <w:tc>
          <w:tcPr>
            <w:tcW w:w="78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A80C132">
            <w:pPr>
              <w:widowControl/>
              <w:jc w:val="center"/>
              <w:rPr>
                <w:rFonts w:hint="eastAsia" w:cs="宋体" w:asciiTheme="minorEastAsia" w:hAnsiTheme="minorEastAsia" w:eastAsiaTheme="minorEastAsia"/>
                <w:b/>
                <w:bCs/>
                <w:color w:val="000000"/>
                <w:kern w:val="0"/>
                <w:szCs w:val="21"/>
                <w:u w:val="single"/>
              </w:rPr>
            </w:pPr>
            <w:r>
              <w:rPr>
                <w:rFonts w:hint="eastAsia" w:cs="宋体" w:asciiTheme="minorEastAsia" w:hAnsiTheme="minorEastAsia" w:eastAsiaTheme="minorEastAsia"/>
                <w:b/>
                <w:bCs/>
                <w:color w:val="000000"/>
                <w:kern w:val="0"/>
                <w:szCs w:val="21"/>
                <w:u w:val="single"/>
              </w:rPr>
              <w:t>2</w:t>
            </w:r>
          </w:p>
        </w:tc>
        <w:tc>
          <w:tcPr>
            <w:tcW w:w="131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88062B8">
            <w:pPr>
              <w:widowControl/>
              <w:jc w:val="center"/>
              <w:rPr>
                <w:rFonts w:hint="eastAsia" w:cs="宋体" w:asciiTheme="minorEastAsia" w:hAnsiTheme="minorEastAsia" w:eastAsiaTheme="minorEastAsia"/>
                <w:b/>
                <w:bCs/>
                <w:color w:val="000000"/>
                <w:kern w:val="0"/>
                <w:szCs w:val="21"/>
                <w:u w:val="single"/>
              </w:rPr>
            </w:pPr>
            <w:r>
              <w:rPr>
                <w:rFonts w:hint="eastAsia" w:cs="宋体" w:asciiTheme="minorEastAsia" w:hAnsiTheme="minorEastAsia" w:eastAsiaTheme="minorEastAsia"/>
                <w:b/>
                <w:bCs/>
                <w:color w:val="000000"/>
                <w:kern w:val="0"/>
                <w:szCs w:val="21"/>
                <w:u w:val="single"/>
              </w:rPr>
              <w:t>配件要求</w:t>
            </w:r>
          </w:p>
        </w:tc>
        <w:tc>
          <w:tcPr>
            <w:tcW w:w="4053" w:type="dxa"/>
            <w:tcBorders>
              <w:top w:val="nil"/>
              <w:left w:val="nil"/>
              <w:bottom w:val="single" w:color="auto" w:sz="4" w:space="0"/>
              <w:right w:val="single" w:color="auto" w:sz="4" w:space="0"/>
            </w:tcBorders>
            <w:shd w:val="clear" w:color="auto" w:fill="auto"/>
            <w:noWrap/>
            <w:vAlign w:val="center"/>
          </w:tcPr>
          <w:p w14:paraId="50581897">
            <w:pPr>
              <w:widowControl/>
              <w:jc w:val="center"/>
              <w:rPr>
                <w:rFonts w:hint="eastAsia" w:cs="宋体" w:asciiTheme="minorEastAsia" w:hAnsiTheme="minorEastAsia" w:eastAsiaTheme="minorEastAsia"/>
                <w:color w:val="000000"/>
                <w:kern w:val="0"/>
                <w:szCs w:val="21"/>
              </w:rPr>
            </w:pPr>
            <w:r>
              <w:rPr>
                <w:rFonts w:hint="eastAsia" w:cs="宋体" w:asciiTheme="minorEastAsia" w:hAnsiTheme="minorEastAsia" w:eastAsiaTheme="minorEastAsia"/>
                <w:color w:val="000000"/>
                <w:kern w:val="0"/>
                <w:szCs w:val="21"/>
              </w:rPr>
              <w:t>无额外配件</w:t>
            </w:r>
          </w:p>
        </w:tc>
        <w:tc>
          <w:tcPr>
            <w:tcW w:w="2262" w:type="dxa"/>
            <w:tcBorders>
              <w:top w:val="nil"/>
              <w:left w:val="nil"/>
              <w:bottom w:val="single" w:color="auto" w:sz="4" w:space="0"/>
              <w:right w:val="single" w:color="auto" w:sz="4" w:space="0"/>
            </w:tcBorders>
            <w:shd w:val="clear" w:color="auto" w:fill="auto"/>
            <w:noWrap/>
            <w:vAlign w:val="center"/>
          </w:tcPr>
          <w:p w14:paraId="5EB43A56">
            <w:pPr>
              <w:widowControl/>
              <w:jc w:val="center"/>
              <w:rPr>
                <w:rFonts w:hint="eastAsia" w:cs="宋体" w:asciiTheme="minorEastAsia" w:hAnsiTheme="minorEastAsia" w:eastAsiaTheme="minorEastAsia"/>
                <w:color w:val="000000"/>
                <w:kern w:val="0"/>
                <w:szCs w:val="21"/>
              </w:rPr>
            </w:pPr>
          </w:p>
        </w:tc>
        <w:tc>
          <w:tcPr>
            <w:tcW w:w="2183" w:type="dxa"/>
            <w:tcBorders>
              <w:top w:val="nil"/>
              <w:left w:val="nil"/>
              <w:bottom w:val="single" w:color="auto" w:sz="4" w:space="0"/>
              <w:right w:val="single" w:color="auto" w:sz="4" w:space="0"/>
            </w:tcBorders>
            <w:shd w:val="clear" w:color="auto" w:fill="auto"/>
            <w:noWrap/>
            <w:vAlign w:val="center"/>
          </w:tcPr>
          <w:p w14:paraId="432EDB25">
            <w:pPr>
              <w:widowControl/>
              <w:jc w:val="center"/>
              <w:rPr>
                <w:rFonts w:hint="eastAsia" w:cs="宋体" w:asciiTheme="minorEastAsia" w:hAnsiTheme="minorEastAsia" w:eastAsiaTheme="minorEastAsia"/>
                <w:color w:val="000000"/>
                <w:kern w:val="0"/>
                <w:szCs w:val="21"/>
              </w:rPr>
            </w:pPr>
          </w:p>
        </w:tc>
      </w:tr>
      <w:tr w14:paraId="54D8E844">
        <w:tblPrEx>
          <w:tblCellMar>
            <w:top w:w="0" w:type="dxa"/>
            <w:left w:w="108" w:type="dxa"/>
            <w:bottom w:w="0" w:type="dxa"/>
            <w:right w:w="108" w:type="dxa"/>
          </w:tblCellMar>
        </w:tblPrEx>
        <w:trPr>
          <w:trHeight w:val="270" w:hRule="atLeast"/>
        </w:trPr>
        <w:tc>
          <w:tcPr>
            <w:tcW w:w="78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86B3DC2">
            <w:pPr>
              <w:widowControl/>
              <w:jc w:val="center"/>
              <w:rPr>
                <w:rFonts w:hint="eastAsia" w:cs="宋体" w:asciiTheme="minorEastAsia" w:hAnsiTheme="minorEastAsia" w:eastAsiaTheme="minorEastAsia"/>
                <w:b/>
                <w:bCs/>
                <w:color w:val="000000"/>
                <w:kern w:val="0"/>
                <w:szCs w:val="21"/>
                <w:u w:val="single"/>
              </w:rPr>
            </w:pPr>
            <w:r>
              <w:rPr>
                <w:rFonts w:hint="eastAsia" w:cs="宋体" w:asciiTheme="minorEastAsia" w:hAnsiTheme="minorEastAsia" w:eastAsiaTheme="minorEastAsia"/>
                <w:b/>
                <w:bCs/>
                <w:color w:val="000000"/>
                <w:kern w:val="0"/>
                <w:szCs w:val="21"/>
                <w:u w:val="single"/>
              </w:rPr>
              <w:t>3</w:t>
            </w:r>
          </w:p>
        </w:tc>
        <w:tc>
          <w:tcPr>
            <w:tcW w:w="131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52D1FCD">
            <w:pPr>
              <w:widowControl/>
              <w:jc w:val="center"/>
              <w:rPr>
                <w:rFonts w:hint="eastAsia" w:cs="宋体" w:asciiTheme="minorEastAsia" w:hAnsiTheme="minorEastAsia" w:eastAsiaTheme="minorEastAsia"/>
                <w:b/>
                <w:bCs/>
                <w:color w:val="000000"/>
                <w:kern w:val="0"/>
                <w:szCs w:val="21"/>
                <w:u w:val="single"/>
              </w:rPr>
            </w:pPr>
            <w:r>
              <w:rPr>
                <w:rFonts w:hint="eastAsia" w:cs="宋体" w:asciiTheme="minorEastAsia" w:hAnsiTheme="minorEastAsia" w:eastAsiaTheme="minorEastAsia"/>
                <w:b/>
                <w:bCs/>
                <w:color w:val="000000"/>
                <w:kern w:val="0"/>
                <w:szCs w:val="21"/>
                <w:u w:val="single"/>
              </w:rPr>
              <w:t>设备形态要求</w:t>
            </w:r>
          </w:p>
        </w:tc>
        <w:tc>
          <w:tcPr>
            <w:tcW w:w="4053" w:type="dxa"/>
            <w:tcBorders>
              <w:top w:val="nil"/>
              <w:left w:val="nil"/>
              <w:bottom w:val="single" w:color="auto" w:sz="4" w:space="0"/>
              <w:right w:val="single" w:color="auto" w:sz="4" w:space="0"/>
            </w:tcBorders>
            <w:shd w:val="clear" w:color="auto" w:fill="auto"/>
            <w:noWrap/>
            <w:vAlign w:val="center"/>
          </w:tcPr>
          <w:p w14:paraId="5F2A03FE">
            <w:pPr>
              <w:widowControl/>
              <w:jc w:val="center"/>
              <w:rPr>
                <w:rFonts w:hint="eastAsia" w:cs="宋体" w:asciiTheme="minorEastAsia" w:hAnsiTheme="minorEastAsia" w:eastAsiaTheme="minorEastAsia"/>
                <w:color w:val="000000"/>
                <w:kern w:val="0"/>
                <w:szCs w:val="21"/>
              </w:rPr>
            </w:pPr>
            <w:r>
              <w:rPr>
                <w:rFonts w:hint="eastAsia" w:cs="宋体" w:asciiTheme="minorEastAsia" w:hAnsiTheme="minorEastAsia" w:eastAsiaTheme="minorEastAsia"/>
                <w:color w:val="000000"/>
                <w:kern w:val="0"/>
                <w:szCs w:val="21"/>
              </w:rPr>
              <w:t>机体形态为枪机；有效像素≥4</w:t>
            </w:r>
            <w:r>
              <w:rPr>
                <w:rFonts w:cs="宋体" w:asciiTheme="minorEastAsia" w:hAnsiTheme="minorEastAsia" w:eastAsiaTheme="minorEastAsia"/>
                <w:color w:val="000000"/>
                <w:kern w:val="0"/>
                <w:szCs w:val="21"/>
              </w:rPr>
              <w:t>00</w:t>
            </w:r>
            <w:r>
              <w:rPr>
                <w:rFonts w:hint="eastAsia" w:cs="宋体" w:asciiTheme="minorEastAsia" w:hAnsiTheme="minorEastAsia" w:eastAsiaTheme="minorEastAsia"/>
                <w:color w:val="000000"/>
                <w:kern w:val="0"/>
                <w:szCs w:val="21"/>
              </w:rPr>
              <w:t>万像素；</w:t>
            </w:r>
          </w:p>
        </w:tc>
        <w:tc>
          <w:tcPr>
            <w:tcW w:w="2262" w:type="dxa"/>
            <w:tcBorders>
              <w:top w:val="nil"/>
              <w:left w:val="nil"/>
              <w:bottom w:val="single" w:color="auto" w:sz="4" w:space="0"/>
              <w:right w:val="single" w:color="auto" w:sz="4" w:space="0"/>
            </w:tcBorders>
            <w:shd w:val="clear" w:color="auto" w:fill="auto"/>
            <w:noWrap/>
            <w:vAlign w:val="center"/>
          </w:tcPr>
          <w:p w14:paraId="69E7FF50">
            <w:pPr>
              <w:widowControl/>
              <w:jc w:val="center"/>
              <w:rPr>
                <w:rFonts w:hint="eastAsia" w:cs="宋体" w:asciiTheme="minorEastAsia" w:hAnsiTheme="minorEastAsia" w:eastAsiaTheme="minorEastAsia"/>
                <w:color w:val="000000"/>
                <w:kern w:val="0"/>
                <w:szCs w:val="21"/>
              </w:rPr>
            </w:pPr>
          </w:p>
        </w:tc>
        <w:tc>
          <w:tcPr>
            <w:tcW w:w="2183" w:type="dxa"/>
            <w:tcBorders>
              <w:top w:val="nil"/>
              <w:left w:val="nil"/>
              <w:bottom w:val="single" w:color="auto" w:sz="4" w:space="0"/>
              <w:right w:val="single" w:color="auto" w:sz="4" w:space="0"/>
            </w:tcBorders>
            <w:shd w:val="clear" w:color="auto" w:fill="auto"/>
            <w:noWrap/>
            <w:vAlign w:val="center"/>
          </w:tcPr>
          <w:p w14:paraId="043A8A51">
            <w:pPr>
              <w:widowControl/>
              <w:jc w:val="center"/>
              <w:rPr>
                <w:rFonts w:hint="eastAsia" w:cs="宋体" w:asciiTheme="minorEastAsia" w:hAnsiTheme="minorEastAsia" w:eastAsiaTheme="minorEastAsia"/>
                <w:color w:val="000000"/>
                <w:kern w:val="0"/>
                <w:szCs w:val="21"/>
              </w:rPr>
            </w:pPr>
          </w:p>
        </w:tc>
      </w:tr>
      <w:tr w14:paraId="1F73EC6E">
        <w:tblPrEx>
          <w:tblCellMar>
            <w:top w:w="0" w:type="dxa"/>
            <w:left w:w="108" w:type="dxa"/>
            <w:bottom w:w="0" w:type="dxa"/>
            <w:right w:w="108" w:type="dxa"/>
          </w:tblCellMar>
        </w:tblPrEx>
        <w:trPr>
          <w:trHeight w:val="270" w:hRule="atLeast"/>
        </w:trPr>
        <w:tc>
          <w:tcPr>
            <w:tcW w:w="78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053644D">
            <w:pPr>
              <w:widowControl/>
              <w:jc w:val="center"/>
              <w:rPr>
                <w:rFonts w:hint="eastAsia" w:cs="宋体" w:asciiTheme="minorEastAsia" w:hAnsiTheme="minorEastAsia" w:eastAsiaTheme="minorEastAsia"/>
                <w:b/>
                <w:bCs/>
                <w:color w:val="000000"/>
                <w:kern w:val="0"/>
                <w:szCs w:val="21"/>
                <w:u w:val="single"/>
              </w:rPr>
            </w:pPr>
            <w:r>
              <w:rPr>
                <w:rFonts w:hint="eastAsia" w:cs="宋体" w:asciiTheme="minorEastAsia" w:hAnsiTheme="minorEastAsia" w:eastAsiaTheme="minorEastAsia"/>
                <w:b/>
                <w:bCs/>
                <w:color w:val="000000"/>
                <w:kern w:val="0"/>
                <w:szCs w:val="21"/>
                <w:u w:val="single"/>
              </w:rPr>
              <w:t>4</w:t>
            </w:r>
          </w:p>
        </w:tc>
        <w:tc>
          <w:tcPr>
            <w:tcW w:w="131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A3BB185">
            <w:pPr>
              <w:widowControl/>
              <w:jc w:val="center"/>
              <w:rPr>
                <w:rFonts w:hint="eastAsia" w:cs="宋体" w:asciiTheme="minorEastAsia" w:hAnsiTheme="minorEastAsia" w:eastAsiaTheme="minorEastAsia"/>
                <w:b/>
                <w:bCs/>
                <w:color w:val="000000"/>
                <w:kern w:val="0"/>
                <w:szCs w:val="21"/>
                <w:u w:val="single"/>
              </w:rPr>
            </w:pPr>
            <w:r>
              <w:rPr>
                <w:rFonts w:hint="eastAsia" w:cs="宋体" w:asciiTheme="minorEastAsia" w:hAnsiTheme="minorEastAsia" w:eastAsiaTheme="minorEastAsia"/>
                <w:b/>
                <w:bCs/>
                <w:color w:val="000000"/>
                <w:kern w:val="0"/>
                <w:szCs w:val="21"/>
                <w:u w:val="single"/>
              </w:rPr>
              <w:t>硬件性能指标要求</w:t>
            </w:r>
          </w:p>
        </w:tc>
        <w:tc>
          <w:tcPr>
            <w:tcW w:w="4053" w:type="dxa"/>
            <w:tcBorders>
              <w:top w:val="nil"/>
              <w:left w:val="nil"/>
              <w:bottom w:val="single" w:color="auto" w:sz="4" w:space="0"/>
              <w:right w:val="single" w:color="auto" w:sz="4" w:space="0"/>
            </w:tcBorders>
            <w:shd w:val="clear" w:color="auto" w:fill="auto"/>
            <w:noWrap/>
            <w:vAlign w:val="center"/>
          </w:tcPr>
          <w:p w14:paraId="1F16031A">
            <w:pPr>
              <w:widowControl/>
              <w:jc w:val="center"/>
              <w:rPr>
                <w:rFonts w:hint="eastAsia" w:cs="宋体" w:asciiTheme="minorEastAsia" w:hAnsiTheme="minorEastAsia" w:eastAsiaTheme="minorEastAsia"/>
                <w:kern w:val="0"/>
                <w:szCs w:val="21"/>
              </w:rPr>
            </w:pPr>
            <w:r>
              <w:fldChar w:fldCharType="begin"/>
            </w:r>
            <w:r>
              <w:instrText xml:space="preserve"> HYPERLINK "mailto:芯片算力2.0Tops@int8" </w:instrText>
            </w:r>
            <w:r>
              <w:fldChar w:fldCharType="separate"/>
            </w:r>
            <w:r>
              <w:rPr>
                <w:rStyle w:val="39"/>
                <w:rFonts w:hint="eastAsia" w:cs="宋体" w:asciiTheme="minorEastAsia" w:hAnsiTheme="minorEastAsia" w:eastAsiaTheme="minorEastAsia"/>
                <w:color w:val="auto"/>
                <w:kern w:val="0"/>
                <w:szCs w:val="21"/>
              </w:rPr>
              <w:t>芯片算力</w:t>
            </w:r>
            <w:r>
              <w:rPr>
                <w:rStyle w:val="39"/>
                <w:rFonts w:cs="宋体" w:asciiTheme="minorEastAsia" w:hAnsiTheme="minorEastAsia" w:eastAsiaTheme="minorEastAsia"/>
                <w:color w:val="auto"/>
                <w:kern w:val="0"/>
                <w:szCs w:val="21"/>
              </w:rPr>
              <w:t>2.0</w:t>
            </w:r>
            <w:r>
              <w:rPr>
                <w:rStyle w:val="39"/>
                <w:rFonts w:hint="eastAsia" w:cs="宋体" w:asciiTheme="minorEastAsia" w:hAnsiTheme="minorEastAsia" w:eastAsiaTheme="minorEastAsia"/>
                <w:color w:val="auto"/>
                <w:kern w:val="0"/>
                <w:szCs w:val="21"/>
              </w:rPr>
              <w:t>Tops@int8</w:t>
            </w:r>
            <w:r>
              <w:rPr>
                <w:rStyle w:val="39"/>
                <w:rFonts w:hint="eastAsia" w:cs="宋体" w:asciiTheme="minorEastAsia" w:hAnsiTheme="minorEastAsia" w:eastAsiaTheme="minorEastAsia"/>
                <w:color w:val="auto"/>
                <w:kern w:val="0"/>
                <w:szCs w:val="21"/>
              </w:rPr>
              <w:fldChar w:fldCharType="end"/>
            </w:r>
          </w:p>
          <w:p w14:paraId="2A81B05F">
            <w:pPr>
              <w:widowControl/>
              <w:jc w:val="center"/>
              <w:rPr>
                <w:rFonts w:hint="eastAsia" w:cs="宋体" w:asciiTheme="minorEastAsia" w:hAnsiTheme="minorEastAsia" w:eastAsiaTheme="minorEastAsia"/>
                <w:color w:val="000000"/>
                <w:kern w:val="0"/>
                <w:szCs w:val="21"/>
              </w:rPr>
            </w:pPr>
            <w:r>
              <w:rPr>
                <w:rFonts w:hint="eastAsia" w:cs="宋体" w:asciiTheme="minorEastAsia" w:hAnsiTheme="minorEastAsia" w:eastAsiaTheme="minorEastAsia"/>
                <w:kern w:val="0"/>
                <w:szCs w:val="21"/>
              </w:rPr>
              <w:t xml:space="preserve">内存 </w:t>
            </w:r>
            <w:r>
              <w:rPr>
                <w:rFonts w:cs="宋体" w:asciiTheme="minorEastAsia" w:hAnsiTheme="minorEastAsia" w:eastAsiaTheme="minorEastAsia"/>
                <w:kern w:val="0"/>
                <w:szCs w:val="21"/>
              </w:rPr>
              <w:t>1</w:t>
            </w:r>
            <w:r>
              <w:rPr>
                <w:rFonts w:hint="eastAsia" w:cs="宋体" w:asciiTheme="minorEastAsia" w:hAnsiTheme="minorEastAsia" w:eastAsiaTheme="minorEastAsia"/>
                <w:kern w:val="0"/>
                <w:szCs w:val="21"/>
              </w:rPr>
              <w:t>G，内置存储≥</w:t>
            </w:r>
            <w:r>
              <w:rPr>
                <w:rFonts w:cs="宋体" w:asciiTheme="minorEastAsia" w:hAnsiTheme="minorEastAsia" w:eastAsiaTheme="minorEastAsia"/>
                <w:kern w:val="0"/>
                <w:szCs w:val="21"/>
              </w:rPr>
              <w:t>8</w:t>
            </w:r>
            <w:r>
              <w:rPr>
                <w:rFonts w:hint="eastAsia" w:cs="宋体" w:asciiTheme="minorEastAsia" w:hAnsiTheme="minorEastAsia" w:eastAsiaTheme="minorEastAsia"/>
                <w:kern w:val="0"/>
                <w:szCs w:val="21"/>
              </w:rPr>
              <w:t>GB</w:t>
            </w:r>
          </w:p>
        </w:tc>
        <w:tc>
          <w:tcPr>
            <w:tcW w:w="2262" w:type="dxa"/>
            <w:tcBorders>
              <w:top w:val="nil"/>
              <w:left w:val="nil"/>
              <w:bottom w:val="single" w:color="auto" w:sz="4" w:space="0"/>
              <w:right w:val="single" w:color="auto" w:sz="4" w:space="0"/>
            </w:tcBorders>
            <w:shd w:val="clear" w:color="auto" w:fill="auto"/>
            <w:noWrap/>
            <w:vAlign w:val="center"/>
          </w:tcPr>
          <w:p w14:paraId="4C5801A1">
            <w:pPr>
              <w:widowControl/>
              <w:jc w:val="center"/>
              <w:rPr>
                <w:rFonts w:hint="eastAsia" w:cs="宋体" w:asciiTheme="minorEastAsia" w:hAnsiTheme="minorEastAsia" w:eastAsiaTheme="minorEastAsia"/>
                <w:kern w:val="0"/>
                <w:szCs w:val="21"/>
              </w:rPr>
            </w:pPr>
          </w:p>
        </w:tc>
        <w:tc>
          <w:tcPr>
            <w:tcW w:w="2183" w:type="dxa"/>
            <w:tcBorders>
              <w:top w:val="nil"/>
              <w:left w:val="nil"/>
              <w:bottom w:val="single" w:color="auto" w:sz="4" w:space="0"/>
              <w:right w:val="single" w:color="auto" w:sz="4" w:space="0"/>
            </w:tcBorders>
            <w:shd w:val="clear" w:color="auto" w:fill="auto"/>
            <w:noWrap/>
            <w:vAlign w:val="center"/>
          </w:tcPr>
          <w:p w14:paraId="67436483">
            <w:pPr>
              <w:widowControl/>
              <w:jc w:val="center"/>
              <w:rPr>
                <w:rFonts w:hint="eastAsia" w:cs="宋体" w:asciiTheme="minorEastAsia" w:hAnsiTheme="minorEastAsia" w:eastAsiaTheme="minorEastAsia"/>
                <w:kern w:val="0"/>
                <w:szCs w:val="21"/>
              </w:rPr>
            </w:pPr>
          </w:p>
        </w:tc>
      </w:tr>
      <w:tr w14:paraId="533025C3">
        <w:tblPrEx>
          <w:tblCellMar>
            <w:top w:w="0" w:type="dxa"/>
            <w:left w:w="108" w:type="dxa"/>
            <w:bottom w:w="0" w:type="dxa"/>
            <w:right w:w="108" w:type="dxa"/>
          </w:tblCellMar>
        </w:tblPrEx>
        <w:trPr>
          <w:trHeight w:val="270" w:hRule="atLeast"/>
        </w:trPr>
        <w:tc>
          <w:tcPr>
            <w:tcW w:w="78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D41EE96">
            <w:pPr>
              <w:widowControl/>
              <w:jc w:val="center"/>
              <w:rPr>
                <w:rFonts w:hint="eastAsia" w:cs="宋体" w:asciiTheme="minorEastAsia" w:hAnsiTheme="minorEastAsia" w:eastAsiaTheme="minorEastAsia"/>
                <w:b/>
                <w:bCs/>
                <w:color w:val="000000"/>
                <w:kern w:val="0"/>
                <w:szCs w:val="21"/>
                <w:u w:val="single"/>
              </w:rPr>
            </w:pPr>
            <w:r>
              <w:rPr>
                <w:rFonts w:hint="eastAsia" w:cs="宋体" w:asciiTheme="minorEastAsia" w:hAnsiTheme="minorEastAsia" w:eastAsiaTheme="minorEastAsia"/>
                <w:b/>
                <w:bCs/>
                <w:color w:val="000000"/>
                <w:kern w:val="0"/>
                <w:szCs w:val="21"/>
                <w:u w:val="single"/>
              </w:rPr>
              <w:t>5</w:t>
            </w:r>
          </w:p>
        </w:tc>
        <w:tc>
          <w:tcPr>
            <w:tcW w:w="131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56AB3EE">
            <w:pPr>
              <w:widowControl/>
              <w:jc w:val="center"/>
              <w:rPr>
                <w:rFonts w:hint="eastAsia" w:cs="宋体" w:asciiTheme="minorEastAsia" w:hAnsiTheme="minorEastAsia" w:eastAsiaTheme="minorEastAsia"/>
                <w:b/>
                <w:bCs/>
                <w:color w:val="000000"/>
                <w:kern w:val="0"/>
                <w:szCs w:val="21"/>
                <w:u w:val="single"/>
              </w:rPr>
            </w:pPr>
            <w:r>
              <w:rPr>
                <w:rFonts w:hint="eastAsia" w:cs="宋体" w:asciiTheme="minorEastAsia" w:hAnsiTheme="minorEastAsia" w:eastAsiaTheme="minorEastAsia"/>
                <w:b/>
                <w:bCs/>
                <w:color w:val="000000"/>
                <w:kern w:val="0"/>
                <w:szCs w:val="21"/>
                <w:u w:val="single"/>
              </w:rPr>
              <w:t>网络接入要求</w:t>
            </w:r>
          </w:p>
        </w:tc>
        <w:tc>
          <w:tcPr>
            <w:tcW w:w="4053" w:type="dxa"/>
            <w:tcBorders>
              <w:top w:val="nil"/>
              <w:left w:val="nil"/>
              <w:bottom w:val="single" w:color="auto" w:sz="4" w:space="0"/>
              <w:right w:val="single" w:color="auto" w:sz="4" w:space="0"/>
            </w:tcBorders>
            <w:shd w:val="clear" w:color="auto" w:fill="auto"/>
            <w:noWrap/>
            <w:vAlign w:val="center"/>
          </w:tcPr>
          <w:p w14:paraId="09857739">
            <w:pPr>
              <w:widowControl/>
              <w:jc w:val="center"/>
              <w:rPr>
                <w:rFonts w:hint="eastAsia" w:cs="宋体" w:asciiTheme="minorEastAsia" w:hAnsiTheme="minorEastAsia" w:eastAsiaTheme="minorEastAsia"/>
                <w:color w:val="000000"/>
                <w:kern w:val="0"/>
                <w:szCs w:val="21"/>
              </w:rPr>
            </w:pPr>
            <w:r>
              <w:rPr>
                <w:rFonts w:cs="宋体" w:asciiTheme="minorEastAsia" w:hAnsiTheme="minorEastAsia" w:eastAsiaTheme="minorEastAsia"/>
                <w:color w:val="000000"/>
                <w:kern w:val="0"/>
                <w:szCs w:val="21"/>
              </w:rPr>
              <w:t>百</w:t>
            </w:r>
            <w:r>
              <w:rPr>
                <w:rFonts w:hint="eastAsia" w:cs="宋体" w:asciiTheme="minorEastAsia" w:hAnsiTheme="minorEastAsia" w:eastAsiaTheme="minorEastAsia"/>
                <w:color w:val="000000"/>
                <w:kern w:val="0"/>
                <w:szCs w:val="21"/>
              </w:rPr>
              <w:t>兆以太网口</w:t>
            </w:r>
          </w:p>
        </w:tc>
        <w:tc>
          <w:tcPr>
            <w:tcW w:w="2262" w:type="dxa"/>
            <w:tcBorders>
              <w:top w:val="nil"/>
              <w:left w:val="nil"/>
              <w:bottom w:val="single" w:color="auto" w:sz="4" w:space="0"/>
              <w:right w:val="single" w:color="auto" w:sz="4" w:space="0"/>
            </w:tcBorders>
            <w:shd w:val="clear" w:color="auto" w:fill="auto"/>
            <w:noWrap/>
            <w:vAlign w:val="center"/>
          </w:tcPr>
          <w:p w14:paraId="603B7D4D">
            <w:pPr>
              <w:widowControl/>
              <w:jc w:val="center"/>
              <w:rPr>
                <w:rFonts w:hint="eastAsia" w:cs="宋体" w:asciiTheme="minorEastAsia" w:hAnsiTheme="minorEastAsia" w:eastAsiaTheme="minorEastAsia"/>
                <w:color w:val="000000"/>
                <w:kern w:val="0"/>
                <w:szCs w:val="21"/>
              </w:rPr>
            </w:pPr>
          </w:p>
        </w:tc>
        <w:tc>
          <w:tcPr>
            <w:tcW w:w="2183" w:type="dxa"/>
            <w:tcBorders>
              <w:top w:val="nil"/>
              <w:left w:val="nil"/>
              <w:bottom w:val="single" w:color="auto" w:sz="4" w:space="0"/>
              <w:right w:val="single" w:color="auto" w:sz="4" w:space="0"/>
            </w:tcBorders>
            <w:shd w:val="clear" w:color="auto" w:fill="auto"/>
            <w:noWrap/>
            <w:vAlign w:val="center"/>
          </w:tcPr>
          <w:p w14:paraId="6542EAA2">
            <w:pPr>
              <w:widowControl/>
              <w:jc w:val="center"/>
              <w:rPr>
                <w:rFonts w:hint="eastAsia" w:cs="宋体" w:asciiTheme="minorEastAsia" w:hAnsiTheme="minorEastAsia" w:eastAsiaTheme="minorEastAsia"/>
                <w:color w:val="000000"/>
                <w:kern w:val="0"/>
                <w:szCs w:val="21"/>
              </w:rPr>
            </w:pPr>
          </w:p>
        </w:tc>
      </w:tr>
      <w:tr w14:paraId="2868D94B">
        <w:tblPrEx>
          <w:tblCellMar>
            <w:top w:w="0" w:type="dxa"/>
            <w:left w:w="108" w:type="dxa"/>
            <w:bottom w:w="0" w:type="dxa"/>
            <w:right w:w="108" w:type="dxa"/>
          </w:tblCellMar>
        </w:tblPrEx>
        <w:trPr>
          <w:trHeight w:val="270" w:hRule="atLeast"/>
        </w:trPr>
        <w:tc>
          <w:tcPr>
            <w:tcW w:w="78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9258CAB">
            <w:pPr>
              <w:widowControl/>
              <w:jc w:val="center"/>
              <w:rPr>
                <w:rFonts w:hint="eastAsia" w:cs="宋体" w:asciiTheme="minorEastAsia" w:hAnsiTheme="minorEastAsia" w:eastAsiaTheme="minorEastAsia"/>
                <w:b/>
                <w:bCs/>
                <w:color w:val="000000"/>
                <w:kern w:val="0"/>
                <w:szCs w:val="21"/>
                <w:u w:val="single"/>
              </w:rPr>
            </w:pPr>
            <w:r>
              <w:rPr>
                <w:rFonts w:hint="eastAsia" w:cs="宋体" w:asciiTheme="minorEastAsia" w:hAnsiTheme="minorEastAsia" w:eastAsiaTheme="minorEastAsia"/>
                <w:b/>
                <w:bCs/>
                <w:color w:val="000000"/>
                <w:kern w:val="0"/>
                <w:szCs w:val="21"/>
                <w:u w:val="single"/>
              </w:rPr>
              <w:t>6</w:t>
            </w:r>
          </w:p>
        </w:tc>
        <w:tc>
          <w:tcPr>
            <w:tcW w:w="131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0926C5D">
            <w:pPr>
              <w:widowControl/>
              <w:jc w:val="center"/>
              <w:rPr>
                <w:rFonts w:hint="eastAsia" w:cs="宋体" w:asciiTheme="minorEastAsia" w:hAnsiTheme="minorEastAsia" w:eastAsiaTheme="minorEastAsia"/>
                <w:b/>
                <w:bCs/>
                <w:color w:val="000000"/>
                <w:kern w:val="0"/>
                <w:szCs w:val="21"/>
                <w:u w:val="single"/>
              </w:rPr>
            </w:pPr>
            <w:r>
              <w:rPr>
                <w:rFonts w:cs="宋体" w:asciiTheme="minorEastAsia" w:hAnsiTheme="minorEastAsia" w:eastAsiaTheme="minorEastAsia"/>
                <w:b/>
                <w:bCs/>
                <w:color w:val="000000"/>
                <w:kern w:val="0"/>
                <w:szCs w:val="21"/>
                <w:u w:val="single"/>
              </w:rPr>
              <w:t>成像要求</w:t>
            </w:r>
          </w:p>
        </w:tc>
        <w:tc>
          <w:tcPr>
            <w:tcW w:w="4053" w:type="dxa"/>
            <w:tcBorders>
              <w:top w:val="nil"/>
              <w:left w:val="nil"/>
              <w:bottom w:val="single" w:color="auto" w:sz="4" w:space="0"/>
              <w:right w:val="single" w:color="auto" w:sz="4" w:space="0"/>
            </w:tcBorders>
            <w:shd w:val="clear" w:color="auto" w:fill="auto"/>
            <w:noWrap/>
            <w:vAlign w:val="center"/>
          </w:tcPr>
          <w:p w14:paraId="7C540984">
            <w:pPr>
              <w:widowControl/>
              <w:jc w:val="center"/>
              <w:rPr>
                <w:rFonts w:hint="eastAsia" w:cs="宋体" w:asciiTheme="minorEastAsia" w:hAnsiTheme="minorEastAsia" w:eastAsiaTheme="minorEastAsia"/>
                <w:color w:val="000000"/>
                <w:kern w:val="0"/>
                <w:szCs w:val="21"/>
              </w:rPr>
            </w:pPr>
            <w:r>
              <w:rPr>
                <w:rFonts w:hint="eastAsia" w:cs="宋体" w:asciiTheme="minorEastAsia" w:hAnsiTheme="minorEastAsia" w:eastAsiaTheme="minorEastAsia"/>
                <w:color w:val="000000"/>
                <w:kern w:val="0"/>
                <w:szCs w:val="21"/>
              </w:rPr>
              <w:t>不低于1/2.7"  CMOS；</w:t>
            </w:r>
          </w:p>
          <w:p w14:paraId="3EFE1613">
            <w:pPr>
              <w:widowControl/>
              <w:jc w:val="center"/>
              <w:rPr>
                <w:rFonts w:hint="eastAsia" w:cs="宋体" w:asciiTheme="minorEastAsia" w:hAnsiTheme="minorEastAsia" w:eastAsiaTheme="minorEastAsia"/>
                <w:color w:val="000000"/>
                <w:kern w:val="0"/>
                <w:szCs w:val="21"/>
              </w:rPr>
            </w:pPr>
            <w:r>
              <w:rPr>
                <w:rFonts w:cs="宋体" w:asciiTheme="minorEastAsia" w:hAnsiTheme="minorEastAsia" w:eastAsiaTheme="minorEastAsia"/>
                <w:color w:val="000000"/>
                <w:kern w:val="0"/>
                <w:szCs w:val="21"/>
              </w:rPr>
              <w:t>夜间可自适应调节ISP</w:t>
            </w:r>
          </w:p>
        </w:tc>
        <w:tc>
          <w:tcPr>
            <w:tcW w:w="2262" w:type="dxa"/>
            <w:tcBorders>
              <w:top w:val="nil"/>
              <w:left w:val="nil"/>
              <w:bottom w:val="single" w:color="auto" w:sz="4" w:space="0"/>
              <w:right w:val="single" w:color="auto" w:sz="4" w:space="0"/>
            </w:tcBorders>
            <w:shd w:val="clear" w:color="auto" w:fill="auto"/>
            <w:noWrap/>
            <w:vAlign w:val="center"/>
          </w:tcPr>
          <w:p w14:paraId="34A199F7">
            <w:pPr>
              <w:widowControl/>
              <w:jc w:val="center"/>
              <w:rPr>
                <w:rFonts w:hint="eastAsia" w:cs="宋体" w:asciiTheme="minorEastAsia" w:hAnsiTheme="minorEastAsia" w:eastAsiaTheme="minorEastAsia"/>
                <w:color w:val="000000"/>
                <w:kern w:val="0"/>
                <w:szCs w:val="21"/>
              </w:rPr>
            </w:pPr>
          </w:p>
        </w:tc>
        <w:tc>
          <w:tcPr>
            <w:tcW w:w="2183" w:type="dxa"/>
            <w:tcBorders>
              <w:top w:val="nil"/>
              <w:left w:val="nil"/>
              <w:bottom w:val="single" w:color="auto" w:sz="4" w:space="0"/>
              <w:right w:val="single" w:color="auto" w:sz="4" w:space="0"/>
            </w:tcBorders>
            <w:shd w:val="clear" w:color="auto" w:fill="auto"/>
            <w:noWrap/>
            <w:vAlign w:val="center"/>
          </w:tcPr>
          <w:p w14:paraId="369C6203">
            <w:pPr>
              <w:widowControl/>
              <w:jc w:val="center"/>
              <w:rPr>
                <w:rFonts w:hint="eastAsia" w:cs="宋体" w:asciiTheme="minorEastAsia" w:hAnsiTheme="minorEastAsia" w:eastAsiaTheme="minorEastAsia"/>
                <w:color w:val="000000"/>
                <w:kern w:val="0"/>
                <w:szCs w:val="21"/>
              </w:rPr>
            </w:pPr>
          </w:p>
        </w:tc>
      </w:tr>
      <w:tr w14:paraId="7A985960">
        <w:tblPrEx>
          <w:tblCellMar>
            <w:top w:w="0" w:type="dxa"/>
            <w:left w:w="108" w:type="dxa"/>
            <w:bottom w:w="0" w:type="dxa"/>
            <w:right w:w="108" w:type="dxa"/>
          </w:tblCellMar>
        </w:tblPrEx>
        <w:trPr>
          <w:trHeight w:val="270" w:hRule="atLeast"/>
        </w:trPr>
        <w:tc>
          <w:tcPr>
            <w:tcW w:w="78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964E1AB">
            <w:pPr>
              <w:widowControl/>
              <w:jc w:val="center"/>
              <w:rPr>
                <w:rFonts w:hint="eastAsia" w:cs="宋体" w:asciiTheme="minorEastAsia" w:hAnsiTheme="minorEastAsia" w:eastAsiaTheme="minorEastAsia"/>
                <w:b/>
                <w:bCs/>
                <w:color w:val="000000"/>
                <w:kern w:val="0"/>
                <w:szCs w:val="21"/>
                <w:u w:val="single"/>
              </w:rPr>
            </w:pPr>
            <w:r>
              <w:rPr>
                <w:rFonts w:hint="eastAsia" w:cs="宋体" w:asciiTheme="minorEastAsia" w:hAnsiTheme="minorEastAsia" w:eastAsiaTheme="minorEastAsia"/>
                <w:b/>
                <w:bCs/>
                <w:color w:val="000000"/>
                <w:kern w:val="0"/>
                <w:szCs w:val="21"/>
                <w:u w:val="single"/>
              </w:rPr>
              <w:t>7</w:t>
            </w:r>
          </w:p>
        </w:tc>
        <w:tc>
          <w:tcPr>
            <w:tcW w:w="131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E324BA5">
            <w:pPr>
              <w:widowControl/>
              <w:jc w:val="center"/>
              <w:rPr>
                <w:rFonts w:hint="eastAsia" w:cs="宋体" w:asciiTheme="minorEastAsia" w:hAnsiTheme="minorEastAsia" w:eastAsiaTheme="minorEastAsia"/>
                <w:b/>
                <w:bCs/>
                <w:color w:val="000000"/>
                <w:kern w:val="0"/>
                <w:szCs w:val="21"/>
                <w:u w:val="single"/>
              </w:rPr>
            </w:pPr>
            <w:r>
              <w:rPr>
                <w:rFonts w:hint="eastAsia" w:cs="宋体" w:asciiTheme="minorEastAsia" w:hAnsiTheme="minorEastAsia" w:eastAsiaTheme="minorEastAsia"/>
                <w:b/>
                <w:bCs/>
                <w:color w:val="000000"/>
                <w:kern w:val="0"/>
                <w:szCs w:val="21"/>
                <w:u w:val="single"/>
              </w:rPr>
              <w:t>夜视要求</w:t>
            </w:r>
          </w:p>
        </w:tc>
        <w:tc>
          <w:tcPr>
            <w:tcW w:w="4053" w:type="dxa"/>
            <w:tcBorders>
              <w:top w:val="nil"/>
              <w:left w:val="nil"/>
              <w:bottom w:val="single" w:color="auto" w:sz="4" w:space="0"/>
              <w:right w:val="single" w:color="auto" w:sz="4" w:space="0"/>
            </w:tcBorders>
            <w:shd w:val="clear" w:color="auto" w:fill="auto"/>
            <w:noWrap/>
            <w:vAlign w:val="center"/>
          </w:tcPr>
          <w:p w14:paraId="3A8CA959">
            <w:pPr>
              <w:widowControl/>
              <w:jc w:val="center"/>
              <w:rPr>
                <w:rFonts w:hint="eastAsia" w:cs="宋体" w:asciiTheme="minorEastAsia" w:hAnsiTheme="minorEastAsia" w:eastAsiaTheme="minorEastAsia"/>
                <w:color w:val="000000"/>
                <w:kern w:val="0"/>
                <w:szCs w:val="21"/>
              </w:rPr>
            </w:pPr>
            <w:r>
              <w:rPr>
                <w:rFonts w:hint="eastAsia" w:cs="宋体" w:asciiTheme="minorEastAsia" w:hAnsiTheme="minorEastAsia" w:eastAsiaTheme="minorEastAsia"/>
                <w:color w:val="000000"/>
                <w:kern w:val="0"/>
                <w:szCs w:val="21"/>
              </w:rPr>
              <w:t>支持全彩夜视，智能</w:t>
            </w:r>
            <w:r>
              <w:rPr>
                <w:rFonts w:cs="宋体" w:asciiTheme="minorEastAsia" w:hAnsiTheme="minorEastAsia" w:eastAsiaTheme="minorEastAsia"/>
                <w:color w:val="000000"/>
                <w:kern w:val="0"/>
                <w:szCs w:val="21"/>
              </w:rPr>
              <w:t>全彩</w:t>
            </w:r>
            <w:r>
              <w:rPr>
                <w:rFonts w:hint="eastAsia" w:cs="宋体" w:asciiTheme="minorEastAsia" w:hAnsiTheme="minorEastAsia" w:eastAsiaTheme="minorEastAsia"/>
                <w:color w:val="000000"/>
                <w:kern w:val="0"/>
                <w:szCs w:val="21"/>
              </w:rPr>
              <w:t>夜视；全彩距离≥</w:t>
            </w:r>
            <w:r>
              <w:rPr>
                <w:rFonts w:cs="宋体" w:asciiTheme="minorEastAsia" w:hAnsiTheme="minorEastAsia" w:eastAsiaTheme="minorEastAsia"/>
                <w:color w:val="000000"/>
                <w:kern w:val="0"/>
                <w:szCs w:val="21"/>
              </w:rPr>
              <w:t>10</w:t>
            </w:r>
            <w:r>
              <w:rPr>
                <w:rFonts w:hint="eastAsia" w:cs="宋体" w:asciiTheme="minorEastAsia" w:hAnsiTheme="minorEastAsia" w:eastAsiaTheme="minorEastAsia"/>
                <w:color w:val="000000"/>
                <w:kern w:val="0"/>
                <w:szCs w:val="21"/>
              </w:rPr>
              <w:t>米;</w:t>
            </w:r>
          </w:p>
        </w:tc>
        <w:tc>
          <w:tcPr>
            <w:tcW w:w="2262" w:type="dxa"/>
            <w:tcBorders>
              <w:top w:val="nil"/>
              <w:left w:val="nil"/>
              <w:bottom w:val="single" w:color="auto" w:sz="4" w:space="0"/>
              <w:right w:val="single" w:color="auto" w:sz="4" w:space="0"/>
            </w:tcBorders>
            <w:shd w:val="clear" w:color="auto" w:fill="auto"/>
            <w:noWrap/>
            <w:vAlign w:val="center"/>
          </w:tcPr>
          <w:p w14:paraId="41497BD8">
            <w:pPr>
              <w:widowControl/>
              <w:jc w:val="center"/>
              <w:rPr>
                <w:rFonts w:hint="eastAsia" w:cs="宋体" w:asciiTheme="minorEastAsia" w:hAnsiTheme="minorEastAsia" w:eastAsiaTheme="minorEastAsia"/>
                <w:color w:val="000000"/>
                <w:kern w:val="0"/>
                <w:szCs w:val="21"/>
              </w:rPr>
            </w:pPr>
          </w:p>
        </w:tc>
        <w:tc>
          <w:tcPr>
            <w:tcW w:w="2183" w:type="dxa"/>
            <w:tcBorders>
              <w:top w:val="nil"/>
              <w:left w:val="nil"/>
              <w:bottom w:val="single" w:color="auto" w:sz="4" w:space="0"/>
              <w:right w:val="single" w:color="auto" w:sz="4" w:space="0"/>
            </w:tcBorders>
            <w:shd w:val="clear" w:color="auto" w:fill="auto"/>
            <w:noWrap/>
            <w:vAlign w:val="center"/>
          </w:tcPr>
          <w:p w14:paraId="3B20F65E">
            <w:pPr>
              <w:widowControl/>
              <w:jc w:val="center"/>
              <w:rPr>
                <w:rFonts w:hint="eastAsia" w:cs="宋体" w:asciiTheme="minorEastAsia" w:hAnsiTheme="minorEastAsia" w:eastAsiaTheme="minorEastAsia"/>
                <w:color w:val="000000"/>
                <w:kern w:val="0"/>
                <w:szCs w:val="21"/>
              </w:rPr>
            </w:pPr>
          </w:p>
        </w:tc>
      </w:tr>
      <w:tr w14:paraId="2614FC2C">
        <w:tblPrEx>
          <w:tblCellMar>
            <w:top w:w="0" w:type="dxa"/>
            <w:left w:w="108" w:type="dxa"/>
            <w:bottom w:w="0" w:type="dxa"/>
            <w:right w:w="108" w:type="dxa"/>
          </w:tblCellMar>
        </w:tblPrEx>
        <w:trPr>
          <w:trHeight w:val="270" w:hRule="atLeast"/>
        </w:trPr>
        <w:tc>
          <w:tcPr>
            <w:tcW w:w="78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1A9A0ED">
            <w:pPr>
              <w:widowControl/>
              <w:jc w:val="center"/>
              <w:rPr>
                <w:rFonts w:hint="eastAsia" w:cs="宋体" w:asciiTheme="minorEastAsia" w:hAnsiTheme="minorEastAsia" w:eastAsiaTheme="minorEastAsia"/>
                <w:b/>
                <w:bCs/>
                <w:color w:val="000000"/>
                <w:kern w:val="0"/>
                <w:szCs w:val="21"/>
                <w:u w:val="single"/>
              </w:rPr>
            </w:pPr>
            <w:r>
              <w:rPr>
                <w:rFonts w:hint="eastAsia" w:cs="宋体" w:asciiTheme="minorEastAsia" w:hAnsiTheme="minorEastAsia" w:eastAsiaTheme="minorEastAsia"/>
                <w:b/>
                <w:bCs/>
                <w:color w:val="000000"/>
                <w:kern w:val="0"/>
                <w:szCs w:val="21"/>
                <w:u w:val="single"/>
              </w:rPr>
              <w:t>8</w:t>
            </w:r>
          </w:p>
        </w:tc>
        <w:tc>
          <w:tcPr>
            <w:tcW w:w="131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38F710D">
            <w:pPr>
              <w:widowControl/>
              <w:jc w:val="center"/>
              <w:rPr>
                <w:rFonts w:hint="eastAsia" w:cs="宋体" w:asciiTheme="minorEastAsia" w:hAnsiTheme="minorEastAsia" w:eastAsiaTheme="minorEastAsia"/>
                <w:b/>
                <w:bCs/>
                <w:color w:val="000000"/>
                <w:kern w:val="0"/>
                <w:szCs w:val="21"/>
                <w:u w:val="single"/>
              </w:rPr>
            </w:pPr>
            <w:r>
              <w:rPr>
                <w:rFonts w:hint="eastAsia" w:cs="宋体" w:asciiTheme="minorEastAsia" w:hAnsiTheme="minorEastAsia" w:eastAsiaTheme="minorEastAsia"/>
                <w:b/>
                <w:bCs/>
                <w:color w:val="000000"/>
                <w:kern w:val="0"/>
                <w:szCs w:val="21"/>
                <w:u w:val="single"/>
              </w:rPr>
              <w:t>编码能力</w:t>
            </w:r>
          </w:p>
        </w:tc>
        <w:tc>
          <w:tcPr>
            <w:tcW w:w="4053" w:type="dxa"/>
            <w:tcBorders>
              <w:top w:val="nil"/>
              <w:left w:val="nil"/>
              <w:bottom w:val="single" w:color="auto" w:sz="4" w:space="0"/>
              <w:right w:val="single" w:color="auto" w:sz="4" w:space="0"/>
            </w:tcBorders>
            <w:shd w:val="clear" w:color="auto" w:fill="auto"/>
            <w:noWrap/>
            <w:vAlign w:val="center"/>
          </w:tcPr>
          <w:p w14:paraId="50F0C81A">
            <w:pPr>
              <w:widowControl/>
              <w:jc w:val="center"/>
              <w:rPr>
                <w:rFonts w:hint="eastAsia" w:cs="宋体" w:asciiTheme="minorEastAsia" w:hAnsiTheme="minorEastAsia" w:eastAsiaTheme="minorEastAsia"/>
                <w:color w:val="000000"/>
                <w:kern w:val="0"/>
                <w:szCs w:val="21"/>
              </w:rPr>
            </w:pPr>
            <w:r>
              <w:rPr>
                <w:rFonts w:hint="eastAsia" w:asciiTheme="minorEastAsia" w:hAnsiTheme="minorEastAsia" w:eastAsiaTheme="minorEastAsia"/>
                <w:szCs w:val="21"/>
              </w:rPr>
              <w:t>视频支持</w:t>
            </w:r>
            <w:r>
              <w:rPr>
                <w:rFonts w:asciiTheme="minorEastAsia" w:hAnsiTheme="minorEastAsia" w:eastAsiaTheme="minorEastAsia"/>
                <w:szCs w:val="21"/>
              </w:rPr>
              <w:t>H</w:t>
            </w:r>
            <w:r>
              <w:rPr>
                <w:rFonts w:hint="eastAsia" w:asciiTheme="minorEastAsia" w:hAnsiTheme="minorEastAsia" w:eastAsiaTheme="minorEastAsia"/>
                <w:szCs w:val="21"/>
              </w:rPr>
              <w:t>.</w:t>
            </w:r>
            <w:r>
              <w:rPr>
                <w:rFonts w:asciiTheme="minorEastAsia" w:hAnsiTheme="minorEastAsia" w:eastAsiaTheme="minorEastAsia"/>
                <w:szCs w:val="21"/>
              </w:rPr>
              <w:t>264、H</w:t>
            </w:r>
            <w:r>
              <w:rPr>
                <w:rFonts w:hint="eastAsia" w:asciiTheme="minorEastAsia" w:hAnsiTheme="minorEastAsia" w:eastAsiaTheme="minorEastAsia"/>
                <w:szCs w:val="21"/>
              </w:rPr>
              <w:t>.</w:t>
            </w:r>
            <w:r>
              <w:rPr>
                <w:rFonts w:asciiTheme="minorEastAsia" w:hAnsiTheme="minorEastAsia" w:eastAsiaTheme="minorEastAsia"/>
                <w:szCs w:val="21"/>
              </w:rPr>
              <w:t>265编码格式</w:t>
            </w:r>
            <w:r>
              <w:rPr>
                <w:rFonts w:hint="eastAsia" w:asciiTheme="minorEastAsia" w:hAnsiTheme="minorEastAsia" w:eastAsiaTheme="minorEastAsia"/>
                <w:szCs w:val="21"/>
              </w:rPr>
              <w:t>，</w:t>
            </w:r>
            <w:r>
              <w:rPr>
                <w:rFonts w:hint="eastAsia" w:cs="宋体" w:asciiTheme="minorEastAsia" w:hAnsiTheme="minorEastAsia" w:eastAsiaTheme="minorEastAsia"/>
                <w:color w:val="000000"/>
                <w:kern w:val="0"/>
                <w:szCs w:val="21"/>
              </w:rPr>
              <w:t>帧率≥</w:t>
            </w:r>
            <w:r>
              <w:rPr>
                <w:rFonts w:cs="宋体" w:asciiTheme="minorEastAsia" w:hAnsiTheme="minorEastAsia" w:eastAsiaTheme="minorEastAsia"/>
                <w:color w:val="000000"/>
                <w:kern w:val="0"/>
                <w:szCs w:val="21"/>
              </w:rPr>
              <w:t>15</w:t>
            </w:r>
            <w:r>
              <w:rPr>
                <w:rFonts w:hint="eastAsia" w:cs="宋体" w:asciiTheme="minorEastAsia" w:hAnsiTheme="minorEastAsia" w:eastAsiaTheme="minorEastAsia"/>
                <w:color w:val="000000"/>
                <w:kern w:val="0"/>
                <w:szCs w:val="21"/>
              </w:rPr>
              <w:t>帧</w:t>
            </w:r>
            <w:r>
              <w:rPr>
                <w:rFonts w:hint="eastAsia" w:asciiTheme="minorEastAsia" w:hAnsiTheme="minorEastAsia" w:eastAsiaTheme="minorEastAsia"/>
                <w:szCs w:val="21"/>
              </w:rPr>
              <w:t>；音频须支持G</w:t>
            </w:r>
            <w:r>
              <w:rPr>
                <w:rFonts w:asciiTheme="minorEastAsia" w:hAnsiTheme="minorEastAsia" w:eastAsiaTheme="minorEastAsia"/>
                <w:szCs w:val="21"/>
              </w:rPr>
              <w:t>711A编码</w:t>
            </w:r>
            <w:r>
              <w:rPr>
                <w:rFonts w:hint="eastAsia" w:asciiTheme="minorEastAsia" w:hAnsiTheme="minorEastAsia" w:eastAsiaTheme="minorEastAsia"/>
                <w:szCs w:val="21"/>
              </w:rPr>
              <w:t>格式</w:t>
            </w:r>
          </w:p>
        </w:tc>
        <w:tc>
          <w:tcPr>
            <w:tcW w:w="2262" w:type="dxa"/>
            <w:tcBorders>
              <w:top w:val="nil"/>
              <w:left w:val="nil"/>
              <w:bottom w:val="single" w:color="auto" w:sz="4" w:space="0"/>
              <w:right w:val="single" w:color="auto" w:sz="4" w:space="0"/>
            </w:tcBorders>
            <w:shd w:val="clear" w:color="auto" w:fill="auto"/>
            <w:noWrap/>
            <w:vAlign w:val="center"/>
          </w:tcPr>
          <w:p w14:paraId="4039791E">
            <w:pPr>
              <w:widowControl/>
              <w:jc w:val="center"/>
              <w:rPr>
                <w:rFonts w:hint="eastAsia" w:asciiTheme="minorEastAsia" w:hAnsiTheme="minorEastAsia" w:eastAsiaTheme="minorEastAsia"/>
                <w:szCs w:val="21"/>
              </w:rPr>
            </w:pPr>
          </w:p>
        </w:tc>
        <w:tc>
          <w:tcPr>
            <w:tcW w:w="2183" w:type="dxa"/>
            <w:tcBorders>
              <w:top w:val="nil"/>
              <w:left w:val="nil"/>
              <w:bottom w:val="single" w:color="auto" w:sz="4" w:space="0"/>
              <w:right w:val="single" w:color="auto" w:sz="4" w:space="0"/>
            </w:tcBorders>
            <w:shd w:val="clear" w:color="auto" w:fill="auto"/>
            <w:noWrap/>
            <w:vAlign w:val="center"/>
          </w:tcPr>
          <w:p w14:paraId="77E84E69">
            <w:pPr>
              <w:widowControl/>
              <w:jc w:val="center"/>
              <w:rPr>
                <w:rFonts w:hint="eastAsia" w:asciiTheme="minorEastAsia" w:hAnsiTheme="minorEastAsia" w:eastAsiaTheme="minorEastAsia"/>
                <w:szCs w:val="21"/>
              </w:rPr>
            </w:pPr>
          </w:p>
        </w:tc>
      </w:tr>
      <w:tr w14:paraId="6F6F381F">
        <w:tblPrEx>
          <w:tblCellMar>
            <w:top w:w="0" w:type="dxa"/>
            <w:left w:w="108" w:type="dxa"/>
            <w:bottom w:w="0" w:type="dxa"/>
            <w:right w:w="108" w:type="dxa"/>
          </w:tblCellMar>
        </w:tblPrEx>
        <w:trPr>
          <w:trHeight w:val="270" w:hRule="atLeast"/>
        </w:trPr>
        <w:tc>
          <w:tcPr>
            <w:tcW w:w="78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E1AD85D">
            <w:pPr>
              <w:widowControl/>
              <w:jc w:val="center"/>
              <w:rPr>
                <w:rFonts w:hint="eastAsia" w:cs="宋体" w:asciiTheme="minorEastAsia" w:hAnsiTheme="minorEastAsia" w:eastAsiaTheme="minorEastAsia"/>
                <w:b/>
                <w:bCs/>
                <w:color w:val="000000"/>
                <w:kern w:val="0"/>
                <w:szCs w:val="21"/>
                <w:u w:val="single"/>
              </w:rPr>
            </w:pPr>
            <w:r>
              <w:rPr>
                <w:rFonts w:hint="eastAsia" w:cs="宋体" w:asciiTheme="minorEastAsia" w:hAnsiTheme="minorEastAsia" w:eastAsiaTheme="minorEastAsia"/>
                <w:b/>
                <w:bCs/>
                <w:color w:val="000000"/>
                <w:kern w:val="0"/>
                <w:szCs w:val="21"/>
                <w:u w:val="single"/>
              </w:rPr>
              <w:t>9</w:t>
            </w:r>
          </w:p>
        </w:tc>
        <w:tc>
          <w:tcPr>
            <w:tcW w:w="131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6EB19FD">
            <w:pPr>
              <w:widowControl/>
              <w:jc w:val="center"/>
              <w:rPr>
                <w:rFonts w:hint="eastAsia" w:cs="宋体" w:asciiTheme="minorEastAsia" w:hAnsiTheme="minorEastAsia" w:eastAsiaTheme="minorEastAsia"/>
                <w:b/>
                <w:bCs/>
                <w:color w:val="000000"/>
                <w:kern w:val="0"/>
                <w:szCs w:val="21"/>
                <w:u w:val="single"/>
              </w:rPr>
            </w:pPr>
            <w:r>
              <w:rPr>
                <w:rFonts w:hint="eastAsia" w:cs="宋体" w:asciiTheme="minorEastAsia" w:hAnsiTheme="minorEastAsia" w:eastAsiaTheme="minorEastAsia"/>
                <w:b/>
                <w:bCs/>
                <w:color w:val="000000"/>
                <w:kern w:val="0"/>
                <w:szCs w:val="21"/>
                <w:u w:val="single"/>
              </w:rPr>
              <w:t>图像要求</w:t>
            </w:r>
          </w:p>
        </w:tc>
        <w:tc>
          <w:tcPr>
            <w:tcW w:w="4053" w:type="dxa"/>
            <w:tcBorders>
              <w:top w:val="nil"/>
              <w:left w:val="nil"/>
              <w:bottom w:val="single" w:color="auto" w:sz="4" w:space="0"/>
              <w:right w:val="single" w:color="auto" w:sz="4" w:space="0"/>
            </w:tcBorders>
            <w:shd w:val="clear" w:color="auto" w:fill="auto"/>
            <w:noWrap/>
            <w:vAlign w:val="center"/>
          </w:tcPr>
          <w:p w14:paraId="7450CD35">
            <w:pPr>
              <w:widowControl/>
              <w:jc w:val="center"/>
              <w:rPr>
                <w:rFonts w:hint="eastAsia" w:asciiTheme="minorEastAsia" w:hAnsiTheme="minorEastAsia" w:eastAsiaTheme="minorEastAsia"/>
                <w:szCs w:val="21"/>
              </w:rPr>
            </w:pPr>
            <w:r>
              <w:rPr>
                <w:rFonts w:hint="eastAsia" w:cs="宋体" w:asciiTheme="minorEastAsia" w:hAnsiTheme="minorEastAsia" w:eastAsiaTheme="minorEastAsia"/>
                <w:color w:val="000000"/>
                <w:kern w:val="0"/>
                <w:szCs w:val="21"/>
              </w:rPr>
              <w:t>自动调节色度、亮度、对比度等；支持3D降噪；支持自动曝光；支持自动白平衡；</w:t>
            </w:r>
          </w:p>
        </w:tc>
        <w:tc>
          <w:tcPr>
            <w:tcW w:w="2262" w:type="dxa"/>
            <w:tcBorders>
              <w:top w:val="nil"/>
              <w:left w:val="nil"/>
              <w:bottom w:val="single" w:color="auto" w:sz="4" w:space="0"/>
              <w:right w:val="single" w:color="auto" w:sz="4" w:space="0"/>
            </w:tcBorders>
            <w:shd w:val="clear" w:color="auto" w:fill="auto"/>
            <w:noWrap/>
            <w:vAlign w:val="center"/>
          </w:tcPr>
          <w:p w14:paraId="5ADD6356">
            <w:pPr>
              <w:widowControl/>
              <w:jc w:val="center"/>
              <w:rPr>
                <w:rFonts w:hint="eastAsia" w:cs="宋体" w:asciiTheme="minorEastAsia" w:hAnsiTheme="minorEastAsia" w:eastAsiaTheme="minorEastAsia"/>
                <w:color w:val="000000"/>
                <w:kern w:val="0"/>
                <w:szCs w:val="21"/>
              </w:rPr>
            </w:pPr>
          </w:p>
        </w:tc>
        <w:tc>
          <w:tcPr>
            <w:tcW w:w="2183" w:type="dxa"/>
            <w:tcBorders>
              <w:top w:val="nil"/>
              <w:left w:val="nil"/>
              <w:bottom w:val="single" w:color="auto" w:sz="4" w:space="0"/>
              <w:right w:val="single" w:color="auto" w:sz="4" w:space="0"/>
            </w:tcBorders>
            <w:shd w:val="clear" w:color="auto" w:fill="auto"/>
            <w:noWrap/>
            <w:vAlign w:val="center"/>
          </w:tcPr>
          <w:p w14:paraId="7A38C875">
            <w:pPr>
              <w:widowControl/>
              <w:jc w:val="center"/>
              <w:rPr>
                <w:rFonts w:hint="eastAsia" w:cs="宋体" w:asciiTheme="minorEastAsia" w:hAnsiTheme="minorEastAsia" w:eastAsiaTheme="minorEastAsia"/>
                <w:color w:val="000000"/>
                <w:kern w:val="0"/>
                <w:szCs w:val="21"/>
              </w:rPr>
            </w:pPr>
          </w:p>
        </w:tc>
      </w:tr>
      <w:tr w14:paraId="7C4B5A2C">
        <w:tblPrEx>
          <w:tblCellMar>
            <w:top w:w="0" w:type="dxa"/>
            <w:left w:w="108" w:type="dxa"/>
            <w:bottom w:w="0" w:type="dxa"/>
            <w:right w:w="108" w:type="dxa"/>
          </w:tblCellMar>
        </w:tblPrEx>
        <w:trPr>
          <w:trHeight w:val="270" w:hRule="atLeast"/>
        </w:trPr>
        <w:tc>
          <w:tcPr>
            <w:tcW w:w="78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8C8F4C6">
            <w:pPr>
              <w:widowControl/>
              <w:jc w:val="center"/>
              <w:rPr>
                <w:rFonts w:hint="eastAsia" w:cs="宋体" w:asciiTheme="minorEastAsia" w:hAnsiTheme="minorEastAsia" w:eastAsiaTheme="minorEastAsia"/>
                <w:b/>
                <w:bCs/>
                <w:color w:val="000000"/>
                <w:kern w:val="0"/>
                <w:szCs w:val="21"/>
                <w:u w:val="single"/>
              </w:rPr>
            </w:pPr>
            <w:r>
              <w:rPr>
                <w:rFonts w:hint="eastAsia" w:cs="宋体" w:asciiTheme="minorEastAsia" w:hAnsiTheme="minorEastAsia" w:eastAsiaTheme="minorEastAsia"/>
                <w:b/>
                <w:bCs/>
                <w:color w:val="000000"/>
                <w:kern w:val="0"/>
                <w:szCs w:val="21"/>
                <w:u w:val="single"/>
              </w:rPr>
              <w:t>10</w:t>
            </w:r>
          </w:p>
        </w:tc>
        <w:tc>
          <w:tcPr>
            <w:tcW w:w="131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0631EFA">
            <w:pPr>
              <w:widowControl/>
              <w:jc w:val="center"/>
              <w:rPr>
                <w:rFonts w:hint="eastAsia" w:cs="宋体" w:asciiTheme="minorEastAsia" w:hAnsiTheme="minorEastAsia" w:eastAsiaTheme="minorEastAsia"/>
                <w:b/>
                <w:bCs/>
                <w:color w:val="000000"/>
                <w:kern w:val="0"/>
                <w:szCs w:val="21"/>
                <w:u w:val="single"/>
              </w:rPr>
            </w:pPr>
            <w:r>
              <w:rPr>
                <w:rFonts w:hint="eastAsia" w:cs="宋体" w:asciiTheme="minorEastAsia" w:hAnsiTheme="minorEastAsia" w:eastAsiaTheme="minorEastAsia"/>
                <w:b/>
                <w:bCs/>
                <w:color w:val="000000"/>
                <w:kern w:val="0"/>
                <w:szCs w:val="21"/>
                <w:u w:val="single"/>
              </w:rPr>
              <w:t>算法要求</w:t>
            </w:r>
          </w:p>
        </w:tc>
        <w:tc>
          <w:tcPr>
            <w:tcW w:w="4053" w:type="dxa"/>
            <w:tcBorders>
              <w:top w:val="nil"/>
              <w:left w:val="nil"/>
              <w:bottom w:val="single" w:color="auto" w:sz="4" w:space="0"/>
              <w:right w:val="single" w:color="auto" w:sz="4" w:space="0"/>
            </w:tcBorders>
            <w:shd w:val="clear" w:color="auto" w:fill="auto"/>
            <w:noWrap/>
            <w:vAlign w:val="center"/>
          </w:tcPr>
          <w:p w14:paraId="25A84EDD">
            <w:pPr>
              <w:widowControl/>
              <w:jc w:val="center"/>
              <w:rPr>
                <w:rFonts w:hint="eastAsia" w:cs="宋体" w:asciiTheme="minorEastAsia" w:hAnsiTheme="minorEastAsia" w:eastAsiaTheme="minorEastAsia"/>
                <w:color w:val="000000"/>
                <w:kern w:val="0"/>
                <w:szCs w:val="21"/>
              </w:rPr>
            </w:pPr>
            <w:r>
              <w:rPr>
                <w:rFonts w:hint="eastAsia" w:hAnsi="宋体" w:cs="Courier New"/>
              </w:rPr>
              <w:t>支持火苗检测、烟雾检测、积水检测、充电枪检测、人员跌倒检测功能中至少三项算法</w:t>
            </w:r>
          </w:p>
        </w:tc>
        <w:tc>
          <w:tcPr>
            <w:tcW w:w="2262" w:type="dxa"/>
            <w:tcBorders>
              <w:top w:val="nil"/>
              <w:left w:val="nil"/>
              <w:bottom w:val="single" w:color="auto" w:sz="4" w:space="0"/>
              <w:right w:val="single" w:color="auto" w:sz="4" w:space="0"/>
            </w:tcBorders>
            <w:shd w:val="clear" w:color="auto" w:fill="auto"/>
            <w:noWrap/>
            <w:vAlign w:val="center"/>
          </w:tcPr>
          <w:p w14:paraId="44E63972">
            <w:pPr>
              <w:widowControl/>
              <w:jc w:val="center"/>
              <w:rPr>
                <w:rFonts w:hint="eastAsia" w:hAnsi="宋体" w:cs="Courier New"/>
              </w:rPr>
            </w:pPr>
          </w:p>
        </w:tc>
        <w:tc>
          <w:tcPr>
            <w:tcW w:w="2183" w:type="dxa"/>
            <w:tcBorders>
              <w:top w:val="nil"/>
              <w:left w:val="nil"/>
              <w:bottom w:val="single" w:color="auto" w:sz="4" w:space="0"/>
              <w:right w:val="single" w:color="auto" w:sz="4" w:space="0"/>
            </w:tcBorders>
            <w:shd w:val="clear" w:color="auto" w:fill="auto"/>
            <w:noWrap/>
            <w:vAlign w:val="center"/>
          </w:tcPr>
          <w:p w14:paraId="4F3696FD">
            <w:pPr>
              <w:widowControl/>
              <w:jc w:val="center"/>
              <w:rPr>
                <w:rFonts w:hint="eastAsia" w:hAnsi="宋体" w:cs="Courier New"/>
              </w:rPr>
            </w:pPr>
          </w:p>
        </w:tc>
      </w:tr>
      <w:tr w14:paraId="5D17364B">
        <w:tblPrEx>
          <w:tblCellMar>
            <w:top w:w="0" w:type="dxa"/>
            <w:left w:w="108" w:type="dxa"/>
            <w:bottom w:w="0" w:type="dxa"/>
            <w:right w:w="108" w:type="dxa"/>
          </w:tblCellMar>
        </w:tblPrEx>
        <w:trPr>
          <w:trHeight w:val="270" w:hRule="atLeast"/>
        </w:trPr>
        <w:tc>
          <w:tcPr>
            <w:tcW w:w="78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1CF4A42">
            <w:pPr>
              <w:widowControl/>
              <w:jc w:val="center"/>
              <w:rPr>
                <w:rFonts w:hint="eastAsia" w:cs="宋体" w:asciiTheme="minorEastAsia" w:hAnsiTheme="minorEastAsia" w:eastAsiaTheme="minorEastAsia"/>
                <w:b/>
                <w:bCs/>
                <w:color w:val="000000"/>
                <w:kern w:val="0"/>
                <w:szCs w:val="21"/>
                <w:u w:val="single"/>
              </w:rPr>
            </w:pPr>
            <w:r>
              <w:rPr>
                <w:rFonts w:hint="eastAsia" w:cs="宋体" w:asciiTheme="minorEastAsia" w:hAnsiTheme="minorEastAsia" w:eastAsiaTheme="minorEastAsia"/>
                <w:b/>
                <w:bCs/>
                <w:color w:val="000000"/>
                <w:kern w:val="0"/>
                <w:szCs w:val="21"/>
                <w:u w:val="single"/>
              </w:rPr>
              <w:t>11</w:t>
            </w:r>
          </w:p>
        </w:tc>
        <w:tc>
          <w:tcPr>
            <w:tcW w:w="131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860C4FB">
            <w:pPr>
              <w:widowControl/>
              <w:jc w:val="center"/>
              <w:rPr>
                <w:rFonts w:hint="eastAsia" w:cs="宋体" w:asciiTheme="minorEastAsia" w:hAnsiTheme="minorEastAsia" w:eastAsiaTheme="minorEastAsia"/>
                <w:b/>
                <w:bCs/>
                <w:color w:val="000000"/>
                <w:kern w:val="0"/>
                <w:szCs w:val="21"/>
                <w:u w:val="single"/>
              </w:rPr>
            </w:pPr>
            <w:r>
              <w:rPr>
                <w:rFonts w:cs="宋体" w:asciiTheme="minorEastAsia" w:hAnsiTheme="minorEastAsia" w:eastAsiaTheme="minorEastAsia"/>
                <w:b/>
                <w:bCs/>
                <w:color w:val="000000"/>
                <w:kern w:val="0"/>
                <w:szCs w:val="21"/>
                <w:u w:val="single"/>
              </w:rPr>
              <w:t>存储拓展</w:t>
            </w:r>
          </w:p>
        </w:tc>
        <w:tc>
          <w:tcPr>
            <w:tcW w:w="4053" w:type="dxa"/>
            <w:tcBorders>
              <w:top w:val="nil"/>
              <w:left w:val="nil"/>
              <w:bottom w:val="single" w:color="auto" w:sz="4" w:space="0"/>
              <w:right w:val="single" w:color="auto" w:sz="4" w:space="0"/>
            </w:tcBorders>
            <w:shd w:val="clear" w:color="auto" w:fill="auto"/>
            <w:noWrap/>
            <w:vAlign w:val="center"/>
          </w:tcPr>
          <w:p w14:paraId="7371A686">
            <w:pPr>
              <w:widowControl/>
              <w:jc w:val="center"/>
              <w:rPr>
                <w:rFonts w:hint="eastAsia" w:cs="宋体" w:asciiTheme="minorEastAsia" w:hAnsiTheme="minorEastAsia" w:eastAsiaTheme="minorEastAsia"/>
                <w:color w:val="000000"/>
                <w:kern w:val="0"/>
                <w:szCs w:val="21"/>
              </w:rPr>
            </w:pPr>
            <w:r>
              <w:rPr>
                <w:rFonts w:cs="宋体" w:asciiTheme="minorEastAsia" w:hAnsiTheme="minorEastAsia" w:eastAsiaTheme="minorEastAsia"/>
                <w:color w:val="000000"/>
                <w:kern w:val="0"/>
                <w:szCs w:val="21"/>
              </w:rPr>
              <w:t>支持TF卡拓展，最大支持512GB</w:t>
            </w:r>
          </w:p>
        </w:tc>
        <w:tc>
          <w:tcPr>
            <w:tcW w:w="2262" w:type="dxa"/>
            <w:tcBorders>
              <w:top w:val="nil"/>
              <w:left w:val="nil"/>
              <w:bottom w:val="single" w:color="auto" w:sz="4" w:space="0"/>
              <w:right w:val="single" w:color="auto" w:sz="4" w:space="0"/>
            </w:tcBorders>
            <w:shd w:val="clear" w:color="auto" w:fill="auto"/>
            <w:noWrap/>
            <w:vAlign w:val="center"/>
          </w:tcPr>
          <w:p w14:paraId="6A0E5E9C">
            <w:pPr>
              <w:widowControl/>
              <w:jc w:val="center"/>
              <w:rPr>
                <w:rFonts w:hint="eastAsia" w:cs="宋体" w:asciiTheme="minorEastAsia" w:hAnsiTheme="minorEastAsia" w:eastAsiaTheme="minorEastAsia"/>
                <w:color w:val="000000"/>
                <w:kern w:val="0"/>
                <w:szCs w:val="21"/>
              </w:rPr>
            </w:pPr>
          </w:p>
        </w:tc>
        <w:tc>
          <w:tcPr>
            <w:tcW w:w="2183" w:type="dxa"/>
            <w:tcBorders>
              <w:top w:val="nil"/>
              <w:left w:val="nil"/>
              <w:bottom w:val="single" w:color="auto" w:sz="4" w:space="0"/>
              <w:right w:val="single" w:color="auto" w:sz="4" w:space="0"/>
            </w:tcBorders>
            <w:shd w:val="clear" w:color="auto" w:fill="auto"/>
            <w:noWrap/>
            <w:vAlign w:val="center"/>
          </w:tcPr>
          <w:p w14:paraId="4450714B">
            <w:pPr>
              <w:widowControl/>
              <w:jc w:val="center"/>
              <w:rPr>
                <w:rFonts w:hint="eastAsia" w:cs="宋体" w:asciiTheme="minorEastAsia" w:hAnsiTheme="minorEastAsia" w:eastAsiaTheme="minorEastAsia"/>
                <w:color w:val="000000"/>
                <w:kern w:val="0"/>
                <w:szCs w:val="21"/>
              </w:rPr>
            </w:pPr>
          </w:p>
        </w:tc>
      </w:tr>
      <w:tr w14:paraId="2C87D3EE">
        <w:tblPrEx>
          <w:tblCellMar>
            <w:top w:w="0" w:type="dxa"/>
            <w:left w:w="108" w:type="dxa"/>
            <w:bottom w:w="0" w:type="dxa"/>
            <w:right w:w="108" w:type="dxa"/>
          </w:tblCellMar>
        </w:tblPrEx>
        <w:trPr>
          <w:trHeight w:val="270" w:hRule="atLeast"/>
        </w:trPr>
        <w:tc>
          <w:tcPr>
            <w:tcW w:w="78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E8AB23C">
            <w:pPr>
              <w:widowControl/>
              <w:jc w:val="center"/>
              <w:rPr>
                <w:rFonts w:hint="eastAsia" w:cs="宋体" w:asciiTheme="minorEastAsia" w:hAnsiTheme="minorEastAsia" w:eastAsiaTheme="minorEastAsia"/>
                <w:b/>
                <w:bCs/>
                <w:color w:val="000000"/>
                <w:kern w:val="0"/>
                <w:szCs w:val="21"/>
                <w:u w:val="single"/>
              </w:rPr>
            </w:pPr>
            <w:r>
              <w:rPr>
                <w:rFonts w:hint="eastAsia" w:cs="宋体" w:asciiTheme="minorEastAsia" w:hAnsiTheme="minorEastAsia" w:eastAsiaTheme="minorEastAsia"/>
                <w:b/>
                <w:bCs/>
                <w:color w:val="000000"/>
                <w:kern w:val="0"/>
                <w:szCs w:val="21"/>
                <w:u w:val="single"/>
              </w:rPr>
              <w:t>12</w:t>
            </w:r>
          </w:p>
        </w:tc>
        <w:tc>
          <w:tcPr>
            <w:tcW w:w="131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9E4A395">
            <w:pPr>
              <w:widowControl/>
              <w:jc w:val="center"/>
              <w:rPr>
                <w:rFonts w:hint="eastAsia" w:cs="宋体" w:asciiTheme="minorEastAsia" w:hAnsiTheme="minorEastAsia" w:eastAsiaTheme="minorEastAsia"/>
                <w:b/>
                <w:bCs/>
                <w:color w:val="000000"/>
                <w:kern w:val="0"/>
                <w:szCs w:val="21"/>
                <w:u w:val="single"/>
              </w:rPr>
            </w:pPr>
            <w:r>
              <w:rPr>
                <w:rFonts w:hint="eastAsia" w:cs="宋体" w:asciiTheme="minorEastAsia" w:hAnsiTheme="minorEastAsia" w:eastAsiaTheme="minorEastAsia"/>
                <w:b/>
                <w:bCs/>
                <w:color w:val="000000"/>
                <w:kern w:val="0"/>
                <w:szCs w:val="21"/>
                <w:u w:val="single"/>
              </w:rPr>
              <w:t>恢复出厂设置要求</w:t>
            </w:r>
          </w:p>
        </w:tc>
        <w:tc>
          <w:tcPr>
            <w:tcW w:w="4053" w:type="dxa"/>
            <w:tcBorders>
              <w:top w:val="nil"/>
              <w:left w:val="nil"/>
              <w:bottom w:val="single" w:color="auto" w:sz="4" w:space="0"/>
              <w:right w:val="single" w:color="auto" w:sz="4" w:space="0"/>
            </w:tcBorders>
            <w:shd w:val="clear" w:color="auto" w:fill="auto"/>
            <w:noWrap/>
            <w:vAlign w:val="center"/>
          </w:tcPr>
          <w:p w14:paraId="2364414E">
            <w:pPr>
              <w:widowControl/>
              <w:jc w:val="center"/>
              <w:rPr>
                <w:rFonts w:hint="eastAsia" w:cs="宋体" w:asciiTheme="minorEastAsia" w:hAnsiTheme="minorEastAsia" w:eastAsiaTheme="minorEastAsia"/>
                <w:color w:val="000000"/>
                <w:kern w:val="0"/>
                <w:szCs w:val="21"/>
              </w:rPr>
            </w:pPr>
            <w:r>
              <w:rPr>
                <w:rFonts w:hint="eastAsia" w:cs="宋体" w:asciiTheme="minorEastAsia" w:hAnsiTheme="minorEastAsia" w:eastAsiaTheme="minorEastAsia"/>
                <w:color w:val="000000"/>
                <w:kern w:val="0"/>
                <w:szCs w:val="21"/>
              </w:rPr>
              <w:t>具备恢复出厂设置</w:t>
            </w:r>
            <w:r>
              <w:rPr>
                <w:rFonts w:cs="宋体" w:asciiTheme="minorEastAsia" w:hAnsiTheme="minorEastAsia" w:eastAsiaTheme="minorEastAsia"/>
                <w:color w:val="000000"/>
                <w:kern w:val="0"/>
                <w:szCs w:val="21"/>
              </w:rPr>
              <w:t>按钮</w:t>
            </w:r>
          </w:p>
        </w:tc>
        <w:tc>
          <w:tcPr>
            <w:tcW w:w="2262" w:type="dxa"/>
            <w:tcBorders>
              <w:top w:val="nil"/>
              <w:left w:val="nil"/>
              <w:bottom w:val="single" w:color="auto" w:sz="4" w:space="0"/>
              <w:right w:val="single" w:color="auto" w:sz="4" w:space="0"/>
            </w:tcBorders>
            <w:shd w:val="clear" w:color="auto" w:fill="auto"/>
            <w:noWrap/>
            <w:vAlign w:val="center"/>
          </w:tcPr>
          <w:p w14:paraId="582A0D53">
            <w:pPr>
              <w:widowControl/>
              <w:jc w:val="center"/>
              <w:rPr>
                <w:rFonts w:hint="eastAsia" w:cs="宋体" w:asciiTheme="minorEastAsia" w:hAnsiTheme="minorEastAsia" w:eastAsiaTheme="minorEastAsia"/>
                <w:color w:val="000000"/>
                <w:kern w:val="0"/>
                <w:szCs w:val="21"/>
              </w:rPr>
            </w:pPr>
          </w:p>
        </w:tc>
        <w:tc>
          <w:tcPr>
            <w:tcW w:w="2183" w:type="dxa"/>
            <w:tcBorders>
              <w:top w:val="nil"/>
              <w:left w:val="nil"/>
              <w:bottom w:val="single" w:color="auto" w:sz="4" w:space="0"/>
              <w:right w:val="single" w:color="auto" w:sz="4" w:space="0"/>
            </w:tcBorders>
            <w:shd w:val="clear" w:color="auto" w:fill="auto"/>
            <w:noWrap/>
            <w:vAlign w:val="center"/>
          </w:tcPr>
          <w:p w14:paraId="604E07A3">
            <w:pPr>
              <w:widowControl/>
              <w:jc w:val="center"/>
              <w:rPr>
                <w:rFonts w:hint="eastAsia" w:cs="宋体" w:asciiTheme="minorEastAsia" w:hAnsiTheme="minorEastAsia" w:eastAsiaTheme="minorEastAsia"/>
                <w:color w:val="000000"/>
                <w:kern w:val="0"/>
                <w:szCs w:val="21"/>
              </w:rPr>
            </w:pPr>
          </w:p>
        </w:tc>
      </w:tr>
      <w:tr w14:paraId="34AD0F9F">
        <w:tblPrEx>
          <w:tblCellMar>
            <w:top w:w="0" w:type="dxa"/>
            <w:left w:w="108" w:type="dxa"/>
            <w:bottom w:w="0" w:type="dxa"/>
            <w:right w:w="108" w:type="dxa"/>
          </w:tblCellMar>
        </w:tblPrEx>
        <w:trPr>
          <w:trHeight w:val="270" w:hRule="atLeast"/>
        </w:trPr>
        <w:tc>
          <w:tcPr>
            <w:tcW w:w="78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1DA1186">
            <w:pPr>
              <w:widowControl/>
              <w:jc w:val="center"/>
              <w:rPr>
                <w:rFonts w:hint="eastAsia" w:cs="宋体" w:asciiTheme="minorEastAsia" w:hAnsiTheme="minorEastAsia" w:eastAsiaTheme="minorEastAsia"/>
                <w:b/>
                <w:bCs/>
                <w:color w:val="000000"/>
                <w:kern w:val="0"/>
                <w:szCs w:val="21"/>
                <w:u w:val="single"/>
              </w:rPr>
            </w:pPr>
            <w:r>
              <w:rPr>
                <w:rFonts w:hint="eastAsia" w:cs="宋体" w:asciiTheme="minorEastAsia" w:hAnsiTheme="minorEastAsia" w:eastAsiaTheme="minorEastAsia"/>
                <w:b/>
                <w:bCs/>
                <w:color w:val="000000"/>
                <w:kern w:val="0"/>
                <w:szCs w:val="21"/>
                <w:u w:val="single"/>
              </w:rPr>
              <w:t>13</w:t>
            </w:r>
          </w:p>
        </w:tc>
        <w:tc>
          <w:tcPr>
            <w:tcW w:w="131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5DF2722">
            <w:pPr>
              <w:widowControl/>
              <w:jc w:val="center"/>
              <w:rPr>
                <w:rFonts w:hint="eastAsia" w:cs="宋体" w:asciiTheme="minorEastAsia" w:hAnsiTheme="minorEastAsia" w:eastAsiaTheme="minorEastAsia"/>
                <w:b/>
                <w:bCs/>
                <w:color w:val="000000"/>
                <w:kern w:val="0"/>
                <w:szCs w:val="21"/>
                <w:u w:val="single"/>
              </w:rPr>
            </w:pPr>
            <w:r>
              <w:rPr>
                <w:rFonts w:cs="宋体" w:asciiTheme="minorEastAsia" w:hAnsiTheme="minorEastAsia" w:eastAsiaTheme="minorEastAsia"/>
                <w:b/>
                <w:bCs/>
                <w:color w:val="000000"/>
                <w:kern w:val="0"/>
                <w:szCs w:val="21"/>
                <w:u w:val="single"/>
              </w:rPr>
              <w:t>防护要求</w:t>
            </w:r>
          </w:p>
        </w:tc>
        <w:tc>
          <w:tcPr>
            <w:tcW w:w="4053" w:type="dxa"/>
            <w:tcBorders>
              <w:top w:val="nil"/>
              <w:left w:val="nil"/>
              <w:bottom w:val="single" w:color="auto" w:sz="4" w:space="0"/>
              <w:right w:val="single" w:color="auto" w:sz="4" w:space="0"/>
            </w:tcBorders>
            <w:shd w:val="clear" w:color="auto" w:fill="auto"/>
            <w:noWrap/>
            <w:vAlign w:val="center"/>
          </w:tcPr>
          <w:p w14:paraId="6CED1B17">
            <w:pPr>
              <w:widowControl/>
              <w:jc w:val="center"/>
              <w:rPr>
                <w:rFonts w:hint="eastAsia" w:cs="宋体" w:asciiTheme="minorEastAsia" w:hAnsiTheme="minorEastAsia" w:eastAsiaTheme="minorEastAsia"/>
                <w:color w:val="000000"/>
                <w:kern w:val="0"/>
                <w:szCs w:val="21"/>
              </w:rPr>
            </w:pPr>
            <w:r>
              <w:rPr>
                <w:rFonts w:cs="宋体" w:asciiTheme="minorEastAsia" w:hAnsiTheme="minorEastAsia" w:eastAsiaTheme="minorEastAsia"/>
                <w:color w:val="000000"/>
                <w:kern w:val="0"/>
                <w:szCs w:val="21"/>
              </w:rPr>
              <w:t>不低于IP6</w:t>
            </w:r>
            <w:r>
              <w:rPr>
                <w:rFonts w:hint="eastAsia" w:cs="宋体" w:asciiTheme="minorEastAsia" w:hAnsiTheme="minorEastAsia" w:eastAsiaTheme="minorEastAsia"/>
                <w:color w:val="000000"/>
                <w:kern w:val="0"/>
                <w:szCs w:val="21"/>
              </w:rPr>
              <w:t>6</w:t>
            </w:r>
            <w:r>
              <w:rPr>
                <w:rFonts w:cs="宋体" w:asciiTheme="minorEastAsia" w:hAnsiTheme="minorEastAsia" w:eastAsiaTheme="minorEastAsia"/>
                <w:color w:val="000000"/>
                <w:kern w:val="0"/>
                <w:szCs w:val="21"/>
              </w:rPr>
              <w:t>,防水防尘</w:t>
            </w:r>
          </w:p>
        </w:tc>
        <w:tc>
          <w:tcPr>
            <w:tcW w:w="2262" w:type="dxa"/>
            <w:tcBorders>
              <w:top w:val="nil"/>
              <w:left w:val="nil"/>
              <w:bottom w:val="single" w:color="auto" w:sz="4" w:space="0"/>
              <w:right w:val="single" w:color="auto" w:sz="4" w:space="0"/>
            </w:tcBorders>
            <w:shd w:val="clear" w:color="auto" w:fill="auto"/>
            <w:noWrap/>
            <w:vAlign w:val="center"/>
          </w:tcPr>
          <w:p w14:paraId="5F353618">
            <w:pPr>
              <w:widowControl/>
              <w:jc w:val="center"/>
              <w:rPr>
                <w:rFonts w:hint="eastAsia" w:cs="宋体" w:asciiTheme="minorEastAsia" w:hAnsiTheme="minorEastAsia" w:eastAsiaTheme="minorEastAsia"/>
                <w:color w:val="000000"/>
                <w:kern w:val="0"/>
                <w:szCs w:val="21"/>
              </w:rPr>
            </w:pPr>
          </w:p>
        </w:tc>
        <w:tc>
          <w:tcPr>
            <w:tcW w:w="2183" w:type="dxa"/>
            <w:tcBorders>
              <w:top w:val="nil"/>
              <w:left w:val="nil"/>
              <w:bottom w:val="single" w:color="auto" w:sz="4" w:space="0"/>
              <w:right w:val="single" w:color="auto" w:sz="4" w:space="0"/>
            </w:tcBorders>
            <w:shd w:val="clear" w:color="auto" w:fill="auto"/>
            <w:noWrap/>
            <w:vAlign w:val="center"/>
          </w:tcPr>
          <w:p w14:paraId="17691090">
            <w:pPr>
              <w:widowControl/>
              <w:jc w:val="center"/>
              <w:rPr>
                <w:rFonts w:hint="eastAsia" w:cs="宋体" w:asciiTheme="minorEastAsia" w:hAnsiTheme="minorEastAsia" w:eastAsiaTheme="minorEastAsia"/>
                <w:color w:val="000000"/>
                <w:kern w:val="0"/>
                <w:szCs w:val="21"/>
              </w:rPr>
            </w:pPr>
          </w:p>
        </w:tc>
      </w:tr>
      <w:tr w14:paraId="602AAA22">
        <w:tblPrEx>
          <w:tblCellMar>
            <w:top w:w="0" w:type="dxa"/>
            <w:left w:w="108" w:type="dxa"/>
            <w:bottom w:w="0" w:type="dxa"/>
            <w:right w:w="108" w:type="dxa"/>
          </w:tblCellMar>
        </w:tblPrEx>
        <w:trPr>
          <w:trHeight w:val="270" w:hRule="atLeast"/>
        </w:trPr>
        <w:tc>
          <w:tcPr>
            <w:tcW w:w="785" w:type="dxa"/>
            <w:tcBorders>
              <w:top w:val="single" w:color="auto" w:sz="4" w:space="0"/>
              <w:left w:val="single" w:color="auto" w:sz="4" w:space="0"/>
              <w:right w:val="single" w:color="auto" w:sz="4" w:space="0"/>
            </w:tcBorders>
            <w:shd w:val="clear" w:color="auto" w:fill="auto"/>
            <w:noWrap/>
            <w:vAlign w:val="center"/>
          </w:tcPr>
          <w:p w14:paraId="6E3D2026">
            <w:pPr>
              <w:widowControl/>
              <w:jc w:val="center"/>
              <w:rPr>
                <w:rFonts w:hint="eastAsia" w:cs="宋体" w:asciiTheme="minorEastAsia" w:hAnsiTheme="minorEastAsia" w:eastAsiaTheme="minorEastAsia"/>
                <w:b/>
                <w:bCs/>
                <w:color w:val="000000"/>
                <w:kern w:val="0"/>
                <w:szCs w:val="21"/>
                <w:u w:val="single"/>
              </w:rPr>
            </w:pPr>
            <w:r>
              <w:rPr>
                <w:rFonts w:hint="eastAsia" w:cs="宋体" w:asciiTheme="minorEastAsia" w:hAnsiTheme="minorEastAsia" w:eastAsiaTheme="minorEastAsia"/>
                <w:b/>
                <w:bCs/>
                <w:color w:val="000000"/>
                <w:kern w:val="0"/>
                <w:szCs w:val="21"/>
                <w:u w:val="single"/>
              </w:rPr>
              <w:t>14</w:t>
            </w:r>
          </w:p>
        </w:tc>
        <w:tc>
          <w:tcPr>
            <w:tcW w:w="1310" w:type="dxa"/>
            <w:tcBorders>
              <w:top w:val="single" w:color="auto" w:sz="4" w:space="0"/>
              <w:left w:val="single" w:color="auto" w:sz="4" w:space="0"/>
              <w:right w:val="single" w:color="auto" w:sz="4" w:space="0"/>
            </w:tcBorders>
            <w:shd w:val="clear" w:color="auto" w:fill="auto"/>
            <w:noWrap/>
            <w:vAlign w:val="center"/>
          </w:tcPr>
          <w:p w14:paraId="3A074665">
            <w:pPr>
              <w:widowControl/>
              <w:jc w:val="center"/>
              <w:rPr>
                <w:rFonts w:hint="eastAsia" w:cs="宋体" w:asciiTheme="minorEastAsia" w:hAnsiTheme="minorEastAsia" w:eastAsiaTheme="minorEastAsia"/>
                <w:b/>
                <w:bCs/>
                <w:color w:val="000000"/>
                <w:kern w:val="0"/>
                <w:szCs w:val="21"/>
                <w:u w:val="single"/>
              </w:rPr>
            </w:pPr>
            <w:r>
              <w:rPr>
                <w:rFonts w:hint="eastAsia" w:cs="宋体" w:asciiTheme="minorEastAsia" w:hAnsiTheme="minorEastAsia" w:eastAsiaTheme="minorEastAsia"/>
                <w:b/>
                <w:bCs/>
                <w:color w:val="000000"/>
                <w:kern w:val="0"/>
                <w:szCs w:val="21"/>
                <w:u w:val="single"/>
              </w:rPr>
              <w:t>网络接入功能</w:t>
            </w:r>
          </w:p>
        </w:tc>
        <w:tc>
          <w:tcPr>
            <w:tcW w:w="4053" w:type="dxa"/>
            <w:tcBorders>
              <w:top w:val="single" w:color="auto" w:sz="4" w:space="0"/>
              <w:left w:val="nil"/>
              <w:bottom w:val="single" w:color="auto" w:sz="4" w:space="0"/>
              <w:right w:val="single" w:color="auto" w:sz="4" w:space="0"/>
            </w:tcBorders>
            <w:shd w:val="clear" w:color="auto" w:fill="auto"/>
            <w:noWrap/>
            <w:vAlign w:val="center"/>
          </w:tcPr>
          <w:p w14:paraId="44245C72">
            <w:pPr>
              <w:widowControl/>
              <w:jc w:val="center"/>
              <w:rPr>
                <w:rFonts w:hint="eastAsia" w:cs="宋体" w:asciiTheme="minorEastAsia" w:hAnsiTheme="minorEastAsia" w:eastAsiaTheme="minorEastAsia"/>
                <w:color w:val="000000"/>
                <w:kern w:val="0"/>
                <w:szCs w:val="21"/>
              </w:rPr>
            </w:pPr>
            <w:r>
              <w:rPr>
                <w:rFonts w:hint="eastAsia" w:cs="宋体" w:asciiTheme="minorEastAsia" w:hAnsiTheme="minorEastAsia" w:eastAsiaTheme="minorEastAsia"/>
                <w:color w:val="000000"/>
                <w:kern w:val="0"/>
                <w:szCs w:val="21"/>
              </w:rPr>
              <w:t>具备接入有线网络能力，接口要求：1</w:t>
            </w:r>
            <w:r>
              <w:rPr>
                <w:rFonts w:cs="宋体" w:asciiTheme="minorEastAsia" w:hAnsiTheme="minorEastAsia" w:eastAsiaTheme="minorEastAsia"/>
                <w:color w:val="000000"/>
                <w:kern w:val="0"/>
                <w:szCs w:val="21"/>
              </w:rPr>
              <w:t>0</w:t>
            </w:r>
            <w:r>
              <w:rPr>
                <w:rFonts w:hint="eastAsia" w:cs="宋体" w:asciiTheme="minorEastAsia" w:hAnsiTheme="minorEastAsia" w:eastAsiaTheme="minorEastAsia"/>
                <w:color w:val="000000"/>
                <w:kern w:val="0"/>
                <w:szCs w:val="21"/>
              </w:rPr>
              <w:t>M</w:t>
            </w:r>
            <w:r>
              <w:rPr>
                <w:rFonts w:cs="宋体" w:asciiTheme="minorEastAsia" w:hAnsiTheme="minorEastAsia" w:eastAsiaTheme="minorEastAsia"/>
                <w:color w:val="000000"/>
                <w:kern w:val="0"/>
                <w:szCs w:val="21"/>
              </w:rPr>
              <w:t>/100M</w:t>
            </w:r>
            <w:r>
              <w:rPr>
                <w:rFonts w:hint="eastAsia" w:cs="宋体" w:asciiTheme="minorEastAsia" w:hAnsiTheme="minorEastAsia" w:eastAsiaTheme="minorEastAsia"/>
                <w:color w:val="000000"/>
                <w:kern w:val="0"/>
                <w:szCs w:val="21"/>
              </w:rPr>
              <w:t>以太网口</w:t>
            </w:r>
          </w:p>
        </w:tc>
        <w:tc>
          <w:tcPr>
            <w:tcW w:w="2262" w:type="dxa"/>
            <w:tcBorders>
              <w:top w:val="single" w:color="auto" w:sz="4" w:space="0"/>
              <w:left w:val="nil"/>
              <w:bottom w:val="single" w:color="auto" w:sz="4" w:space="0"/>
              <w:right w:val="single" w:color="auto" w:sz="4" w:space="0"/>
            </w:tcBorders>
            <w:shd w:val="clear" w:color="auto" w:fill="auto"/>
            <w:noWrap/>
            <w:vAlign w:val="center"/>
          </w:tcPr>
          <w:p w14:paraId="41FB4D64">
            <w:pPr>
              <w:widowControl/>
              <w:jc w:val="center"/>
              <w:rPr>
                <w:rFonts w:hint="eastAsia" w:cs="宋体" w:asciiTheme="minorEastAsia" w:hAnsiTheme="minorEastAsia" w:eastAsiaTheme="minorEastAsia"/>
                <w:color w:val="000000"/>
                <w:kern w:val="0"/>
                <w:szCs w:val="21"/>
              </w:rPr>
            </w:pPr>
          </w:p>
        </w:tc>
        <w:tc>
          <w:tcPr>
            <w:tcW w:w="2183" w:type="dxa"/>
            <w:tcBorders>
              <w:top w:val="single" w:color="auto" w:sz="4" w:space="0"/>
              <w:left w:val="nil"/>
              <w:bottom w:val="single" w:color="auto" w:sz="4" w:space="0"/>
              <w:right w:val="single" w:color="auto" w:sz="4" w:space="0"/>
            </w:tcBorders>
            <w:shd w:val="clear" w:color="auto" w:fill="auto"/>
            <w:noWrap/>
            <w:vAlign w:val="center"/>
          </w:tcPr>
          <w:p w14:paraId="60D4D635">
            <w:pPr>
              <w:widowControl/>
              <w:jc w:val="center"/>
              <w:rPr>
                <w:rFonts w:hint="eastAsia" w:cs="宋体" w:asciiTheme="minorEastAsia" w:hAnsiTheme="minorEastAsia" w:eastAsiaTheme="minorEastAsia"/>
                <w:color w:val="000000"/>
                <w:kern w:val="0"/>
                <w:szCs w:val="21"/>
              </w:rPr>
            </w:pPr>
          </w:p>
        </w:tc>
      </w:tr>
      <w:tr w14:paraId="6DDB5998">
        <w:tblPrEx>
          <w:tblCellMar>
            <w:top w:w="0" w:type="dxa"/>
            <w:left w:w="108" w:type="dxa"/>
            <w:bottom w:w="0" w:type="dxa"/>
            <w:right w:w="108" w:type="dxa"/>
          </w:tblCellMar>
        </w:tblPrEx>
        <w:trPr>
          <w:trHeight w:val="270" w:hRule="atLeast"/>
        </w:trPr>
        <w:tc>
          <w:tcPr>
            <w:tcW w:w="78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FCDD65B">
            <w:pPr>
              <w:widowControl/>
              <w:jc w:val="center"/>
              <w:rPr>
                <w:rFonts w:hint="eastAsia" w:cs="宋体" w:asciiTheme="minorEastAsia" w:hAnsiTheme="minorEastAsia" w:eastAsiaTheme="minorEastAsia"/>
                <w:b/>
                <w:bCs/>
                <w:color w:val="000000"/>
                <w:kern w:val="0"/>
                <w:szCs w:val="21"/>
                <w:u w:val="single"/>
              </w:rPr>
            </w:pPr>
            <w:r>
              <w:rPr>
                <w:rFonts w:hint="eastAsia" w:cs="宋体" w:asciiTheme="minorEastAsia" w:hAnsiTheme="minorEastAsia" w:eastAsiaTheme="minorEastAsia"/>
                <w:b/>
                <w:bCs/>
                <w:color w:val="000000"/>
                <w:kern w:val="0"/>
                <w:szCs w:val="21"/>
                <w:u w:val="single"/>
              </w:rPr>
              <w:t>15</w:t>
            </w:r>
          </w:p>
        </w:tc>
        <w:tc>
          <w:tcPr>
            <w:tcW w:w="131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6A5527F">
            <w:pPr>
              <w:widowControl/>
              <w:jc w:val="center"/>
              <w:rPr>
                <w:rFonts w:hint="eastAsia" w:cs="宋体" w:asciiTheme="minorEastAsia" w:hAnsiTheme="minorEastAsia" w:eastAsiaTheme="minorEastAsia"/>
                <w:b/>
                <w:bCs/>
                <w:color w:val="000000"/>
                <w:kern w:val="0"/>
                <w:szCs w:val="21"/>
                <w:u w:val="single"/>
              </w:rPr>
            </w:pPr>
            <w:r>
              <w:rPr>
                <w:rFonts w:hint="eastAsia" w:cs="宋体" w:asciiTheme="minorEastAsia" w:hAnsiTheme="minorEastAsia" w:eastAsiaTheme="minorEastAsia"/>
                <w:b/>
                <w:bCs/>
                <w:color w:val="000000"/>
                <w:kern w:val="0"/>
                <w:szCs w:val="21"/>
                <w:u w:val="single"/>
              </w:rPr>
              <w:t>ONVIF功能要求</w:t>
            </w:r>
          </w:p>
        </w:tc>
        <w:tc>
          <w:tcPr>
            <w:tcW w:w="4053" w:type="dxa"/>
            <w:tcBorders>
              <w:top w:val="single" w:color="auto" w:sz="4" w:space="0"/>
              <w:left w:val="nil"/>
              <w:bottom w:val="single" w:color="auto" w:sz="4" w:space="0"/>
              <w:right w:val="single" w:color="auto" w:sz="4" w:space="0"/>
            </w:tcBorders>
            <w:shd w:val="clear" w:color="auto" w:fill="auto"/>
            <w:noWrap/>
            <w:vAlign w:val="center"/>
          </w:tcPr>
          <w:p w14:paraId="3F5AD27D">
            <w:pPr>
              <w:widowControl/>
              <w:jc w:val="center"/>
              <w:rPr>
                <w:rFonts w:hint="eastAsia" w:cs="宋体" w:asciiTheme="minorEastAsia" w:hAnsiTheme="minorEastAsia" w:eastAsiaTheme="minorEastAsia"/>
                <w:color w:val="000000"/>
                <w:kern w:val="0"/>
                <w:szCs w:val="21"/>
              </w:rPr>
            </w:pPr>
            <w:r>
              <w:rPr>
                <w:rFonts w:hint="eastAsia" w:cs="宋体" w:asciiTheme="minorEastAsia" w:hAnsiTheme="minorEastAsia" w:eastAsiaTheme="minorEastAsia"/>
                <w:color w:val="000000"/>
                <w:kern w:val="0"/>
                <w:szCs w:val="21"/>
              </w:rPr>
              <w:t>支持ONVIF协议</w:t>
            </w:r>
          </w:p>
        </w:tc>
        <w:tc>
          <w:tcPr>
            <w:tcW w:w="2262" w:type="dxa"/>
            <w:tcBorders>
              <w:top w:val="single" w:color="auto" w:sz="4" w:space="0"/>
              <w:left w:val="nil"/>
              <w:bottom w:val="single" w:color="auto" w:sz="4" w:space="0"/>
              <w:right w:val="single" w:color="auto" w:sz="4" w:space="0"/>
            </w:tcBorders>
            <w:shd w:val="clear" w:color="auto" w:fill="auto"/>
            <w:noWrap/>
            <w:vAlign w:val="center"/>
          </w:tcPr>
          <w:p w14:paraId="1A49E519">
            <w:pPr>
              <w:widowControl/>
              <w:jc w:val="center"/>
              <w:rPr>
                <w:rFonts w:hint="eastAsia" w:cs="宋体" w:asciiTheme="minorEastAsia" w:hAnsiTheme="minorEastAsia" w:eastAsiaTheme="minorEastAsia"/>
                <w:color w:val="000000"/>
                <w:kern w:val="0"/>
                <w:szCs w:val="21"/>
              </w:rPr>
            </w:pPr>
          </w:p>
        </w:tc>
        <w:tc>
          <w:tcPr>
            <w:tcW w:w="2183" w:type="dxa"/>
            <w:tcBorders>
              <w:top w:val="single" w:color="auto" w:sz="4" w:space="0"/>
              <w:left w:val="nil"/>
              <w:bottom w:val="single" w:color="auto" w:sz="4" w:space="0"/>
              <w:right w:val="single" w:color="auto" w:sz="4" w:space="0"/>
            </w:tcBorders>
            <w:shd w:val="clear" w:color="auto" w:fill="auto"/>
            <w:noWrap/>
            <w:vAlign w:val="center"/>
          </w:tcPr>
          <w:p w14:paraId="1FE6A1D6">
            <w:pPr>
              <w:widowControl/>
              <w:jc w:val="center"/>
              <w:rPr>
                <w:rFonts w:hint="eastAsia" w:cs="宋体" w:asciiTheme="minorEastAsia" w:hAnsiTheme="minorEastAsia" w:eastAsiaTheme="minorEastAsia"/>
                <w:color w:val="000000"/>
                <w:kern w:val="0"/>
                <w:szCs w:val="21"/>
              </w:rPr>
            </w:pPr>
          </w:p>
        </w:tc>
      </w:tr>
      <w:tr w14:paraId="21ADED08">
        <w:tblPrEx>
          <w:tblCellMar>
            <w:top w:w="0" w:type="dxa"/>
            <w:left w:w="108" w:type="dxa"/>
            <w:bottom w:w="0" w:type="dxa"/>
            <w:right w:w="108" w:type="dxa"/>
          </w:tblCellMar>
        </w:tblPrEx>
        <w:trPr>
          <w:trHeight w:val="270" w:hRule="atLeast"/>
        </w:trPr>
        <w:tc>
          <w:tcPr>
            <w:tcW w:w="78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30907AB">
            <w:pPr>
              <w:widowControl/>
              <w:jc w:val="center"/>
              <w:rPr>
                <w:rFonts w:hint="eastAsia" w:cs="宋体" w:asciiTheme="minorEastAsia" w:hAnsiTheme="minorEastAsia" w:eastAsiaTheme="minorEastAsia"/>
                <w:b/>
                <w:bCs/>
                <w:color w:val="000000"/>
                <w:kern w:val="0"/>
                <w:szCs w:val="21"/>
                <w:u w:val="single"/>
              </w:rPr>
            </w:pPr>
            <w:r>
              <w:rPr>
                <w:rFonts w:hint="eastAsia" w:cs="宋体" w:asciiTheme="minorEastAsia" w:hAnsiTheme="minorEastAsia" w:eastAsiaTheme="minorEastAsia"/>
                <w:b/>
                <w:bCs/>
                <w:color w:val="000000"/>
                <w:kern w:val="0"/>
                <w:szCs w:val="21"/>
                <w:u w:val="single"/>
              </w:rPr>
              <w:t>16</w:t>
            </w:r>
          </w:p>
        </w:tc>
        <w:tc>
          <w:tcPr>
            <w:tcW w:w="131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C77F0E1">
            <w:pPr>
              <w:widowControl/>
              <w:jc w:val="center"/>
              <w:rPr>
                <w:rFonts w:hint="eastAsia" w:cs="宋体" w:asciiTheme="minorEastAsia" w:hAnsiTheme="minorEastAsia" w:eastAsiaTheme="minorEastAsia"/>
                <w:b/>
                <w:bCs/>
                <w:color w:val="000000"/>
                <w:kern w:val="0"/>
                <w:szCs w:val="21"/>
                <w:u w:val="single"/>
              </w:rPr>
            </w:pPr>
            <w:r>
              <w:rPr>
                <w:rFonts w:hint="eastAsia" w:cs="宋体" w:asciiTheme="minorEastAsia" w:hAnsiTheme="minorEastAsia" w:eastAsiaTheme="minorEastAsia"/>
                <w:b/>
                <w:bCs/>
                <w:color w:val="000000"/>
                <w:kern w:val="0"/>
                <w:szCs w:val="21"/>
                <w:u w:val="single"/>
              </w:rPr>
              <w:t>信令传输要求</w:t>
            </w:r>
          </w:p>
        </w:tc>
        <w:tc>
          <w:tcPr>
            <w:tcW w:w="4053" w:type="dxa"/>
            <w:tcBorders>
              <w:top w:val="single" w:color="auto" w:sz="4" w:space="0"/>
              <w:left w:val="nil"/>
              <w:bottom w:val="single" w:color="auto" w:sz="4" w:space="0"/>
              <w:right w:val="single" w:color="auto" w:sz="4" w:space="0"/>
            </w:tcBorders>
            <w:shd w:val="clear" w:color="auto" w:fill="auto"/>
            <w:noWrap/>
            <w:vAlign w:val="center"/>
          </w:tcPr>
          <w:p w14:paraId="0060C5B4">
            <w:pPr>
              <w:widowControl/>
              <w:jc w:val="center"/>
              <w:rPr>
                <w:rFonts w:hint="eastAsia" w:cs="宋体" w:asciiTheme="minorEastAsia" w:hAnsiTheme="minorEastAsia" w:eastAsiaTheme="minorEastAsia"/>
                <w:color w:val="000000"/>
                <w:kern w:val="0"/>
                <w:szCs w:val="21"/>
              </w:rPr>
            </w:pPr>
            <w:r>
              <w:rPr>
                <w:rFonts w:hint="eastAsia" w:cs="宋体" w:asciiTheme="minorEastAsia" w:hAnsiTheme="minorEastAsia" w:eastAsiaTheme="minorEastAsia"/>
                <w:color w:val="000000"/>
                <w:kern w:val="0"/>
                <w:szCs w:val="21"/>
              </w:rPr>
              <w:t>设备具备通信加密能力</w:t>
            </w:r>
          </w:p>
        </w:tc>
        <w:tc>
          <w:tcPr>
            <w:tcW w:w="2262" w:type="dxa"/>
            <w:tcBorders>
              <w:top w:val="single" w:color="auto" w:sz="4" w:space="0"/>
              <w:left w:val="nil"/>
              <w:bottom w:val="single" w:color="auto" w:sz="4" w:space="0"/>
              <w:right w:val="single" w:color="auto" w:sz="4" w:space="0"/>
            </w:tcBorders>
            <w:shd w:val="clear" w:color="auto" w:fill="auto"/>
            <w:noWrap/>
            <w:vAlign w:val="center"/>
          </w:tcPr>
          <w:p w14:paraId="1B8D3554">
            <w:pPr>
              <w:widowControl/>
              <w:jc w:val="center"/>
              <w:rPr>
                <w:rFonts w:hint="eastAsia" w:cs="宋体" w:asciiTheme="minorEastAsia" w:hAnsiTheme="minorEastAsia" w:eastAsiaTheme="minorEastAsia"/>
                <w:color w:val="000000"/>
                <w:kern w:val="0"/>
                <w:szCs w:val="21"/>
              </w:rPr>
            </w:pPr>
          </w:p>
        </w:tc>
        <w:tc>
          <w:tcPr>
            <w:tcW w:w="2183" w:type="dxa"/>
            <w:tcBorders>
              <w:top w:val="single" w:color="auto" w:sz="4" w:space="0"/>
              <w:left w:val="nil"/>
              <w:bottom w:val="single" w:color="auto" w:sz="4" w:space="0"/>
              <w:right w:val="single" w:color="auto" w:sz="4" w:space="0"/>
            </w:tcBorders>
            <w:shd w:val="clear" w:color="auto" w:fill="auto"/>
            <w:noWrap/>
            <w:vAlign w:val="center"/>
          </w:tcPr>
          <w:p w14:paraId="13438E11">
            <w:pPr>
              <w:widowControl/>
              <w:jc w:val="center"/>
              <w:rPr>
                <w:rFonts w:hint="eastAsia" w:cs="宋体" w:asciiTheme="minorEastAsia" w:hAnsiTheme="minorEastAsia" w:eastAsiaTheme="minorEastAsia"/>
                <w:color w:val="000000"/>
                <w:kern w:val="0"/>
                <w:szCs w:val="21"/>
              </w:rPr>
            </w:pPr>
          </w:p>
        </w:tc>
      </w:tr>
      <w:tr w14:paraId="4871C5BF">
        <w:tblPrEx>
          <w:tblCellMar>
            <w:top w:w="0" w:type="dxa"/>
            <w:left w:w="108" w:type="dxa"/>
            <w:bottom w:w="0" w:type="dxa"/>
            <w:right w:w="108" w:type="dxa"/>
          </w:tblCellMar>
        </w:tblPrEx>
        <w:trPr>
          <w:trHeight w:val="270" w:hRule="atLeast"/>
        </w:trPr>
        <w:tc>
          <w:tcPr>
            <w:tcW w:w="78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86B10FE">
            <w:pPr>
              <w:widowControl/>
              <w:jc w:val="center"/>
              <w:rPr>
                <w:rFonts w:hint="eastAsia" w:cs="宋体" w:asciiTheme="minorEastAsia" w:hAnsiTheme="minorEastAsia" w:eastAsiaTheme="minorEastAsia"/>
                <w:b/>
                <w:bCs/>
                <w:color w:val="000000"/>
                <w:kern w:val="0"/>
                <w:szCs w:val="21"/>
                <w:u w:val="single"/>
              </w:rPr>
            </w:pPr>
            <w:r>
              <w:rPr>
                <w:rFonts w:hint="eastAsia" w:cs="宋体" w:asciiTheme="minorEastAsia" w:hAnsiTheme="minorEastAsia" w:eastAsiaTheme="minorEastAsia"/>
                <w:b/>
                <w:bCs/>
                <w:color w:val="000000"/>
                <w:kern w:val="0"/>
                <w:szCs w:val="21"/>
                <w:u w:val="single"/>
              </w:rPr>
              <w:t>17</w:t>
            </w:r>
          </w:p>
        </w:tc>
        <w:tc>
          <w:tcPr>
            <w:tcW w:w="131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E77A5E2">
            <w:pPr>
              <w:widowControl/>
              <w:jc w:val="center"/>
              <w:rPr>
                <w:rFonts w:hint="eastAsia" w:cs="宋体" w:asciiTheme="minorEastAsia" w:hAnsiTheme="minorEastAsia" w:eastAsiaTheme="minorEastAsia"/>
                <w:b/>
                <w:bCs/>
                <w:color w:val="000000"/>
                <w:kern w:val="0"/>
                <w:szCs w:val="21"/>
                <w:u w:val="single"/>
              </w:rPr>
            </w:pPr>
            <w:r>
              <w:rPr>
                <w:rFonts w:hint="eastAsia" w:cs="宋体" w:asciiTheme="minorEastAsia" w:hAnsiTheme="minorEastAsia" w:eastAsiaTheme="minorEastAsia"/>
                <w:b/>
                <w:bCs/>
                <w:color w:val="000000"/>
                <w:kern w:val="0"/>
                <w:szCs w:val="21"/>
                <w:u w:val="single"/>
              </w:rPr>
              <w:t>Web访问控制要求</w:t>
            </w:r>
          </w:p>
        </w:tc>
        <w:tc>
          <w:tcPr>
            <w:tcW w:w="4053" w:type="dxa"/>
            <w:tcBorders>
              <w:top w:val="single" w:color="auto" w:sz="4" w:space="0"/>
              <w:left w:val="nil"/>
              <w:bottom w:val="single" w:color="auto" w:sz="4" w:space="0"/>
              <w:right w:val="single" w:color="auto" w:sz="4" w:space="0"/>
            </w:tcBorders>
            <w:shd w:val="clear" w:color="auto" w:fill="auto"/>
            <w:noWrap/>
            <w:vAlign w:val="center"/>
          </w:tcPr>
          <w:p w14:paraId="3F239F20">
            <w:pPr>
              <w:widowControl/>
              <w:jc w:val="center"/>
              <w:rPr>
                <w:rFonts w:hint="eastAsia" w:cs="宋体" w:asciiTheme="minorEastAsia" w:hAnsiTheme="minorEastAsia" w:eastAsiaTheme="minorEastAsia"/>
                <w:color w:val="000000"/>
                <w:kern w:val="0"/>
                <w:szCs w:val="21"/>
              </w:rPr>
            </w:pPr>
            <w:r>
              <w:rPr>
                <w:rFonts w:hint="eastAsia" w:cs="宋体" w:asciiTheme="minorEastAsia" w:hAnsiTheme="minorEastAsia" w:eastAsiaTheme="minorEastAsia"/>
                <w:color w:val="000000"/>
                <w:kern w:val="0"/>
                <w:szCs w:val="21"/>
              </w:rPr>
              <w:t>设备缺省关闭web服务</w:t>
            </w:r>
          </w:p>
        </w:tc>
        <w:tc>
          <w:tcPr>
            <w:tcW w:w="2262" w:type="dxa"/>
            <w:tcBorders>
              <w:top w:val="single" w:color="auto" w:sz="4" w:space="0"/>
              <w:left w:val="nil"/>
              <w:bottom w:val="single" w:color="auto" w:sz="4" w:space="0"/>
              <w:right w:val="single" w:color="auto" w:sz="4" w:space="0"/>
            </w:tcBorders>
            <w:shd w:val="clear" w:color="auto" w:fill="auto"/>
            <w:noWrap/>
            <w:vAlign w:val="center"/>
          </w:tcPr>
          <w:p w14:paraId="549C682A">
            <w:pPr>
              <w:widowControl/>
              <w:jc w:val="center"/>
              <w:rPr>
                <w:rFonts w:hint="eastAsia" w:cs="宋体" w:asciiTheme="minorEastAsia" w:hAnsiTheme="minorEastAsia" w:eastAsiaTheme="minorEastAsia"/>
                <w:color w:val="000000"/>
                <w:kern w:val="0"/>
                <w:szCs w:val="21"/>
              </w:rPr>
            </w:pPr>
          </w:p>
        </w:tc>
        <w:tc>
          <w:tcPr>
            <w:tcW w:w="2183" w:type="dxa"/>
            <w:tcBorders>
              <w:top w:val="single" w:color="auto" w:sz="4" w:space="0"/>
              <w:left w:val="nil"/>
              <w:bottom w:val="single" w:color="auto" w:sz="4" w:space="0"/>
              <w:right w:val="single" w:color="auto" w:sz="4" w:space="0"/>
            </w:tcBorders>
            <w:shd w:val="clear" w:color="auto" w:fill="auto"/>
            <w:noWrap/>
            <w:vAlign w:val="center"/>
          </w:tcPr>
          <w:p w14:paraId="0F54EF6C">
            <w:pPr>
              <w:widowControl/>
              <w:jc w:val="center"/>
              <w:rPr>
                <w:rFonts w:hint="eastAsia" w:cs="宋体" w:asciiTheme="minorEastAsia" w:hAnsiTheme="minorEastAsia" w:eastAsiaTheme="minorEastAsia"/>
                <w:color w:val="000000"/>
                <w:kern w:val="0"/>
                <w:szCs w:val="21"/>
              </w:rPr>
            </w:pPr>
          </w:p>
        </w:tc>
      </w:tr>
      <w:tr w14:paraId="52051BDA">
        <w:tblPrEx>
          <w:tblCellMar>
            <w:top w:w="0" w:type="dxa"/>
            <w:left w:w="108" w:type="dxa"/>
            <w:bottom w:w="0" w:type="dxa"/>
            <w:right w:w="108" w:type="dxa"/>
          </w:tblCellMar>
        </w:tblPrEx>
        <w:trPr>
          <w:trHeight w:val="270" w:hRule="atLeast"/>
        </w:trPr>
        <w:tc>
          <w:tcPr>
            <w:tcW w:w="78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FBBFD1D">
            <w:pPr>
              <w:widowControl/>
              <w:jc w:val="center"/>
              <w:rPr>
                <w:rFonts w:hint="eastAsia" w:cs="宋体" w:asciiTheme="minorEastAsia" w:hAnsiTheme="minorEastAsia" w:eastAsiaTheme="minorEastAsia"/>
                <w:b/>
                <w:bCs/>
                <w:color w:val="000000"/>
                <w:kern w:val="0"/>
                <w:szCs w:val="21"/>
                <w:u w:val="single"/>
              </w:rPr>
            </w:pPr>
            <w:r>
              <w:rPr>
                <w:rFonts w:hint="eastAsia" w:cs="宋体" w:asciiTheme="minorEastAsia" w:hAnsiTheme="minorEastAsia" w:eastAsiaTheme="minorEastAsia"/>
                <w:b/>
                <w:bCs/>
                <w:color w:val="000000"/>
                <w:kern w:val="0"/>
                <w:szCs w:val="21"/>
                <w:u w:val="single"/>
              </w:rPr>
              <w:t>18</w:t>
            </w:r>
          </w:p>
        </w:tc>
        <w:tc>
          <w:tcPr>
            <w:tcW w:w="131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9EA1B5F">
            <w:pPr>
              <w:widowControl/>
              <w:jc w:val="center"/>
              <w:rPr>
                <w:rFonts w:hint="eastAsia" w:cs="宋体" w:asciiTheme="minorEastAsia" w:hAnsiTheme="minorEastAsia" w:eastAsiaTheme="minorEastAsia"/>
                <w:b/>
                <w:bCs/>
                <w:color w:val="000000"/>
                <w:kern w:val="0"/>
                <w:szCs w:val="21"/>
                <w:u w:val="single"/>
              </w:rPr>
            </w:pPr>
            <w:r>
              <w:rPr>
                <w:rFonts w:hint="eastAsia" w:cs="宋体" w:asciiTheme="minorEastAsia" w:hAnsiTheme="minorEastAsia" w:eastAsiaTheme="minorEastAsia"/>
                <w:b/>
                <w:bCs/>
                <w:color w:val="000000"/>
                <w:kern w:val="0"/>
                <w:szCs w:val="21"/>
                <w:u w:val="single"/>
              </w:rPr>
              <w:t>网络服务策略要求</w:t>
            </w:r>
          </w:p>
        </w:tc>
        <w:tc>
          <w:tcPr>
            <w:tcW w:w="4053" w:type="dxa"/>
            <w:tcBorders>
              <w:top w:val="single" w:color="auto" w:sz="4" w:space="0"/>
              <w:left w:val="nil"/>
              <w:bottom w:val="single" w:color="auto" w:sz="4" w:space="0"/>
              <w:right w:val="single" w:color="auto" w:sz="4" w:space="0"/>
            </w:tcBorders>
            <w:shd w:val="clear" w:color="auto" w:fill="auto"/>
            <w:noWrap/>
            <w:vAlign w:val="center"/>
          </w:tcPr>
          <w:p w14:paraId="2529038C">
            <w:pPr>
              <w:widowControl/>
              <w:jc w:val="center"/>
              <w:rPr>
                <w:rFonts w:hint="eastAsia" w:cs="宋体" w:asciiTheme="minorEastAsia" w:hAnsiTheme="minorEastAsia" w:eastAsiaTheme="minorEastAsia"/>
                <w:color w:val="000000"/>
                <w:kern w:val="0"/>
                <w:szCs w:val="21"/>
              </w:rPr>
            </w:pPr>
            <w:r>
              <w:rPr>
                <w:rFonts w:hint="eastAsia" w:cs="宋体" w:asciiTheme="minorEastAsia" w:hAnsiTheme="minorEastAsia" w:eastAsiaTheme="minorEastAsia"/>
                <w:color w:val="000000"/>
                <w:kern w:val="0"/>
                <w:szCs w:val="21"/>
              </w:rPr>
              <w:t>设备须保证端口安全</w:t>
            </w:r>
          </w:p>
        </w:tc>
        <w:tc>
          <w:tcPr>
            <w:tcW w:w="2262" w:type="dxa"/>
            <w:tcBorders>
              <w:top w:val="single" w:color="auto" w:sz="4" w:space="0"/>
              <w:left w:val="nil"/>
              <w:bottom w:val="single" w:color="auto" w:sz="4" w:space="0"/>
              <w:right w:val="single" w:color="auto" w:sz="4" w:space="0"/>
            </w:tcBorders>
            <w:shd w:val="clear" w:color="auto" w:fill="auto"/>
            <w:noWrap/>
            <w:vAlign w:val="center"/>
          </w:tcPr>
          <w:p w14:paraId="3179EB66">
            <w:pPr>
              <w:widowControl/>
              <w:jc w:val="center"/>
              <w:rPr>
                <w:rFonts w:hint="eastAsia" w:cs="宋体" w:asciiTheme="minorEastAsia" w:hAnsiTheme="minorEastAsia" w:eastAsiaTheme="minorEastAsia"/>
                <w:color w:val="000000"/>
                <w:kern w:val="0"/>
                <w:szCs w:val="21"/>
              </w:rPr>
            </w:pPr>
          </w:p>
        </w:tc>
        <w:tc>
          <w:tcPr>
            <w:tcW w:w="2183" w:type="dxa"/>
            <w:tcBorders>
              <w:top w:val="single" w:color="auto" w:sz="4" w:space="0"/>
              <w:left w:val="nil"/>
              <w:bottom w:val="single" w:color="auto" w:sz="4" w:space="0"/>
              <w:right w:val="single" w:color="auto" w:sz="4" w:space="0"/>
            </w:tcBorders>
            <w:shd w:val="clear" w:color="auto" w:fill="auto"/>
            <w:noWrap/>
            <w:vAlign w:val="center"/>
          </w:tcPr>
          <w:p w14:paraId="2D488438">
            <w:pPr>
              <w:widowControl/>
              <w:jc w:val="center"/>
              <w:rPr>
                <w:rFonts w:hint="eastAsia" w:cs="宋体" w:asciiTheme="minorEastAsia" w:hAnsiTheme="minorEastAsia" w:eastAsiaTheme="minorEastAsia"/>
                <w:color w:val="000000"/>
                <w:kern w:val="0"/>
                <w:szCs w:val="21"/>
              </w:rPr>
            </w:pPr>
          </w:p>
        </w:tc>
      </w:tr>
      <w:tr w14:paraId="275E70CF">
        <w:tblPrEx>
          <w:tblCellMar>
            <w:top w:w="0" w:type="dxa"/>
            <w:left w:w="108" w:type="dxa"/>
            <w:bottom w:w="0" w:type="dxa"/>
            <w:right w:w="108" w:type="dxa"/>
          </w:tblCellMar>
        </w:tblPrEx>
        <w:trPr>
          <w:trHeight w:val="270" w:hRule="atLeast"/>
        </w:trPr>
        <w:tc>
          <w:tcPr>
            <w:tcW w:w="78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90A6D49">
            <w:pPr>
              <w:widowControl/>
              <w:jc w:val="center"/>
              <w:rPr>
                <w:rFonts w:hint="eastAsia" w:cs="宋体" w:asciiTheme="minorEastAsia" w:hAnsiTheme="minorEastAsia" w:eastAsiaTheme="minorEastAsia"/>
                <w:b/>
                <w:bCs/>
                <w:color w:val="000000"/>
                <w:kern w:val="0"/>
                <w:szCs w:val="21"/>
                <w:u w:val="single"/>
              </w:rPr>
            </w:pPr>
            <w:r>
              <w:rPr>
                <w:rFonts w:hint="eastAsia" w:cs="宋体" w:asciiTheme="minorEastAsia" w:hAnsiTheme="minorEastAsia" w:eastAsiaTheme="minorEastAsia"/>
                <w:b/>
                <w:bCs/>
                <w:color w:val="000000"/>
                <w:kern w:val="0"/>
                <w:szCs w:val="21"/>
                <w:u w:val="single"/>
              </w:rPr>
              <w:t>19</w:t>
            </w:r>
          </w:p>
        </w:tc>
        <w:tc>
          <w:tcPr>
            <w:tcW w:w="131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00F635D">
            <w:pPr>
              <w:widowControl/>
              <w:jc w:val="center"/>
              <w:rPr>
                <w:rFonts w:hint="eastAsia" w:cs="宋体" w:asciiTheme="minorEastAsia" w:hAnsiTheme="minorEastAsia" w:eastAsiaTheme="minorEastAsia"/>
                <w:b/>
                <w:bCs/>
                <w:color w:val="000000"/>
                <w:kern w:val="0"/>
                <w:szCs w:val="21"/>
                <w:u w:val="single"/>
              </w:rPr>
            </w:pPr>
            <w:r>
              <w:rPr>
                <w:rFonts w:hint="eastAsia" w:cs="宋体" w:asciiTheme="minorEastAsia" w:hAnsiTheme="minorEastAsia" w:eastAsiaTheme="minorEastAsia"/>
                <w:b/>
                <w:bCs/>
                <w:color w:val="000000"/>
                <w:kern w:val="0"/>
                <w:szCs w:val="21"/>
                <w:u w:val="single"/>
              </w:rPr>
              <w:t>国标协议</w:t>
            </w:r>
          </w:p>
        </w:tc>
        <w:tc>
          <w:tcPr>
            <w:tcW w:w="4053" w:type="dxa"/>
            <w:tcBorders>
              <w:top w:val="single" w:color="auto" w:sz="4" w:space="0"/>
              <w:left w:val="nil"/>
              <w:bottom w:val="single" w:color="auto" w:sz="4" w:space="0"/>
              <w:right w:val="single" w:color="auto" w:sz="4" w:space="0"/>
            </w:tcBorders>
            <w:shd w:val="clear" w:color="auto" w:fill="auto"/>
            <w:noWrap/>
            <w:vAlign w:val="center"/>
          </w:tcPr>
          <w:p w14:paraId="39639218">
            <w:pPr>
              <w:widowControl/>
              <w:jc w:val="center"/>
              <w:rPr>
                <w:rFonts w:hint="eastAsia" w:cs="宋体" w:asciiTheme="minorEastAsia" w:hAnsiTheme="minorEastAsia" w:eastAsiaTheme="minorEastAsia"/>
                <w:color w:val="000000"/>
                <w:kern w:val="0"/>
                <w:szCs w:val="21"/>
              </w:rPr>
            </w:pPr>
            <w:r>
              <w:rPr>
                <w:rFonts w:hint="eastAsia" w:cs="宋体" w:asciiTheme="minorEastAsia" w:hAnsiTheme="minorEastAsia" w:eastAsiaTheme="minorEastAsia"/>
                <w:color w:val="000000"/>
                <w:kern w:val="0"/>
                <w:szCs w:val="21"/>
              </w:rPr>
              <w:t>支持GB</w:t>
            </w:r>
            <w:r>
              <w:rPr>
                <w:rFonts w:cs="宋体" w:asciiTheme="minorEastAsia" w:hAnsiTheme="minorEastAsia" w:eastAsiaTheme="minorEastAsia"/>
                <w:color w:val="000000"/>
                <w:kern w:val="0"/>
                <w:szCs w:val="21"/>
              </w:rPr>
              <w:t>28181，盒子可通过国标协议接入终端服务平台</w:t>
            </w:r>
          </w:p>
        </w:tc>
        <w:tc>
          <w:tcPr>
            <w:tcW w:w="2262" w:type="dxa"/>
            <w:tcBorders>
              <w:top w:val="single" w:color="auto" w:sz="4" w:space="0"/>
              <w:left w:val="nil"/>
              <w:bottom w:val="single" w:color="auto" w:sz="4" w:space="0"/>
              <w:right w:val="single" w:color="auto" w:sz="4" w:space="0"/>
            </w:tcBorders>
            <w:shd w:val="clear" w:color="auto" w:fill="auto"/>
            <w:noWrap/>
            <w:vAlign w:val="center"/>
          </w:tcPr>
          <w:p w14:paraId="3BE87C1C">
            <w:pPr>
              <w:widowControl/>
              <w:jc w:val="center"/>
              <w:rPr>
                <w:rFonts w:hint="eastAsia" w:cs="宋体" w:asciiTheme="minorEastAsia" w:hAnsiTheme="minorEastAsia" w:eastAsiaTheme="minorEastAsia"/>
                <w:color w:val="000000"/>
                <w:kern w:val="0"/>
                <w:szCs w:val="21"/>
              </w:rPr>
            </w:pPr>
          </w:p>
        </w:tc>
        <w:tc>
          <w:tcPr>
            <w:tcW w:w="2183" w:type="dxa"/>
            <w:tcBorders>
              <w:top w:val="single" w:color="auto" w:sz="4" w:space="0"/>
              <w:left w:val="nil"/>
              <w:bottom w:val="single" w:color="auto" w:sz="4" w:space="0"/>
              <w:right w:val="single" w:color="auto" w:sz="4" w:space="0"/>
            </w:tcBorders>
            <w:shd w:val="clear" w:color="auto" w:fill="auto"/>
            <w:noWrap/>
            <w:vAlign w:val="center"/>
          </w:tcPr>
          <w:p w14:paraId="60EE0C65">
            <w:pPr>
              <w:widowControl/>
              <w:jc w:val="center"/>
              <w:rPr>
                <w:rFonts w:hint="eastAsia" w:cs="宋体" w:asciiTheme="minorEastAsia" w:hAnsiTheme="minorEastAsia" w:eastAsiaTheme="minorEastAsia"/>
                <w:color w:val="000000"/>
                <w:kern w:val="0"/>
                <w:szCs w:val="21"/>
              </w:rPr>
            </w:pPr>
          </w:p>
        </w:tc>
      </w:tr>
      <w:tr w14:paraId="542FAFC6">
        <w:tblPrEx>
          <w:tblCellMar>
            <w:top w:w="0" w:type="dxa"/>
            <w:left w:w="108" w:type="dxa"/>
            <w:bottom w:w="0" w:type="dxa"/>
            <w:right w:w="108" w:type="dxa"/>
          </w:tblCellMar>
        </w:tblPrEx>
        <w:trPr>
          <w:trHeight w:val="270" w:hRule="atLeast"/>
        </w:trPr>
        <w:tc>
          <w:tcPr>
            <w:tcW w:w="78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D1A812D">
            <w:pPr>
              <w:widowControl/>
              <w:jc w:val="center"/>
              <w:rPr>
                <w:rFonts w:hint="eastAsia" w:cs="宋体" w:asciiTheme="minorEastAsia" w:hAnsiTheme="minorEastAsia" w:eastAsiaTheme="minorEastAsia"/>
                <w:b/>
                <w:bCs/>
                <w:color w:val="000000"/>
                <w:kern w:val="0"/>
                <w:szCs w:val="21"/>
                <w:u w:val="single"/>
              </w:rPr>
            </w:pPr>
            <w:r>
              <w:rPr>
                <w:rFonts w:hint="eastAsia" w:cs="宋体" w:asciiTheme="minorEastAsia" w:hAnsiTheme="minorEastAsia" w:eastAsiaTheme="minorEastAsia"/>
                <w:b/>
                <w:bCs/>
                <w:color w:val="000000"/>
                <w:kern w:val="0"/>
                <w:szCs w:val="21"/>
                <w:u w:val="single"/>
              </w:rPr>
              <w:t>20</w:t>
            </w:r>
          </w:p>
        </w:tc>
        <w:tc>
          <w:tcPr>
            <w:tcW w:w="131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CDA7C3B">
            <w:pPr>
              <w:widowControl/>
              <w:jc w:val="center"/>
              <w:rPr>
                <w:rFonts w:hint="eastAsia" w:cs="宋体" w:asciiTheme="minorEastAsia" w:hAnsiTheme="minorEastAsia" w:eastAsiaTheme="minorEastAsia"/>
                <w:b/>
                <w:bCs/>
                <w:color w:val="000000"/>
                <w:kern w:val="0"/>
                <w:szCs w:val="21"/>
                <w:u w:val="single"/>
              </w:rPr>
            </w:pPr>
            <w:r>
              <w:rPr>
                <w:rFonts w:hint="eastAsia" w:cs="宋体" w:asciiTheme="minorEastAsia" w:hAnsiTheme="minorEastAsia" w:eastAsiaTheme="minorEastAsia"/>
                <w:b/>
                <w:bCs/>
                <w:color w:val="000000"/>
                <w:kern w:val="0"/>
                <w:szCs w:val="21"/>
                <w:u w:val="single"/>
              </w:rPr>
              <w:t>国标告警</w:t>
            </w:r>
          </w:p>
        </w:tc>
        <w:tc>
          <w:tcPr>
            <w:tcW w:w="4053" w:type="dxa"/>
            <w:tcBorders>
              <w:top w:val="single" w:color="auto" w:sz="4" w:space="0"/>
              <w:left w:val="nil"/>
              <w:bottom w:val="single" w:color="auto" w:sz="4" w:space="0"/>
              <w:right w:val="single" w:color="auto" w:sz="4" w:space="0"/>
            </w:tcBorders>
            <w:shd w:val="clear" w:color="auto" w:fill="auto"/>
            <w:noWrap/>
            <w:vAlign w:val="center"/>
          </w:tcPr>
          <w:p w14:paraId="54DCB807">
            <w:pPr>
              <w:widowControl/>
              <w:jc w:val="center"/>
              <w:rPr>
                <w:rFonts w:hint="eastAsia" w:cs="宋体" w:asciiTheme="minorEastAsia" w:hAnsiTheme="minorEastAsia" w:eastAsiaTheme="minorEastAsia"/>
                <w:color w:val="000000"/>
                <w:kern w:val="0"/>
                <w:szCs w:val="21"/>
              </w:rPr>
            </w:pPr>
            <w:r>
              <w:rPr>
                <w:rFonts w:hint="eastAsia" w:asciiTheme="minorEastAsia" w:hAnsiTheme="minorEastAsia" w:eastAsiaTheme="minorEastAsia"/>
                <w:szCs w:val="21"/>
              </w:rPr>
              <w:t>设备须支持推送国标告警能力</w:t>
            </w:r>
          </w:p>
        </w:tc>
        <w:tc>
          <w:tcPr>
            <w:tcW w:w="2262" w:type="dxa"/>
            <w:tcBorders>
              <w:top w:val="single" w:color="auto" w:sz="4" w:space="0"/>
              <w:left w:val="nil"/>
              <w:bottom w:val="single" w:color="auto" w:sz="4" w:space="0"/>
              <w:right w:val="single" w:color="auto" w:sz="4" w:space="0"/>
            </w:tcBorders>
            <w:shd w:val="clear" w:color="auto" w:fill="auto"/>
            <w:noWrap/>
            <w:vAlign w:val="center"/>
          </w:tcPr>
          <w:p w14:paraId="328CC128">
            <w:pPr>
              <w:widowControl/>
              <w:jc w:val="center"/>
              <w:rPr>
                <w:rFonts w:hint="eastAsia" w:asciiTheme="minorEastAsia" w:hAnsiTheme="minorEastAsia" w:eastAsiaTheme="minorEastAsia"/>
                <w:szCs w:val="21"/>
              </w:rPr>
            </w:pPr>
          </w:p>
        </w:tc>
        <w:tc>
          <w:tcPr>
            <w:tcW w:w="2183" w:type="dxa"/>
            <w:tcBorders>
              <w:top w:val="single" w:color="auto" w:sz="4" w:space="0"/>
              <w:left w:val="nil"/>
              <w:bottom w:val="single" w:color="auto" w:sz="4" w:space="0"/>
              <w:right w:val="single" w:color="auto" w:sz="4" w:space="0"/>
            </w:tcBorders>
            <w:shd w:val="clear" w:color="auto" w:fill="auto"/>
            <w:noWrap/>
            <w:vAlign w:val="center"/>
          </w:tcPr>
          <w:p w14:paraId="5CDAE27D">
            <w:pPr>
              <w:widowControl/>
              <w:jc w:val="center"/>
              <w:rPr>
                <w:rFonts w:hint="eastAsia" w:asciiTheme="minorEastAsia" w:hAnsiTheme="minorEastAsia" w:eastAsiaTheme="minorEastAsia"/>
                <w:szCs w:val="21"/>
              </w:rPr>
            </w:pPr>
          </w:p>
        </w:tc>
      </w:tr>
      <w:tr w14:paraId="0CB06695">
        <w:tblPrEx>
          <w:tblCellMar>
            <w:top w:w="0" w:type="dxa"/>
            <w:left w:w="108" w:type="dxa"/>
            <w:bottom w:w="0" w:type="dxa"/>
            <w:right w:w="108" w:type="dxa"/>
          </w:tblCellMar>
        </w:tblPrEx>
        <w:trPr>
          <w:trHeight w:val="270" w:hRule="atLeast"/>
        </w:trPr>
        <w:tc>
          <w:tcPr>
            <w:tcW w:w="785" w:type="dxa"/>
            <w:tcBorders>
              <w:top w:val="single" w:color="auto" w:sz="4" w:space="0"/>
              <w:left w:val="single" w:color="auto" w:sz="4" w:space="0"/>
              <w:right w:val="single" w:color="auto" w:sz="4" w:space="0"/>
            </w:tcBorders>
            <w:shd w:val="clear" w:color="auto" w:fill="auto"/>
            <w:noWrap/>
            <w:vAlign w:val="center"/>
          </w:tcPr>
          <w:p w14:paraId="44771B04">
            <w:pPr>
              <w:widowControl/>
              <w:jc w:val="center"/>
              <w:rPr>
                <w:rFonts w:hint="eastAsia" w:cs="宋体" w:asciiTheme="minorEastAsia" w:hAnsiTheme="minorEastAsia" w:eastAsiaTheme="minorEastAsia"/>
                <w:b/>
                <w:bCs/>
                <w:color w:val="000000"/>
                <w:kern w:val="0"/>
                <w:szCs w:val="21"/>
                <w:u w:val="single"/>
              </w:rPr>
            </w:pPr>
            <w:r>
              <w:rPr>
                <w:rFonts w:hint="eastAsia" w:cs="宋体" w:asciiTheme="minorEastAsia" w:hAnsiTheme="minorEastAsia" w:eastAsiaTheme="minorEastAsia"/>
                <w:b/>
                <w:bCs/>
                <w:color w:val="000000"/>
                <w:kern w:val="0"/>
                <w:szCs w:val="21"/>
                <w:u w:val="single"/>
              </w:rPr>
              <w:t>21</w:t>
            </w:r>
          </w:p>
        </w:tc>
        <w:tc>
          <w:tcPr>
            <w:tcW w:w="1310" w:type="dxa"/>
            <w:tcBorders>
              <w:top w:val="single" w:color="auto" w:sz="4" w:space="0"/>
              <w:left w:val="single" w:color="auto" w:sz="4" w:space="0"/>
              <w:right w:val="single" w:color="auto" w:sz="4" w:space="0"/>
            </w:tcBorders>
            <w:shd w:val="clear" w:color="auto" w:fill="auto"/>
            <w:noWrap/>
            <w:vAlign w:val="center"/>
          </w:tcPr>
          <w:p w14:paraId="28544B5C">
            <w:pPr>
              <w:widowControl/>
              <w:jc w:val="center"/>
              <w:rPr>
                <w:rFonts w:hint="eastAsia" w:cs="宋体" w:asciiTheme="minorEastAsia" w:hAnsiTheme="minorEastAsia" w:eastAsiaTheme="minorEastAsia"/>
                <w:b/>
                <w:bCs/>
                <w:color w:val="000000"/>
                <w:kern w:val="0"/>
                <w:szCs w:val="21"/>
                <w:u w:val="single"/>
              </w:rPr>
            </w:pPr>
            <w:r>
              <w:rPr>
                <w:rFonts w:hint="eastAsia" w:cs="宋体" w:asciiTheme="minorEastAsia" w:hAnsiTheme="minorEastAsia" w:eastAsiaTheme="minorEastAsia"/>
                <w:b/>
                <w:bCs/>
                <w:color w:val="000000"/>
                <w:kern w:val="0"/>
                <w:szCs w:val="21"/>
                <w:u w:val="single"/>
              </w:rPr>
              <w:t>取流要求</w:t>
            </w:r>
          </w:p>
        </w:tc>
        <w:tc>
          <w:tcPr>
            <w:tcW w:w="4053" w:type="dxa"/>
            <w:tcBorders>
              <w:top w:val="single" w:color="auto" w:sz="4" w:space="0"/>
              <w:left w:val="nil"/>
              <w:bottom w:val="single" w:color="auto" w:sz="4" w:space="0"/>
              <w:right w:val="single" w:color="auto" w:sz="4" w:space="0"/>
            </w:tcBorders>
            <w:shd w:val="clear" w:color="auto" w:fill="auto"/>
            <w:noWrap/>
            <w:vAlign w:val="center"/>
          </w:tcPr>
          <w:p w14:paraId="44DBD945">
            <w:pPr>
              <w:widowControl/>
              <w:jc w:val="center"/>
              <w:rPr>
                <w:rFonts w:hint="eastAsia" w:cs="宋体" w:asciiTheme="minorEastAsia" w:hAnsiTheme="minorEastAsia" w:eastAsiaTheme="minorEastAsia"/>
                <w:color w:val="000000"/>
                <w:kern w:val="0"/>
                <w:szCs w:val="21"/>
              </w:rPr>
            </w:pPr>
            <w:r>
              <w:rPr>
                <w:rFonts w:hint="eastAsia" w:asciiTheme="minorEastAsia" w:hAnsiTheme="minorEastAsia" w:eastAsiaTheme="minorEastAsia"/>
                <w:szCs w:val="21"/>
              </w:rPr>
              <w:t>支持平台通过s</w:t>
            </w:r>
            <w:r>
              <w:rPr>
                <w:rFonts w:asciiTheme="minorEastAsia" w:hAnsiTheme="minorEastAsia" w:eastAsiaTheme="minorEastAsia"/>
                <w:szCs w:val="21"/>
              </w:rPr>
              <w:t>ip</w:t>
            </w:r>
            <w:r>
              <w:rPr>
                <w:rFonts w:hint="eastAsia" w:asciiTheme="minorEastAsia" w:hAnsiTheme="minorEastAsia" w:eastAsiaTheme="minorEastAsia"/>
                <w:szCs w:val="21"/>
              </w:rPr>
              <w:t>协议描述字段，实现对主/子码流的同时稳定取流要求</w:t>
            </w:r>
          </w:p>
        </w:tc>
        <w:tc>
          <w:tcPr>
            <w:tcW w:w="2262" w:type="dxa"/>
            <w:tcBorders>
              <w:top w:val="single" w:color="auto" w:sz="4" w:space="0"/>
              <w:left w:val="nil"/>
              <w:bottom w:val="single" w:color="auto" w:sz="4" w:space="0"/>
              <w:right w:val="single" w:color="auto" w:sz="4" w:space="0"/>
            </w:tcBorders>
            <w:shd w:val="clear" w:color="auto" w:fill="auto"/>
            <w:noWrap/>
            <w:vAlign w:val="center"/>
          </w:tcPr>
          <w:p w14:paraId="412B0588">
            <w:pPr>
              <w:widowControl/>
              <w:jc w:val="center"/>
              <w:rPr>
                <w:rFonts w:hint="eastAsia" w:asciiTheme="minorEastAsia" w:hAnsiTheme="minorEastAsia" w:eastAsiaTheme="minorEastAsia"/>
                <w:szCs w:val="21"/>
              </w:rPr>
            </w:pPr>
          </w:p>
        </w:tc>
        <w:tc>
          <w:tcPr>
            <w:tcW w:w="2183" w:type="dxa"/>
            <w:tcBorders>
              <w:top w:val="single" w:color="auto" w:sz="4" w:space="0"/>
              <w:left w:val="nil"/>
              <w:bottom w:val="single" w:color="auto" w:sz="4" w:space="0"/>
              <w:right w:val="single" w:color="auto" w:sz="4" w:space="0"/>
            </w:tcBorders>
            <w:shd w:val="clear" w:color="auto" w:fill="auto"/>
            <w:noWrap/>
            <w:vAlign w:val="center"/>
          </w:tcPr>
          <w:p w14:paraId="2A80079A">
            <w:pPr>
              <w:widowControl/>
              <w:jc w:val="center"/>
              <w:rPr>
                <w:rFonts w:hint="eastAsia" w:asciiTheme="minorEastAsia" w:hAnsiTheme="minorEastAsia" w:eastAsiaTheme="minorEastAsia"/>
                <w:szCs w:val="21"/>
              </w:rPr>
            </w:pPr>
          </w:p>
        </w:tc>
      </w:tr>
      <w:tr w14:paraId="5133283B">
        <w:tblPrEx>
          <w:tblCellMar>
            <w:top w:w="0" w:type="dxa"/>
            <w:left w:w="108" w:type="dxa"/>
            <w:bottom w:w="0" w:type="dxa"/>
            <w:right w:w="108" w:type="dxa"/>
          </w:tblCellMar>
        </w:tblPrEx>
        <w:trPr>
          <w:trHeight w:val="270" w:hRule="atLeast"/>
        </w:trPr>
        <w:tc>
          <w:tcPr>
            <w:tcW w:w="78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65C081E">
            <w:pPr>
              <w:widowControl/>
              <w:jc w:val="center"/>
              <w:rPr>
                <w:rFonts w:hint="eastAsia" w:cs="宋体" w:asciiTheme="minorEastAsia" w:hAnsiTheme="minorEastAsia" w:eastAsiaTheme="minorEastAsia"/>
                <w:b/>
                <w:bCs/>
                <w:color w:val="000000"/>
                <w:kern w:val="0"/>
                <w:szCs w:val="21"/>
                <w:u w:val="single"/>
              </w:rPr>
            </w:pPr>
            <w:r>
              <w:rPr>
                <w:rFonts w:hint="eastAsia" w:cs="宋体" w:asciiTheme="minorEastAsia" w:hAnsiTheme="minorEastAsia" w:eastAsiaTheme="minorEastAsia"/>
                <w:b/>
                <w:bCs/>
                <w:color w:val="000000"/>
                <w:kern w:val="0"/>
                <w:szCs w:val="21"/>
                <w:u w:val="single"/>
              </w:rPr>
              <w:t>22</w:t>
            </w:r>
          </w:p>
        </w:tc>
        <w:tc>
          <w:tcPr>
            <w:tcW w:w="131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3B04442">
            <w:pPr>
              <w:widowControl/>
              <w:jc w:val="center"/>
              <w:rPr>
                <w:rFonts w:hint="eastAsia" w:cs="宋体" w:asciiTheme="minorEastAsia" w:hAnsiTheme="minorEastAsia" w:eastAsiaTheme="minorEastAsia"/>
                <w:b/>
                <w:bCs/>
                <w:color w:val="000000"/>
                <w:kern w:val="0"/>
                <w:szCs w:val="21"/>
                <w:u w:val="single"/>
              </w:rPr>
            </w:pPr>
            <w:r>
              <w:rPr>
                <w:rFonts w:hint="eastAsia" w:cs="宋体" w:asciiTheme="minorEastAsia" w:hAnsiTheme="minorEastAsia" w:eastAsiaTheme="minorEastAsia"/>
                <w:b/>
                <w:bCs/>
                <w:color w:val="000000"/>
                <w:kern w:val="0"/>
                <w:szCs w:val="21"/>
                <w:u w:val="single"/>
              </w:rPr>
              <w:t>固件升级</w:t>
            </w:r>
          </w:p>
        </w:tc>
        <w:tc>
          <w:tcPr>
            <w:tcW w:w="4053" w:type="dxa"/>
            <w:tcBorders>
              <w:top w:val="single" w:color="auto" w:sz="4" w:space="0"/>
              <w:left w:val="nil"/>
              <w:bottom w:val="single" w:color="auto" w:sz="4" w:space="0"/>
              <w:right w:val="single" w:color="auto" w:sz="4" w:space="0"/>
            </w:tcBorders>
            <w:shd w:val="clear" w:color="auto" w:fill="auto"/>
            <w:noWrap/>
            <w:vAlign w:val="center"/>
          </w:tcPr>
          <w:p w14:paraId="4C377E41">
            <w:pPr>
              <w:widowControl/>
              <w:jc w:val="center"/>
              <w:rPr>
                <w:rFonts w:hint="eastAsia" w:asciiTheme="minorEastAsia" w:hAnsiTheme="minorEastAsia" w:eastAsiaTheme="minorEastAsia"/>
                <w:szCs w:val="21"/>
              </w:rPr>
            </w:pPr>
            <w:r>
              <w:rPr>
                <w:rFonts w:hint="eastAsia" w:asciiTheme="minorEastAsia" w:hAnsiTheme="minorEastAsia" w:eastAsiaTheme="minorEastAsia"/>
                <w:szCs w:val="21"/>
              </w:rPr>
              <w:t>设备须支持远程对设备固件进行升级和降级操作</w:t>
            </w:r>
          </w:p>
        </w:tc>
        <w:tc>
          <w:tcPr>
            <w:tcW w:w="2262" w:type="dxa"/>
            <w:tcBorders>
              <w:top w:val="single" w:color="auto" w:sz="4" w:space="0"/>
              <w:left w:val="nil"/>
              <w:bottom w:val="single" w:color="auto" w:sz="4" w:space="0"/>
              <w:right w:val="single" w:color="auto" w:sz="4" w:space="0"/>
            </w:tcBorders>
            <w:shd w:val="clear" w:color="auto" w:fill="auto"/>
            <w:noWrap/>
            <w:vAlign w:val="center"/>
          </w:tcPr>
          <w:p w14:paraId="07F35B35">
            <w:pPr>
              <w:widowControl/>
              <w:jc w:val="center"/>
              <w:rPr>
                <w:rFonts w:hint="eastAsia" w:asciiTheme="minorEastAsia" w:hAnsiTheme="minorEastAsia" w:eastAsiaTheme="minorEastAsia"/>
                <w:szCs w:val="21"/>
              </w:rPr>
            </w:pPr>
          </w:p>
        </w:tc>
        <w:tc>
          <w:tcPr>
            <w:tcW w:w="2183" w:type="dxa"/>
            <w:tcBorders>
              <w:top w:val="single" w:color="auto" w:sz="4" w:space="0"/>
              <w:left w:val="nil"/>
              <w:bottom w:val="single" w:color="auto" w:sz="4" w:space="0"/>
              <w:right w:val="single" w:color="auto" w:sz="4" w:space="0"/>
            </w:tcBorders>
            <w:shd w:val="clear" w:color="auto" w:fill="auto"/>
            <w:noWrap/>
            <w:vAlign w:val="center"/>
          </w:tcPr>
          <w:p w14:paraId="1DFEC0B2">
            <w:pPr>
              <w:widowControl/>
              <w:jc w:val="center"/>
              <w:rPr>
                <w:rFonts w:hint="eastAsia" w:asciiTheme="minorEastAsia" w:hAnsiTheme="minorEastAsia" w:eastAsiaTheme="minorEastAsia"/>
                <w:szCs w:val="21"/>
              </w:rPr>
            </w:pPr>
          </w:p>
        </w:tc>
      </w:tr>
      <w:tr w14:paraId="73665C4F">
        <w:tblPrEx>
          <w:tblCellMar>
            <w:top w:w="0" w:type="dxa"/>
            <w:left w:w="108" w:type="dxa"/>
            <w:bottom w:w="0" w:type="dxa"/>
            <w:right w:w="108" w:type="dxa"/>
          </w:tblCellMar>
        </w:tblPrEx>
        <w:trPr>
          <w:trHeight w:val="270" w:hRule="atLeast"/>
        </w:trPr>
        <w:tc>
          <w:tcPr>
            <w:tcW w:w="78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29B48C9">
            <w:pPr>
              <w:widowControl/>
              <w:jc w:val="center"/>
              <w:rPr>
                <w:rFonts w:hint="eastAsia" w:cs="宋体" w:asciiTheme="minorEastAsia" w:hAnsiTheme="minorEastAsia" w:eastAsiaTheme="minorEastAsia"/>
                <w:b/>
                <w:bCs/>
                <w:color w:val="000000"/>
                <w:kern w:val="0"/>
                <w:szCs w:val="21"/>
                <w:u w:val="single"/>
              </w:rPr>
            </w:pPr>
            <w:r>
              <w:rPr>
                <w:rFonts w:hint="eastAsia" w:cs="宋体" w:asciiTheme="minorEastAsia" w:hAnsiTheme="minorEastAsia" w:eastAsiaTheme="minorEastAsia"/>
                <w:b/>
                <w:bCs/>
                <w:color w:val="000000"/>
                <w:kern w:val="0"/>
                <w:szCs w:val="21"/>
                <w:u w:val="single"/>
              </w:rPr>
              <w:t>23</w:t>
            </w:r>
          </w:p>
        </w:tc>
        <w:tc>
          <w:tcPr>
            <w:tcW w:w="131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A440956">
            <w:pPr>
              <w:widowControl/>
              <w:jc w:val="center"/>
              <w:rPr>
                <w:rFonts w:hint="eastAsia" w:cs="宋体" w:asciiTheme="minorEastAsia" w:hAnsiTheme="minorEastAsia" w:eastAsiaTheme="minorEastAsia"/>
                <w:b/>
                <w:bCs/>
                <w:color w:val="000000"/>
                <w:kern w:val="0"/>
                <w:szCs w:val="21"/>
                <w:u w:val="single"/>
              </w:rPr>
            </w:pPr>
            <w:r>
              <w:rPr>
                <w:rFonts w:hint="eastAsia" w:cs="宋体" w:asciiTheme="minorEastAsia" w:hAnsiTheme="minorEastAsia" w:eastAsiaTheme="minorEastAsia"/>
                <w:b/>
                <w:bCs/>
                <w:color w:val="000000"/>
                <w:kern w:val="0"/>
                <w:szCs w:val="21"/>
                <w:u w:val="single"/>
              </w:rPr>
              <w:t>实时流查看</w:t>
            </w:r>
          </w:p>
        </w:tc>
        <w:tc>
          <w:tcPr>
            <w:tcW w:w="4053" w:type="dxa"/>
            <w:tcBorders>
              <w:top w:val="single" w:color="auto" w:sz="4" w:space="0"/>
              <w:left w:val="nil"/>
              <w:bottom w:val="single" w:color="auto" w:sz="4" w:space="0"/>
              <w:right w:val="single" w:color="auto" w:sz="4" w:space="0"/>
            </w:tcBorders>
            <w:shd w:val="clear" w:color="auto" w:fill="auto"/>
            <w:noWrap/>
            <w:vAlign w:val="center"/>
          </w:tcPr>
          <w:p w14:paraId="6F26D233">
            <w:pPr>
              <w:widowControl/>
              <w:jc w:val="center"/>
              <w:rPr>
                <w:rFonts w:hint="eastAsia" w:asciiTheme="minorEastAsia" w:hAnsiTheme="minorEastAsia" w:eastAsiaTheme="minorEastAsia"/>
                <w:szCs w:val="21"/>
              </w:rPr>
            </w:pPr>
            <w:r>
              <w:rPr>
                <w:rFonts w:hint="eastAsia" w:asciiTheme="minorEastAsia" w:hAnsiTheme="minorEastAsia" w:eastAsiaTheme="minorEastAsia"/>
                <w:szCs w:val="21"/>
              </w:rPr>
              <w:t>设备须支持</w:t>
            </w:r>
            <w:r>
              <w:rPr>
                <w:rFonts w:asciiTheme="minorEastAsia" w:hAnsiTheme="minorEastAsia" w:eastAsiaTheme="minorEastAsia"/>
                <w:szCs w:val="21"/>
              </w:rPr>
              <w:t>远程通过终端平台</w:t>
            </w:r>
            <w:r>
              <w:rPr>
                <w:rFonts w:hint="eastAsia" w:asciiTheme="minorEastAsia" w:hAnsiTheme="minorEastAsia" w:eastAsiaTheme="minorEastAsia"/>
                <w:szCs w:val="21"/>
              </w:rPr>
              <w:t>查看设备预览画面</w:t>
            </w:r>
          </w:p>
        </w:tc>
        <w:tc>
          <w:tcPr>
            <w:tcW w:w="2262" w:type="dxa"/>
            <w:tcBorders>
              <w:top w:val="single" w:color="auto" w:sz="4" w:space="0"/>
              <w:left w:val="nil"/>
              <w:bottom w:val="single" w:color="auto" w:sz="4" w:space="0"/>
              <w:right w:val="single" w:color="auto" w:sz="4" w:space="0"/>
            </w:tcBorders>
            <w:shd w:val="clear" w:color="auto" w:fill="auto"/>
            <w:noWrap/>
            <w:vAlign w:val="center"/>
          </w:tcPr>
          <w:p w14:paraId="3F5AE3F1">
            <w:pPr>
              <w:widowControl/>
              <w:jc w:val="center"/>
              <w:rPr>
                <w:rFonts w:hint="eastAsia" w:asciiTheme="minorEastAsia" w:hAnsiTheme="minorEastAsia" w:eastAsiaTheme="minorEastAsia"/>
                <w:szCs w:val="21"/>
              </w:rPr>
            </w:pPr>
          </w:p>
        </w:tc>
        <w:tc>
          <w:tcPr>
            <w:tcW w:w="2183" w:type="dxa"/>
            <w:tcBorders>
              <w:top w:val="single" w:color="auto" w:sz="4" w:space="0"/>
              <w:left w:val="nil"/>
              <w:bottom w:val="single" w:color="auto" w:sz="4" w:space="0"/>
              <w:right w:val="single" w:color="auto" w:sz="4" w:space="0"/>
            </w:tcBorders>
            <w:shd w:val="clear" w:color="auto" w:fill="auto"/>
            <w:noWrap/>
            <w:vAlign w:val="center"/>
          </w:tcPr>
          <w:p w14:paraId="1CE7604E">
            <w:pPr>
              <w:widowControl/>
              <w:jc w:val="center"/>
              <w:rPr>
                <w:rFonts w:hint="eastAsia" w:asciiTheme="minorEastAsia" w:hAnsiTheme="minorEastAsia" w:eastAsiaTheme="minorEastAsia"/>
                <w:szCs w:val="21"/>
              </w:rPr>
            </w:pPr>
          </w:p>
        </w:tc>
      </w:tr>
      <w:tr w14:paraId="411AF16F">
        <w:tblPrEx>
          <w:tblCellMar>
            <w:top w:w="0" w:type="dxa"/>
            <w:left w:w="108" w:type="dxa"/>
            <w:bottom w:w="0" w:type="dxa"/>
            <w:right w:w="108" w:type="dxa"/>
          </w:tblCellMar>
        </w:tblPrEx>
        <w:trPr>
          <w:trHeight w:val="270" w:hRule="atLeast"/>
        </w:trPr>
        <w:tc>
          <w:tcPr>
            <w:tcW w:w="78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8F049F2">
            <w:pPr>
              <w:widowControl/>
              <w:jc w:val="center"/>
              <w:rPr>
                <w:rFonts w:hint="eastAsia" w:cs="宋体" w:asciiTheme="minorEastAsia" w:hAnsiTheme="minorEastAsia" w:eastAsiaTheme="minorEastAsia"/>
                <w:b/>
                <w:bCs/>
                <w:color w:val="000000"/>
                <w:kern w:val="0"/>
                <w:szCs w:val="21"/>
                <w:u w:val="single"/>
              </w:rPr>
            </w:pPr>
            <w:r>
              <w:rPr>
                <w:rFonts w:hint="eastAsia" w:cs="宋体" w:asciiTheme="minorEastAsia" w:hAnsiTheme="minorEastAsia" w:eastAsiaTheme="minorEastAsia"/>
                <w:b/>
                <w:bCs/>
                <w:color w:val="000000"/>
                <w:kern w:val="0"/>
                <w:szCs w:val="21"/>
                <w:u w:val="single"/>
              </w:rPr>
              <w:t>24</w:t>
            </w:r>
          </w:p>
        </w:tc>
        <w:tc>
          <w:tcPr>
            <w:tcW w:w="131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5519D81">
            <w:pPr>
              <w:widowControl/>
              <w:jc w:val="center"/>
              <w:rPr>
                <w:rFonts w:hint="eastAsia" w:cs="宋体" w:asciiTheme="minorEastAsia" w:hAnsiTheme="minorEastAsia" w:eastAsiaTheme="minorEastAsia"/>
                <w:b/>
                <w:bCs/>
                <w:color w:val="000000"/>
                <w:kern w:val="0"/>
                <w:szCs w:val="21"/>
                <w:u w:val="single"/>
              </w:rPr>
            </w:pPr>
            <w:r>
              <w:rPr>
                <w:rFonts w:hint="eastAsia" w:cs="宋体" w:asciiTheme="minorEastAsia" w:hAnsiTheme="minorEastAsia" w:eastAsiaTheme="minorEastAsia"/>
                <w:b/>
                <w:bCs/>
                <w:color w:val="000000"/>
                <w:kern w:val="0"/>
                <w:szCs w:val="21"/>
                <w:u w:val="single"/>
              </w:rPr>
              <w:t>分辨率切换</w:t>
            </w:r>
          </w:p>
        </w:tc>
        <w:tc>
          <w:tcPr>
            <w:tcW w:w="4053" w:type="dxa"/>
            <w:tcBorders>
              <w:top w:val="single" w:color="auto" w:sz="4" w:space="0"/>
              <w:left w:val="nil"/>
              <w:bottom w:val="single" w:color="auto" w:sz="4" w:space="0"/>
              <w:right w:val="single" w:color="auto" w:sz="4" w:space="0"/>
            </w:tcBorders>
            <w:shd w:val="clear" w:color="auto" w:fill="auto"/>
            <w:noWrap/>
            <w:vAlign w:val="center"/>
          </w:tcPr>
          <w:p w14:paraId="571460D6">
            <w:pPr>
              <w:widowControl/>
              <w:jc w:val="center"/>
              <w:rPr>
                <w:rFonts w:hint="eastAsia" w:asciiTheme="minorEastAsia" w:hAnsiTheme="minorEastAsia" w:eastAsiaTheme="minorEastAsia"/>
                <w:szCs w:val="21"/>
              </w:rPr>
            </w:pPr>
            <w:r>
              <w:rPr>
                <w:rFonts w:hint="eastAsia" w:asciiTheme="minorEastAsia" w:hAnsiTheme="minorEastAsia" w:eastAsiaTheme="minorEastAsia"/>
                <w:szCs w:val="21"/>
              </w:rPr>
              <w:t>设备须支持</w:t>
            </w:r>
            <w:r>
              <w:rPr>
                <w:rFonts w:asciiTheme="minorEastAsia" w:hAnsiTheme="minorEastAsia" w:eastAsiaTheme="minorEastAsia"/>
                <w:szCs w:val="21"/>
              </w:rPr>
              <w:t>终端平台</w:t>
            </w:r>
            <w:r>
              <w:rPr>
                <w:rFonts w:hint="eastAsia" w:asciiTheme="minorEastAsia" w:hAnsiTheme="minorEastAsia" w:eastAsiaTheme="minorEastAsia"/>
                <w:szCs w:val="21"/>
              </w:rPr>
              <w:t>远程切换设备分码流辨率能力</w:t>
            </w:r>
          </w:p>
        </w:tc>
        <w:tc>
          <w:tcPr>
            <w:tcW w:w="2262" w:type="dxa"/>
            <w:tcBorders>
              <w:top w:val="single" w:color="auto" w:sz="4" w:space="0"/>
              <w:left w:val="nil"/>
              <w:bottom w:val="single" w:color="auto" w:sz="4" w:space="0"/>
              <w:right w:val="single" w:color="auto" w:sz="4" w:space="0"/>
            </w:tcBorders>
            <w:shd w:val="clear" w:color="auto" w:fill="auto"/>
            <w:noWrap/>
            <w:vAlign w:val="center"/>
          </w:tcPr>
          <w:p w14:paraId="43D3DF10">
            <w:pPr>
              <w:widowControl/>
              <w:jc w:val="center"/>
              <w:rPr>
                <w:rFonts w:hint="eastAsia" w:asciiTheme="minorEastAsia" w:hAnsiTheme="minorEastAsia" w:eastAsiaTheme="minorEastAsia"/>
                <w:szCs w:val="21"/>
              </w:rPr>
            </w:pPr>
          </w:p>
        </w:tc>
        <w:tc>
          <w:tcPr>
            <w:tcW w:w="2183" w:type="dxa"/>
            <w:tcBorders>
              <w:top w:val="single" w:color="auto" w:sz="4" w:space="0"/>
              <w:left w:val="nil"/>
              <w:bottom w:val="single" w:color="auto" w:sz="4" w:space="0"/>
              <w:right w:val="single" w:color="auto" w:sz="4" w:space="0"/>
            </w:tcBorders>
            <w:shd w:val="clear" w:color="auto" w:fill="auto"/>
            <w:noWrap/>
            <w:vAlign w:val="center"/>
          </w:tcPr>
          <w:p w14:paraId="3221432D">
            <w:pPr>
              <w:widowControl/>
              <w:jc w:val="center"/>
              <w:rPr>
                <w:rFonts w:hint="eastAsia" w:asciiTheme="minorEastAsia" w:hAnsiTheme="minorEastAsia" w:eastAsiaTheme="minorEastAsia"/>
                <w:szCs w:val="21"/>
              </w:rPr>
            </w:pPr>
          </w:p>
        </w:tc>
      </w:tr>
      <w:tr w14:paraId="5A2CC870">
        <w:tblPrEx>
          <w:tblCellMar>
            <w:top w:w="0" w:type="dxa"/>
            <w:left w:w="108" w:type="dxa"/>
            <w:bottom w:w="0" w:type="dxa"/>
            <w:right w:w="108" w:type="dxa"/>
          </w:tblCellMar>
        </w:tblPrEx>
        <w:trPr>
          <w:trHeight w:val="270" w:hRule="atLeast"/>
        </w:trPr>
        <w:tc>
          <w:tcPr>
            <w:tcW w:w="785" w:type="dxa"/>
            <w:tcBorders>
              <w:top w:val="single" w:color="auto" w:sz="4" w:space="0"/>
              <w:left w:val="single" w:color="auto" w:sz="4" w:space="0"/>
              <w:right w:val="single" w:color="auto" w:sz="4" w:space="0"/>
            </w:tcBorders>
            <w:shd w:val="clear" w:color="auto" w:fill="auto"/>
            <w:noWrap/>
            <w:vAlign w:val="center"/>
          </w:tcPr>
          <w:p w14:paraId="41AD123B">
            <w:pPr>
              <w:widowControl/>
              <w:jc w:val="center"/>
              <w:rPr>
                <w:rFonts w:hint="eastAsia" w:cs="宋体" w:asciiTheme="minorEastAsia" w:hAnsiTheme="minorEastAsia" w:eastAsiaTheme="minorEastAsia"/>
                <w:b/>
                <w:bCs/>
                <w:color w:val="000000"/>
                <w:kern w:val="0"/>
                <w:szCs w:val="21"/>
                <w:u w:val="single"/>
              </w:rPr>
            </w:pPr>
          </w:p>
        </w:tc>
        <w:tc>
          <w:tcPr>
            <w:tcW w:w="1310" w:type="dxa"/>
            <w:tcBorders>
              <w:top w:val="single" w:color="auto" w:sz="4" w:space="0"/>
              <w:left w:val="single" w:color="auto" w:sz="4" w:space="0"/>
              <w:right w:val="single" w:color="auto" w:sz="4" w:space="0"/>
            </w:tcBorders>
            <w:shd w:val="clear" w:color="auto" w:fill="auto"/>
            <w:noWrap/>
            <w:vAlign w:val="center"/>
          </w:tcPr>
          <w:p w14:paraId="27A13248">
            <w:pPr>
              <w:widowControl/>
              <w:jc w:val="center"/>
              <w:rPr>
                <w:rFonts w:hint="eastAsia" w:cs="宋体" w:asciiTheme="minorEastAsia" w:hAnsiTheme="minorEastAsia" w:eastAsiaTheme="minorEastAsia"/>
                <w:b/>
                <w:bCs/>
                <w:color w:val="000000"/>
                <w:kern w:val="0"/>
                <w:szCs w:val="21"/>
                <w:u w:val="single"/>
              </w:rPr>
            </w:pPr>
            <w:r>
              <w:rPr>
                <w:rFonts w:hint="eastAsia" w:cs="宋体" w:asciiTheme="minorEastAsia" w:hAnsiTheme="minorEastAsia" w:eastAsiaTheme="minorEastAsia"/>
                <w:b/>
                <w:bCs/>
                <w:color w:val="000000"/>
                <w:kern w:val="0"/>
                <w:szCs w:val="21"/>
                <w:u w:val="single"/>
              </w:rPr>
              <w:t>设备重启</w:t>
            </w:r>
          </w:p>
        </w:tc>
        <w:tc>
          <w:tcPr>
            <w:tcW w:w="4053" w:type="dxa"/>
            <w:tcBorders>
              <w:top w:val="single" w:color="auto" w:sz="4" w:space="0"/>
              <w:left w:val="nil"/>
              <w:bottom w:val="single" w:color="auto" w:sz="4" w:space="0"/>
              <w:right w:val="single" w:color="auto" w:sz="4" w:space="0"/>
            </w:tcBorders>
            <w:shd w:val="clear" w:color="auto" w:fill="auto"/>
            <w:noWrap/>
            <w:vAlign w:val="center"/>
          </w:tcPr>
          <w:p w14:paraId="6E12CD9E">
            <w:pPr>
              <w:widowControl/>
              <w:jc w:val="center"/>
              <w:rPr>
                <w:rFonts w:hint="eastAsia" w:asciiTheme="minorEastAsia" w:hAnsiTheme="minorEastAsia" w:eastAsiaTheme="minorEastAsia"/>
                <w:szCs w:val="21"/>
              </w:rPr>
            </w:pPr>
            <w:r>
              <w:rPr>
                <w:rFonts w:hint="eastAsia" w:asciiTheme="minorEastAsia" w:hAnsiTheme="minorEastAsia" w:eastAsiaTheme="minorEastAsia"/>
                <w:szCs w:val="21"/>
              </w:rPr>
              <w:t>设备须支持</w:t>
            </w:r>
            <w:r>
              <w:rPr>
                <w:rFonts w:asciiTheme="minorEastAsia" w:hAnsiTheme="minorEastAsia" w:eastAsiaTheme="minorEastAsia"/>
                <w:szCs w:val="21"/>
              </w:rPr>
              <w:t>终端平台</w:t>
            </w:r>
            <w:r>
              <w:rPr>
                <w:rFonts w:hint="eastAsia" w:asciiTheme="minorEastAsia" w:hAnsiTheme="minorEastAsia" w:eastAsiaTheme="minorEastAsia"/>
                <w:szCs w:val="21"/>
              </w:rPr>
              <w:t>通过终端控制协议对设备进行重启操作</w:t>
            </w:r>
          </w:p>
        </w:tc>
        <w:tc>
          <w:tcPr>
            <w:tcW w:w="2262" w:type="dxa"/>
            <w:tcBorders>
              <w:top w:val="single" w:color="auto" w:sz="4" w:space="0"/>
              <w:left w:val="nil"/>
              <w:bottom w:val="single" w:color="auto" w:sz="4" w:space="0"/>
              <w:right w:val="single" w:color="auto" w:sz="4" w:space="0"/>
            </w:tcBorders>
            <w:shd w:val="clear" w:color="auto" w:fill="auto"/>
            <w:noWrap/>
            <w:vAlign w:val="center"/>
          </w:tcPr>
          <w:p w14:paraId="626721F4">
            <w:pPr>
              <w:widowControl/>
              <w:jc w:val="center"/>
              <w:rPr>
                <w:rFonts w:hint="eastAsia" w:asciiTheme="minorEastAsia" w:hAnsiTheme="minorEastAsia" w:eastAsiaTheme="minorEastAsia"/>
                <w:szCs w:val="21"/>
              </w:rPr>
            </w:pPr>
          </w:p>
        </w:tc>
        <w:tc>
          <w:tcPr>
            <w:tcW w:w="2183" w:type="dxa"/>
            <w:tcBorders>
              <w:top w:val="single" w:color="auto" w:sz="4" w:space="0"/>
              <w:left w:val="nil"/>
              <w:bottom w:val="single" w:color="auto" w:sz="4" w:space="0"/>
              <w:right w:val="single" w:color="auto" w:sz="4" w:space="0"/>
            </w:tcBorders>
            <w:shd w:val="clear" w:color="auto" w:fill="auto"/>
            <w:noWrap/>
            <w:vAlign w:val="center"/>
          </w:tcPr>
          <w:p w14:paraId="298E7BB6">
            <w:pPr>
              <w:widowControl/>
              <w:jc w:val="center"/>
              <w:rPr>
                <w:rFonts w:hint="eastAsia" w:asciiTheme="minorEastAsia" w:hAnsiTheme="minorEastAsia" w:eastAsiaTheme="minorEastAsia"/>
                <w:szCs w:val="21"/>
              </w:rPr>
            </w:pPr>
          </w:p>
        </w:tc>
      </w:tr>
      <w:tr w14:paraId="0E06FD2C">
        <w:tblPrEx>
          <w:tblCellMar>
            <w:top w:w="0" w:type="dxa"/>
            <w:left w:w="108" w:type="dxa"/>
            <w:bottom w:w="0" w:type="dxa"/>
            <w:right w:w="108" w:type="dxa"/>
          </w:tblCellMar>
        </w:tblPrEx>
        <w:trPr>
          <w:trHeight w:val="270" w:hRule="atLeast"/>
        </w:trPr>
        <w:tc>
          <w:tcPr>
            <w:tcW w:w="785" w:type="dxa"/>
            <w:tcBorders>
              <w:left w:val="single" w:color="auto" w:sz="4" w:space="0"/>
              <w:right w:val="single" w:color="auto" w:sz="4" w:space="0"/>
            </w:tcBorders>
            <w:shd w:val="clear" w:color="auto" w:fill="auto"/>
            <w:noWrap/>
            <w:vAlign w:val="center"/>
          </w:tcPr>
          <w:p w14:paraId="031249EE">
            <w:pPr>
              <w:widowControl/>
              <w:jc w:val="center"/>
              <w:rPr>
                <w:rFonts w:hint="eastAsia" w:cs="宋体" w:asciiTheme="minorEastAsia" w:hAnsiTheme="minorEastAsia" w:eastAsiaTheme="minorEastAsia"/>
                <w:b/>
                <w:bCs/>
                <w:color w:val="000000"/>
                <w:kern w:val="0"/>
                <w:szCs w:val="21"/>
                <w:u w:val="single"/>
              </w:rPr>
            </w:pPr>
            <w:r>
              <w:rPr>
                <w:rFonts w:hint="eastAsia" w:cs="宋体" w:asciiTheme="minorEastAsia" w:hAnsiTheme="minorEastAsia" w:eastAsiaTheme="minorEastAsia"/>
                <w:b/>
                <w:bCs/>
                <w:color w:val="000000"/>
                <w:kern w:val="0"/>
                <w:szCs w:val="21"/>
                <w:u w:val="single"/>
              </w:rPr>
              <w:t>25</w:t>
            </w:r>
          </w:p>
        </w:tc>
        <w:tc>
          <w:tcPr>
            <w:tcW w:w="1310" w:type="dxa"/>
            <w:tcBorders>
              <w:left w:val="single" w:color="auto" w:sz="4" w:space="0"/>
              <w:right w:val="single" w:color="auto" w:sz="4" w:space="0"/>
            </w:tcBorders>
            <w:shd w:val="clear" w:color="auto" w:fill="auto"/>
            <w:noWrap/>
            <w:vAlign w:val="center"/>
          </w:tcPr>
          <w:p w14:paraId="6FAAEFBF">
            <w:pPr>
              <w:widowControl/>
              <w:jc w:val="center"/>
              <w:rPr>
                <w:rFonts w:hint="eastAsia" w:cs="宋体" w:asciiTheme="minorEastAsia" w:hAnsiTheme="minorEastAsia" w:eastAsiaTheme="minorEastAsia"/>
                <w:b/>
                <w:bCs/>
                <w:color w:val="000000"/>
                <w:kern w:val="0"/>
                <w:szCs w:val="21"/>
                <w:u w:val="single"/>
              </w:rPr>
            </w:pPr>
          </w:p>
        </w:tc>
        <w:tc>
          <w:tcPr>
            <w:tcW w:w="4053" w:type="dxa"/>
            <w:tcBorders>
              <w:top w:val="single" w:color="auto" w:sz="4" w:space="0"/>
              <w:left w:val="nil"/>
              <w:bottom w:val="single" w:color="auto" w:sz="4" w:space="0"/>
              <w:right w:val="single" w:color="auto" w:sz="4" w:space="0"/>
            </w:tcBorders>
            <w:shd w:val="clear" w:color="auto" w:fill="auto"/>
            <w:noWrap/>
            <w:vAlign w:val="center"/>
          </w:tcPr>
          <w:p w14:paraId="0BBC6CC0">
            <w:pPr>
              <w:widowControl/>
              <w:jc w:val="center"/>
              <w:rPr>
                <w:rFonts w:hint="eastAsia" w:asciiTheme="minorEastAsia" w:hAnsiTheme="minorEastAsia" w:eastAsiaTheme="minorEastAsia"/>
                <w:szCs w:val="21"/>
              </w:rPr>
            </w:pPr>
            <w:r>
              <w:rPr>
                <w:rFonts w:hint="eastAsia" w:asciiTheme="minorEastAsia" w:hAnsiTheme="minorEastAsia" w:eastAsiaTheme="minorEastAsia"/>
                <w:szCs w:val="21"/>
              </w:rPr>
              <w:t>设备须具备自动重启功能并支持</w:t>
            </w:r>
            <w:r>
              <w:rPr>
                <w:rFonts w:asciiTheme="minorEastAsia" w:hAnsiTheme="minorEastAsia" w:eastAsiaTheme="minorEastAsia"/>
                <w:szCs w:val="21"/>
              </w:rPr>
              <w:t>终端平台</w:t>
            </w:r>
            <w:r>
              <w:rPr>
                <w:rFonts w:hint="eastAsia" w:asciiTheme="minorEastAsia" w:hAnsiTheme="minorEastAsia" w:eastAsiaTheme="minorEastAsia"/>
                <w:szCs w:val="21"/>
              </w:rPr>
              <w:t>远程配置</w:t>
            </w:r>
          </w:p>
        </w:tc>
        <w:tc>
          <w:tcPr>
            <w:tcW w:w="2262" w:type="dxa"/>
            <w:tcBorders>
              <w:top w:val="single" w:color="auto" w:sz="4" w:space="0"/>
              <w:left w:val="nil"/>
              <w:bottom w:val="single" w:color="auto" w:sz="4" w:space="0"/>
              <w:right w:val="single" w:color="auto" w:sz="4" w:space="0"/>
            </w:tcBorders>
            <w:shd w:val="clear" w:color="auto" w:fill="auto"/>
            <w:noWrap/>
            <w:vAlign w:val="center"/>
          </w:tcPr>
          <w:p w14:paraId="56A4BD9E">
            <w:pPr>
              <w:widowControl/>
              <w:jc w:val="center"/>
              <w:rPr>
                <w:rFonts w:hint="eastAsia" w:asciiTheme="minorEastAsia" w:hAnsiTheme="minorEastAsia" w:eastAsiaTheme="minorEastAsia"/>
                <w:szCs w:val="21"/>
              </w:rPr>
            </w:pPr>
          </w:p>
        </w:tc>
        <w:tc>
          <w:tcPr>
            <w:tcW w:w="2183" w:type="dxa"/>
            <w:tcBorders>
              <w:top w:val="single" w:color="auto" w:sz="4" w:space="0"/>
              <w:left w:val="nil"/>
              <w:bottom w:val="single" w:color="auto" w:sz="4" w:space="0"/>
              <w:right w:val="single" w:color="auto" w:sz="4" w:space="0"/>
            </w:tcBorders>
            <w:shd w:val="clear" w:color="auto" w:fill="auto"/>
            <w:noWrap/>
            <w:vAlign w:val="center"/>
          </w:tcPr>
          <w:p w14:paraId="090B3543">
            <w:pPr>
              <w:widowControl/>
              <w:jc w:val="center"/>
              <w:rPr>
                <w:rFonts w:hint="eastAsia" w:asciiTheme="minorEastAsia" w:hAnsiTheme="minorEastAsia" w:eastAsiaTheme="minorEastAsia"/>
                <w:szCs w:val="21"/>
              </w:rPr>
            </w:pPr>
          </w:p>
        </w:tc>
      </w:tr>
      <w:tr w14:paraId="14583743">
        <w:tblPrEx>
          <w:tblCellMar>
            <w:top w:w="0" w:type="dxa"/>
            <w:left w:w="108" w:type="dxa"/>
            <w:bottom w:w="0" w:type="dxa"/>
            <w:right w:w="108" w:type="dxa"/>
          </w:tblCellMar>
        </w:tblPrEx>
        <w:trPr>
          <w:trHeight w:val="270" w:hRule="atLeast"/>
        </w:trPr>
        <w:tc>
          <w:tcPr>
            <w:tcW w:w="78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D2B2C71">
            <w:pPr>
              <w:widowControl/>
              <w:jc w:val="center"/>
              <w:rPr>
                <w:rFonts w:hint="eastAsia" w:cs="宋体" w:asciiTheme="minorEastAsia" w:hAnsiTheme="minorEastAsia" w:eastAsiaTheme="minorEastAsia"/>
                <w:b/>
                <w:bCs/>
                <w:color w:val="000000"/>
                <w:kern w:val="0"/>
                <w:szCs w:val="21"/>
                <w:u w:val="single"/>
              </w:rPr>
            </w:pPr>
            <w:r>
              <w:rPr>
                <w:rFonts w:hint="eastAsia" w:cs="宋体" w:asciiTheme="minorEastAsia" w:hAnsiTheme="minorEastAsia" w:eastAsiaTheme="minorEastAsia"/>
                <w:b/>
                <w:bCs/>
                <w:color w:val="000000"/>
                <w:kern w:val="0"/>
                <w:szCs w:val="21"/>
                <w:u w:val="single"/>
              </w:rPr>
              <w:t>26</w:t>
            </w:r>
          </w:p>
        </w:tc>
        <w:tc>
          <w:tcPr>
            <w:tcW w:w="131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C54D261">
            <w:pPr>
              <w:widowControl/>
              <w:jc w:val="center"/>
              <w:rPr>
                <w:rFonts w:hint="eastAsia" w:cs="宋体" w:asciiTheme="minorEastAsia" w:hAnsiTheme="minorEastAsia" w:eastAsiaTheme="minorEastAsia"/>
                <w:b/>
                <w:bCs/>
                <w:color w:val="000000"/>
                <w:kern w:val="0"/>
                <w:szCs w:val="21"/>
                <w:u w:val="single"/>
              </w:rPr>
            </w:pPr>
            <w:r>
              <w:rPr>
                <w:rFonts w:hint="eastAsia" w:cs="宋体" w:asciiTheme="minorEastAsia" w:hAnsiTheme="minorEastAsia" w:eastAsiaTheme="minorEastAsia"/>
                <w:b/>
                <w:bCs/>
                <w:color w:val="000000"/>
                <w:kern w:val="0"/>
                <w:szCs w:val="21"/>
                <w:u w:val="single"/>
              </w:rPr>
              <w:t>设备恢复出厂</w:t>
            </w:r>
          </w:p>
        </w:tc>
        <w:tc>
          <w:tcPr>
            <w:tcW w:w="4053" w:type="dxa"/>
            <w:tcBorders>
              <w:top w:val="single" w:color="auto" w:sz="4" w:space="0"/>
              <w:left w:val="nil"/>
              <w:bottom w:val="single" w:color="auto" w:sz="4" w:space="0"/>
              <w:right w:val="single" w:color="auto" w:sz="4" w:space="0"/>
            </w:tcBorders>
            <w:shd w:val="clear" w:color="auto" w:fill="auto"/>
            <w:noWrap/>
            <w:vAlign w:val="center"/>
          </w:tcPr>
          <w:p w14:paraId="1D179939">
            <w:pPr>
              <w:widowControl/>
              <w:jc w:val="center"/>
              <w:rPr>
                <w:rFonts w:hint="eastAsia" w:asciiTheme="minorEastAsia" w:hAnsiTheme="minorEastAsia" w:eastAsiaTheme="minorEastAsia"/>
                <w:szCs w:val="21"/>
              </w:rPr>
            </w:pPr>
            <w:r>
              <w:rPr>
                <w:rFonts w:hint="eastAsia" w:asciiTheme="minorEastAsia" w:hAnsiTheme="minorEastAsia" w:eastAsiaTheme="minorEastAsia"/>
                <w:szCs w:val="21"/>
              </w:rPr>
              <w:t>设备须支持</w:t>
            </w:r>
            <w:r>
              <w:rPr>
                <w:rFonts w:asciiTheme="minorEastAsia" w:hAnsiTheme="minorEastAsia" w:eastAsiaTheme="minorEastAsia"/>
                <w:szCs w:val="21"/>
              </w:rPr>
              <w:t>终端平台</w:t>
            </w:r>
            <w:r>
              <w:rPr>
                <w:rFonts w:hint="eastAsia" w:asciiTheme="minorEastAsia" w:hAnsiTheme="minorEastAsia" w:eastAsiaTheme="minorEastAsia"/>
                <w:szCs w:val="21"/>
              </w:rPr>
              <w:t>通过终端控制协议对设备进行</w:t>
            </w:r>
            <w:r>
              <w:rPr>
                <w:rFonts w:hint="eastAsia" w:cs="宋体" w:asciiTheme="minorEastAsia" w:hAnsiTheme="minorEastAsia" w:eastAsiaTheme="minorEastAsia"/>
                <w:szCs w:val="21"/>
              </w:rPr>
              <w:t>恢复出厂配置</w:t>
            </w:r>
          </w:p>
        </w:tc>
        <w:tc>
          <w:tcPr>
            <w:tcW w:w="2262" w:type="dxa"/>
            <w:tcBorders>
              <w:top w:val="single" w:color="auto" w:sz="4" w:space="0"/>
              <w:left w:val="nil"/>
              <w:bottom w:val="single" w:color="auto" w:sz="4" w:space="0"/>
              <w:right w:val="single" w:color="auto" w:sz="4" w:space="0"/>
            </w:tcBorders>
            <w:shd w:val="clear" w:color="auto" w:fill="auto"/>
            <w:noWrap/>
            <w:vAlign w:val="center"/>
          </w:tcPr>
          <w:p w14:paraId="2D5DEC36">
            <w:pPr>
              <w:widowControl/>
              <w:jc w:val="center"/>
              <w:rPr>
                <w:rFonts w:hint="eastAsia" w:asciiTheme="minorEastAsia" w:hAnsiTheme="minorEastAsia" w:eastAsiaTheme="minorEastAsia"/>
                <w:szCs w:val="21"/>
              </w:rPr>
            </w:pPr>
          </w:p>
        </w:tc>
        <w:tc>
          <w:tcPr>
            <w:tcW w:w="2183" w:type="dxa"/>
            <w:tcBorders>
              <w:top w:val="single" w:color="auto" w:sz="4" w:space="0"/>
              <w:left w:val="nil"/>
              <w:bottom w:val="single" w:color="auto" w:sz="4" w:space="0"/>
              <w:right w:val="single" w:color="auto" w:sz="4" w:space="0"/>
            </w:tcBorders>
            <w:shd w:val="clear" w:color="auto" w:fill="auto"/>
            <w:noWrap/>
            <w:vAlign w:val="center"/>
          </w:tcPr>
          <w:p w14:paraId="073B988E">
            <w:pPr>
              <w:widowControl/>
              <w:jc w:val="center"/>
              <w:rPr>
                <w:rFonts w:hint="eastAsia" w:asciiTheme="minorEastAsia" w:hAnsiTheme="minorEastAsia" w:eastAsiaTheme="minorEastAsia"/>
                <w:szCs w:val="21"/>
              </w:rPr>
            </w:pPr>
          </w:p>
        </w:tc>
      </w:tr>
      <w:tr w14:paraId="05C70D76">
        <w:tblPrEx>
          <w:tblCellMar>
            <w:top w:w="0" w:type="dxa"/>
            <w:left w:w="108" w:type="dxa"/>
            <w:bottom w:w="0" w:type="dxa"/>
            <w:right w:w="108" w:type="dxa"/>
          </w:tblCellMar>
        </w:tblPrEx>
        <w:trPr>
          <w:trHeight w:val="270" w:hRule="atLeast"/>
        </w:trPr>
        <w:tc>
          <w:tcPr>
            <w:tcW w:w="785" w:type="dxa"/>
            <w:tcBorders>
              <w:top w:val="single" w:color="auto" w:sz="4" w:space="0"/>
              <w:left w:val="single" w:color="auto" w:sz="4" w:space="0"/>
              <w:right w:val="single" w:color="auto" w:sz="4" w:space="0"/>
            </w:tcBorders>
            <w:shd w:val="clear" w:color="auto" w:fill="auto"/>
            <w:noWrap/>
            <w:vAlign w:val="center"/>
          </w:tcPr>
          <w:p w14:paraId="174CB73F">
            <w:pPr>
              <w:widowControl/>
              <w:jc w:val="center"/>
              <w:rPr>
                <w:rFonts w:hint="eastAsia" w:cs="宋体" w:asciiTheme="minorEastAsia" w:hAnsiTheme="minorEastAsia" w:eastAsiaTheme="minorEastAsia"/>
                <w:b/>
                <w:bCs/>
                <w:color w:val="000000"/>
                <w:kern w:val="0"/>
                <w:szCs w:val="21"/>
                <w:u w:val="single"/>
              </w:rPr>
            </w:pPr>
            <w:r>
              <w:rPr>
                <w:rFonts w:hint="eastAsia" w:cs="宋体" w:asciiTheme="minorEastAsia" w:hAnsiTheme="minorEastAsia" w:eastAsiaTheme="minorEastAsia"/>
                <w:b/>
                <w:bCs/>
                <w:color w:val="000000"/>
                <w:kern w:val="0"/>
                <w:szCs w:val="21"/>
                <w:u w:val="single"/>
              </w:rPr>
              <w:t>27</w:t>
            </w:r>
          </w:p>
        </w:tc>
        <w:tc>
          <w:tcPr>
            <w:tcW w:w="1310" w:type="dxa"/>
            <w:tcBorders>
              <w:top w:val="single" w:color="auto" w:sz="4" w:space="0"/>
              <w:left w:val="single" w:color="auto" w:sz="4" w:space="0"/>
              <w:right w:val="single" w:color="auto" w:sz="4" w:space="0"/>
            </w:tcBorders>
            <w:shd w:val="clear" w:color="auto" w:fill="auto"/>
            <w:noWrap/>
            <w:vAlign w:val="center"/>
          </w:tcPr>
          <w:p w14:paraId="751E9E50">
            <w:pPr>
              <w:widowControl/>
              <w:jc w:val="center"/>
              <w:rPr>
                <w:rFonts w:hint="eastAsia" w:cs="宋体" w:asciiTheme="minorEastAsia" w:hAnsiTheme="minorEastAsia" w:eastAsiaTheme="minorEastAsia"/>
                <w:b/>
                <w:bCs/>
                <w:color w:val="000000"/>
                <w:kern w:val="0"/>
                <w:szCs w:val="21"/>
                <w:u w:val="single"/>
              </w:rPr>
            </w:pPr>
            <w:r>
              <w:rPr>
                <w:rFonts w:hint="eastAsia" w:cs="宋体" w:asciiTheme="minorEastAsia" w:hAnsiTheme="minorEastAsia" w:eastAsiaTheme="minorEastAsia"/>
                <w:b/>
                <w:bCs/>
                <w:color w:val="000000"/>
                <w:kern w:val="0"/>
                <w:szCs w:val="21"/>
                <w:u w:val="single"/>
              </w:rPr>
              <w:t>网络配置</w:t>
            </w:r>
          </w:p>
        </w:tc>
        <w:tc>
          <w:tcPr>
            <w:tcW w:w="4053" w:type="dxa"/>
            <w:tcBorders>
              <w:top w:val="single" w:color="auto" w:sz="4" w:space="0"/>
              <w:left w:val="nil"/>
              <w:bottom w:val="single" w:color="auto" w:sz="4" w:space="0"/>
              <w:right w:val="single" w:color="auto" w:sz="4" w:space="0"/>
            </w:tcBorders>
            <w:shd w:val="clear" w:color="auto" w:fill="auto"/>
            <w:noWrap/>
            <w:vAlign w:val="center"/>
          </w:tcPr>
          <w:p w14:paraId="32AC4645">
            <w:pPr>
              <w:widowControl/>
              <w:jc w:val="center"/>
              <w:rPr>
                <w:rFonts w:hint="eastAsia" w:asciiTheme="minorEastAsia" w:hAnsiTheme="minorEastAsia" w:eastAsiaTheme="minorEastAsia"/>
                <w:szCs w:val="21"/>
              </w:rPr>
            </w:pPr>
            <w:r>
              <w:rPr>
                <w:rFonts w:hint="eastAsia" w:asciiTheme="minorEastAsia" w:hAnsiTheme="minorEastAsia" w:eastAsiaTheme="minorEastAsia"/>
                <w:szCs w:val="21"/>
              </w:rPr>
              <w:t>设备须支持</w:t>
            </w:r>
            <w:r>
              <w:rPr>
                <w:rFonts w:asciiTheme="minorEastAsia" w:hAnsiTheme="minorEastAsia" w:eastAsiaTheme="minorEastAsia"/>
                <w:szCs w:val="21"/>
              </w:rPr>
              <w:t>终端平台</w:t>
            </w:r>
            <w:r>
              <w:rPr>
                <w:rFonts w:hint="eastAsia" w:asciiTheme="minorEastAsia" w:hAnsiTheme="minorEastAsia" w:eastAsiaTheme="minorEastAsia"/>
                <w:szCs w:val="21"/>
              </w:rPr>
              <w:t>对设备的网络功能进行配置</w:t>
            </w:r>
          </w:p>
        </w:tc>
        <w:tc>
          <w:tcPr>
            <w:tcW w:w="2262" w:type="dxa"/>
            <w:tcBorders>
              <w:top w:val="single" w:color="auto" w:sz="4" w:space="0"/>
              <w:left w:val="nil"/>
              <w:bottom w:val="single" w:color="auto" w:sz="4" w:space="0"/>
              <w:right w:val="single" w:color="auto" w:sz="4" w:space="0"/>
            </w:tcBorders>
            <w:shd w:val="clear" w:color="auto" w:fill="auto"/>
            <w:noWrap/>
            <w:vAlign w:val="center"/>
          </w:tcPr>
          <w:p w14:paraId="16108B6D">
            <w:pPr>
              <w:widowControl/>
              <w:jc w:val="center"/>
              <w:rPr>
                <w:rFonts w:hint="eastAsia" w:asciiTheme="minorEastAsia" w:hAnsiTheme="minorEastAsia" w:eastAsiaTheme="minorEastAsia"/>
                <w:szCs w:val="21"/>
              </w:rPr>
            </w:pPr>
          </w:p>
        </w:tc>
        <w:tc>
          <w:tcPr>
            <w:tcW w:w="2183" w:type="dxa"/>
            <w:tcBorders>
              <w:top w:val="single" w:color="auto" w:sz="4" w:space="0"/>
              <w:left w:val="nil"/>
              <w:bottom w:val="single" w:color="auto" w:sz="4" w:space="0"/>
              <w:right w:val="single" w:color="auto" w:sz="4" w:space="0"/>
            </w:tcBorders>
            <w:shd w:val="clear" w:color="auto" w:fill="auto"/>
            <w:noWrap/>
            <w:vAlign w:val="center"/>
          </w:tcPr>
          <w:p w14:paraId="13C19D95">
            <w:pPr>
              <w:widowControl/>
              <w:jc w:val="center"/>
              <w:rPr>
                <w:rFonts w:hint="eastAsia" w:asciiTheme="minorEastAsia" w:hAnsiTheme="minorEastAsia" w:eastAsiaTheme="minorEastAsia"/>
                <w:szCs w:val="21"/>
              </w:rPr>
            </w:pPr>
          </w:p>
        </w:tc>
      </w:tr>
      <w:tr w14:paraId="6CE110E5">
        <w:tblPrEx>
          <w:tblCellMar>
            <w:top w:w="0" w:type="dxa"/>
            <w:left w:w="108" w:type="dxa"/>
            <w:bottom w:w="0" w:type="dxa"/>
            <w:right w:w="108" w:type="dxa"/>
          </w:tblCellMar>
        </w:tblPrEx>
        <w:trPr>
          <w:trHeight w:val="270" w:hRule="atLeast"/>
        </w:trPr>
        <w:tc>
          <w:tcPr>
            <w:tcW w:w="785" w:type="dxa"/>
            <w:tcBorders>
              <w:left w:val="single" w:color="auto" w:sz="4" w:space="0"/>
              <w:bottom w:val="single" w:color="auto" w:sz="4" w:space="0"/>
              <w:right w:val="single" w:color="auto" w:sz="4" w:space="0"/>
            </w:tcBorders>
            <w:shd w:val="clear" w:color="auto" w:fill="auto"/>
            <w:noWrap/>
            <w:vAlign w:val="center"/>
          </w:tcPr>
          <w:p w14:paraId="405C216A">
            <w:pPr>
              <w:widowControl/>
              <w:jc w:val="center"/>
              <w:rPr>
                <w:rFonts w:hint="eastAsia" w:cs="宋体" w:asciiTheme="minorEastAsia" w:hAnsiTheme="minorEastAsia" w:eastAsiaTheme="minorEastAsia"/>
                <w:b/>
                <w:bCs/>
                <w:color w:val="000000"/>
                <w:kern w:val="0"/>
                <w:szCs w:val="21"/>
                <w:u w:val="single"/>
              </w:rPr>
            </w:pPr>
          </w:p>
        </w:tc>
        <w:tc>
          <w:tcPr>
            <w:tcW w:w="1310" w:type="dxa"/>
            <w:tcBorders>
              <w:left w:val="single" w:color="auto" w:sz="4" w:space="0"/>
              <w:bottom w:val="single" w:color="auto" w:sz="4" w:space="0"/>
              <w:right w:val="single" w:color="auto" w:sz="4" w:space="0"/>
            </w:tcBorders>
            <w:shd w:val="clear" w:color="auto" w:fill="auto"/>
            <w:noWrap/>
            <w:vAlign w:val="center"/>
          </w:tcPr>
          <w:p w14:paraId="297AA62B">
            <w:pPr>
              <w:widowControl/>
              <w:jc w:val="center"/>
              <w:rPr>
                <w:rFonts w:hint="eastAsia" w:cs="宋体" w:asciiTheme="minorEastAsia" w:hAnsiTheme="minorEastAsia" w:eastAsiaTheme="minorEastAsia"/>
                <w:b/>
                <w:bCs/>
                <w:color w:val="000000"/>
                <w:kern w:val="0"/>
                <w:szCs w:val="21"/>
                <w:u w:val="single"/>
              </w:rPr>
            </w:pPr>
          </w:p>
        </w:tc>
        <w:tc>
          <w:tcPr>
            <w:tcW w:w="4053" w:type="dxa"/>
            <w:tcBorders>
              <w:top w:val="single" w:color="auto" w:sz="4" w:space="0"/>
              <w:left w:val="nil"/>
              <w:bottom w:val="single" w:color="auto" w:sz="4" w:space="0"/>
              <w:right w:val="single" w:color="auto" w:sz="4" w:space="0"/>
            </w:tcBorders>
            <w:shd w:val="clear" w:color="auto" w:fill="auto"/>
            <w:noWrap/>
            <w:vAlign w:val="center"/>
          </w:tcPr>
          <w:p w14:paraId="61457E1C">
            <w:pPr>
              <w:widowControl/>
              <w:jc w:val="center"/>
              <w:rPr>
                <w:rFonts w:hint="eastAsia" w:asciiTheme="minorEastAsia" w:hAnsiTheme="minorEastAsia" w:eastAsiaTheme="minorEastAsia"/>
                <w:szCs w:val="21"/>
              </w:rPr>
            </w:pPr>
            <w:r>
              <w:rPr>
                <w:rFonts w:hint="eastAsia" w:asciiTheme="minorEastAsia" w:hAnsiTheme="minorEastAsia" w:eastAsiaTheme="minorEastAsia"/>
                <w:szCs w:val="21"/>
              </w:rPr>
              <w:t>网络设置功能包括网络切换，动静态转换，IP设置等</w:t>
            </w:r>
          </w:p>
        </w:tc>
        <w:tc>
          <w:tcPr>
            <w:tcW w:w="2262" w:type="dxa"/>
            <w:tcBorders>
              <w:top w:val="single" w:color="auto" w:sz="4" w:space="0"/>
              <w:left w:val="nil"/>
              <w:bottom w:val="single" w:color="auto" w:sz="4" w:space="0"/>
              <w:right w:val="single" w:color="auto" w:sz="4" w:space="0"/>
            </w:tcBorders>
            <w:shd w:val="clear" w:color="auto" w:fill="auto"/>
            <w:noWrap/>
            <w:vAlign w:val="center"/>
          </w:tcPr>
          <w:p w14:paraId="4203E4BE">
            <w:pPr>
              <w:widowControl/>
              <w:jc w:val="center"/>
              <w:rPr>
                <w:rFonts w:hint="eastAsia" w:asciiTheme="minorEastAsia" w:hAnsiTheme="minorEastAsia" w:eastAsiaTheme="minorEastAsia"/>
                <w:szCs w:val="21"/>
              </w:rPr>
            </w:pPr>
          </w:p>
        </w:tc>
        <w:tc>
          <w:tcPr>
            <w:tcW w:w="2183" w:type="dxa"/>
            <w:tcBorders>
              <w:top w:val="single" w:color="auto" w:sz="4" w:space="0"/>
              <w:left w:val="nil"/>
              <w:bottom w:val="single" w:color="auto" w:sz="4" w:space="0"/>
              <w:right w:val="single" w:color="auto" w:sz="4" w:space="0"/>
            </w:tcBorders>
            <w:shd w:val="clear" w:color="auto" w:fill="auto"/>
            <w:noWrap/>
            <w:vAlign w:val="center"/>
          </w:tcPr>
          <w:p w14:paraId="2A6B2E6F">
            <w:pPr>
              <w:widowControl/>
              <w:jc w:val="center"/>
              <w:rPr>
                <w:rFonts w:hint="eastAsia" w:asciiTheme="minorEastAsia" w:hAnsiTheme="minorEastAsia" w:eastAsiaTheme="minorEastAsia"/>
                <w:szCs w:val="21"/>
              </w:rPr>
            </w:pPr>
          </w:p>
        </w:tc>
      </w:tr>
      <w:tr w14:paraId="63AC5860">
        <w:tblPrEx>
          <w:tblCellMar>
            <w:top w:w="0" w:type="dxa"/>
            <w:left w:w="108" w:type="dxa"/>
            <w:bottom w:w="0" w:type="dxa"/>
            <w:right w:w="108" w:type="dxa"/>
          </w:tblCellMar>
        </w:tblPrEx>
        <w:trPr>
          <w:trHeight w:val="270" w:hRule="atLeast"/>
        </w:trPr>
        <w:tc>
          <w:tcPr>
            <w:tcW w:w="78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152005B">
            <w:pPr>
              <w:widowControl/>
              <w:jc w:val="center"/>
              <w:rPr>
                <w:rFonts w:hint="eastAsia" w:cs="宋体" w:asciiTheme="minorEastAsia" w:hAnsiTheme="minorEastAsia" w:eastAsiaTheme="minorEastAsia"/>
                <w:b/>
                <w:bCs/>
                <w:color w:val="000000"/>
                <w:kern w:val="0"/>
                <w:szCs w:val="21"/>
                <w:u w:val="single"/>
              </w:rPr>
            </w:pPr>
            <w:r>
              <w:rPr>
                <w:rFonts w:hint="eastAsia" w:cs="宋体" w:asciiTheme="minorEastAsia" w:hAnsiTheme="minorEastAsia" w:eastAsiaTheme="minorEastAsia"/>
                <w:b/>
                <w:bCs/>
                <w:color w:val="000000"/>
                <w:kern w:val="0"/>
                <w:szCs w:val="21"/>
                <w:u w:val="single"/>
              </w:rPr>
              <w:t>28</w:t>
            </w:r>
          </w:p>
        </w:tc>
        <w:tc>
          <w:tcPr>
            <w:tcW w:w="131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1E44A8D">
            <w:pPr>
              <w:widowControl/>
              <w:jc w:val="center"/>
              <w:rPr>
                <w:rFonts w:hint="eastAsia" w:cs="宋体" w:asciiTheme="minorEastAsia" w:hAnsiTheme="minorEastAsia" w:eastAsiaTheme="minorEastAsia"/>
                <w:b/>
                <w:bCs/>
                <w:color w:val="000000"/>
                <w:kern w:val="0"/>
                <w:szCs w:val="21"/>
                <w:u w:val="single"/>
              </w:rPr>
            </w:pPr>
            <w:r>
              <w:rPr>
                <w:rFonts w:hint="eastAsia" w:cs="宋体" w:asciiTheme="minorEastAsia" w:hAnsiTheme="minorEastAsia" w:eastAsiaTheme="minorEastAsia"/>
                <w:b/>
                <w:bCs/>
                <w:color w:val="000000"/>
                <w:kern w:val="0"/>
                <w:szCs w:val="21"/>
                <w:u w:val="single"/>
              </w:rPr>
              <w:t>国标配置</w:t>
            </w:r>
          </w:p>
        </w:tc>
        <w:tc>
          <w:tcPr>
            <w:tcW w:w="4053" w:type="dxa"/>
            <w:tcBorders>
              <w:top w:val="single" w:color="auto" w:sz="4" w:space="0"/>
              <w:left w:val="nil"/>
              <w:bottom w:val="single" w:color="auto" w:sz="4" w:space="0"/>
              <w:right w:val="single" w:color="auto" w:sz="4" w:space="0"/>
            </w:tcBorders>
            <w:shd w:val="clear" w:color="auto" w:fill="auto"/>
            <w:noWrap/>
            <w:vAlign w:val="center"/>
          </w:tcPr>
          <w:p w14:paraId="7E0CAC21">
            <w:pPr>
              <w:widowControl/>
              <w:jc w:val="center"/>
              <w:rPr>
                <w:rFonts w:hint="eastAsia" w:asciiTheme="minorEastAsia" w:hAnsiTheme="minorEastAsia" w:eastAsiaTheme="minorEastAsia"/>
                <w:szCs w:val="21"/>
              </w:rPr>
            </w:pPr>
            <w:r>
              <w:rPr>
                <w:rFonts w:hint="eastAsia" w:asciiTheme="minorEastAsia" w:hAnsiTheme="minorEastAsia" w:eastAsiaTheme="minorEastAsia"/>
                <w:szCs w:val="21"/>
              </w:rPr>
              <w:t>设备须支持</w:t>
            </w:r>
            <w:r>
              <w:rPr>
                <w:rFonts w:asciiTheme="minorEastAsia" w:hAnsiTheme="minorEastAsia" w:eastAsiaTheme="minorEastAsia"/>
                <w:szCs w:val="21"/>
              </w:rPr>
              <w:t>终端平台</w:t>
            </w:r>
            <w:r>
              <w:rPr>
                <w:rFonts w:hint="eastAsia" w:asciiTheme="minorEastAsia" w:hAnsiTheme="minorEastAsia" w:eastAsiaTheme="minorEastAsia"/>
                <w:szCs w:val="21"/>
              </w:rPr>
              <w:t>通过终端控制协议对设备的国标配置项进行配置</w:t>
            </w:r>
          </w:p>
        </w:tc>
        <w:tc>
          <w:tcPr>
            <w:tcW w:w="2262" w:type="dxa"/>
            <w:tcBorders>
              <w:top w:val="single" w:color="auto" w:sz="4" w:space="0"/>
              <w:left w:val="nil"/>
              <w:bottom w:val="single" w:color="auto" w:sz="4" w:space="0"/>
              <w:right w:val="single" w:color="auto" w:sz="4" w:space="0"/>
            </w:tcBorders>
            <w:shd w:val="clear" w:color="auto" w:fill="auto"/>
            <w:noWrap/>
            <w:vAlign w:val="center"/>
          </w:tcPr>
          <w:p w14:paraId="473474EF">
            <w:pPr>
              <w:widowControl/>
              <w:jc w:val="center"/>
              <w:rPr>
                <w:rFonts w:hint="eastAsia" w:asciiTheme="minorEastAsia" w:hAnsiTheme="minorEastAsia" w:eastAsiaTheme="minorEastAsia"/>
                <w:szCs w:val="21"/>
              </w:rPr>
            </w:pPr>
          </w:p>
        </w:tc>
        <w:tc>
          <w:tcPr>
            <w:tcW w:w="2183" w:type="dxa"/>
            <w:tcBorders>
              <w:top w:val="single" w:color="auto" w:sz="4" w:space="0"/>
              <w:left w:val="nil"/>
              <w:bottom w:val="single" w:color="auto" w:sz="4" w:space="0"/>
              <w:right w:val="single" w:color="auto" w:sz="4" w:space="0"/>
            </w:tcBorders>
            <w:shd w:val="clear" w:color="auto" w:fill="auto"/>
            <w:noWrap/>
            <w:vAlign w:val="center"/>
          </w:tcPr>
          <w:p w14:paraId="4276D3E9">
            <w:pPr>
              <w:widowControl/>
              <w:jc w:val="center"/>
              <w:rPr>
                <w:rFonts w:hint="eastAsia" w:asciiTheme="minorEastAsia" w:hAnsiTheme="minorEastAsia" w:eastAsiaTheme="minorEastAsia"/>
                <w:szCs w:val="21"/>
              </w:rPr>
            </w:pPr>
          </w:p>
        </w:tc>
      </w:tr>
      <w:tr w14:paraId="0CBEDFF9">
        <w:tblPrEx>
          <w:tblCellMar>
            <w:top w:w="0" w:type="dxa"/>
            <w:left w:w="108" w:type="dxa"/>
            <w:bottom w:w="0" w:type="dxa"/>
            <w:right w:w="108" w:type="dxa"/>
          </w:tblCellMar>
        </w:tblPrEx>
        <w:trPr>
          <w:trHeight w:val="270" w:hRule="atLeast"/>
        </w:trPr>
        <w:tc>
          <w:tcPr>
            <w:tcW w:w="78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5C746B2">
            <w:pPr>
              <w:widowControl/>
              <w:jc w:val="center"/>
              <w:rPr>
                <w:rFonts w:hint="eastAsia" w:cs="宋体" w:asciiTheme="minorEastAsia" w:hAnsiTheme="minorEastAsia" w:eastAsiaTheme="minorEastAsia"/>
                <w:b/>
                <w:bCs/>
                <w:color w:val="000000"/>
                <w:kern w:val="0"/>
                <w:szCs w:val="21"/>
                <w:u w:val="single"/>
              </w:rPr>
            </w:pPr>
            <w:r>
              <w:rPr>
                <w:rFonts w:hint="eastAsia" w:cs="宋体" w:asciiTheme="minorEastAsia" w:hAnsiTheme="minorEastAsia" w:eastAsiaTheme="minorEastAsia"/>
                <w:b/>
                <w:bCs/>
                <w:color w:val="000000"/>
                <w:kern w:val="0"/>
                <w:szCs w:val="21"/>
                <w:u w:val="single"/>
              </w:rPr>
              <w:t>29</w:t>
            </w:r>
          </w:p>
        </w:tc>
        <w:tc>
          <w:tcPr>
            <w:tcW w:w="131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8F0031E">
            <w:pPr>
              <w:widowControl/>
              <w:jc w:val="center"/>
              <w:rPr>
                <w:rFonts w:hint="eastAsia" w:cs="宋体" w:asciiTheme="minorEastAsia" w:hAnsiTheme="minorEastAsia" w:eastAsiaTheme="minorEastAsia"/>
                <w:b/>
                <w:bCs/>
                <w:color w:val="000000"/>
                <w:kern w:val="0"/>
                <w:szCs w:val="21"/>
                <w:u w:val="single"/>
              </w:rPr>
            </w:pPr>
            <w:r>
              <w:rPr>
                <w:rFonts w:hint="eastAsia" w:cs="宋体" w:asciiTheme="minorEastAsia" w:hAnsiTheme="minorEastAsia" w:eastAsiaTheme="minorEastAsia"/>
                <w:b/>
                <w:bCs/>
                <w:color w:val="000000"/>
                <w:kern w:val="0"/>
                <w:szCs w:val="21"/>
                <w:u w:val="single"/>
              </w:rPr>
              <w:t>视频配置</w:t>
            </w:r>
          </w:p>
        </w:tc>
        <w:tc>
          <w:tcPr>
            <w:tcW w:w="4053" w:type="dxa"/>
            <w:tcBorders>
              <w:top w:val="single" w:color="auto" w:sz="4" w:space="0"/>
              <w:left w:val="nil"/>
              <w:bottom w:val="single" w:color="auto" w:sz="4" w:space="0"/>
              <w:right w:val="single" w:color="auto" w:sz="4" w:space="0"/>
            </w:tcBorders>
            <w:shd w:val="clear" w:color="auto" w:fill="auto"/>
            <w:noWrap/>
            <w:vAlign w:val="center"/>
          </w:tcPr>
          <w:p w14:paraId="1AB45152">
            <w:pPr>
              <w:widowControl/>
              <w:jc w:val="center"/>
              <w:rPr>
                <w:rFonts w:hint="eastAsia" w:asciiTheme="minorEastAsia" w:hAnsiTheme="minorEastAsia" w:eastAsiaTheme="minorEastAsia"/>
                <w:szCs w:val="21"/>
              </w:rPr>
            </w:pPr>
            <w:r>
              <w:rPr>
                <w:rFonts w:hint="eastAsia" w:asciiTheme="minorEastAsia" w:hAnsiTheme="minorEastAsia" w:eastAsiaTheme="minorEastAsia"/>
                <w:szCs w:val="21"/>
              </w:rPr>
              <w:t>设备须支持平台通过终端控制协议读取和配置设备图像的码流帧率、分辨率、图像质量、编码方式等</w:t>
            </w:r>
          </w:p>
        </w:tc>
        <w:tc>
          <w:tcPr>
            <w:tcW w:w="2262" w:type="dxa"/>
            <w:tcBorders>
              <w:top w:val="single" w:color="auto" w:sz="4" w:space="0"/>
              <w:left w:val="nil"/>
              <w:bottom w:val="single" w:color="auto" w:sz="4" w:space="0"/>
              <w:right w:val="single" w:color="auto" w:sz="4" w:space="0"/>
            </w:tcBorders>
            <w:shd w:val="clear" w:color="auto" w:fill="auto"/>
            <w:noWrap/>
            <w:vAlign w:val="center"/>
          </w:tcPr>
          <w:p w14:paraId="12A06BD7">
            <w:pPr>
              <w:widowControl/>
              <w:jc w:val="center"/>
              <w:rPr>
                <w:rFonts w:hint="eastAsia" w:asciiTheme="minorEastAsia" w:hAnsiTheme="minorEastAsia" w:eastAsiaTheme="minorEastAsia"/>
                <w:szCs w:val="21"/>
              </w:rPr>
            </w:pPr>
          </w:p>
        </w:tc>
        <w:tc>
          <w:tcPr>
            <w:tcW w:w="2183" w:type="dxa"/>
            <w:tcBorders>
              <w:top w:val="single" w:color="auto" w:sz="4" w:space="0"/>
              <w:left w:val="nil"/>
              <w:bottom w:val="single" w:color="auto" w:sz="4" w:space="0"/>
              <w:right w:val="single" w:color="auto" w:sz="4" w:space="0"/>
            </w:tcBorders>
            <w:shd w:val="clear" w:color="auto" w:fill="auto"/>
            <w:noWrap/>
            <w:vAlign w:val="center"/>
          </w:tcPr>
          <w:p w14:paraId="2F55E1A9">
            <w:pPr>
              <w:widowControl/>
              <w:jc w:val="center"/>
              <w:rPr>
                <w:rFonts w:hint="eastAsia" w:asciiTheme="minorEastAsia" w:hAnsiTheme="minorEastAsia" w:eastAsiaTheme="minorEastAsia"/>
                <w:szCs w:val="21"/>
              </w:rPr>
            </w:pPr>
          </w:p>
        </w:tc>
      </w:tr>
      <w:tr w14:paraId="2BD9D2F2">
        <w:tblPrEx>
          <w:tblCellMar>
            <w:top w:w="0" w:type="dxa"/>
            <w:left w:w="108" w:type="dxa"/>
            <w:bottom w:w="0" w:type="dxa"/>
            <w:right w:w="108" w:type="dxa"/>
          </w:tblCellMar>
        </w:tblPrEx>
        <w:trPr>
          <w:trHeight w:val="270" w:hRule="atLeast"/>
        </w:trPr>
        <w:tc>
          <w:tcPr>
            <w:tcW w:w="78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1A30331">
            <w:pPr>
              <w:widowControl/>
              <w:jc w:val="center"/>
              <w:rPr>
                <w:rFonts w:hint="eastAsia" w:cs="宋体" w:asciiTheme="minorEastAsia" w:hAnsiTheme="minorEastAsia" w:eastAsiaTheme="minorEastAsia"/>
                <w:b/>
                <w:bCs/>
                <w:color w:val="000000"/>
                <w:kern w:val="0"/>
                <w:szCs w:val="21"/>
                <w:u w:val="single"/>
              </w:rPr>
            </w:pPr>
            <w:r>
              <w:rPr>
                <w:rFonts w:hint="eastAsia" w:cs="宋体" w:asciiTheme="minorEastAsia" w:hAnsiTheme="minorEastAsia" w:eastAsiaTheme="minorEastAsia"/>
                <w:b/>
                <w:bCs/>
                <w:color w:val="000000"/>
                <w:kern w:val="0"/>
                <w:szCs w:val="21"/>
                <w:u w:val="single"/>
              </w:rPr>
              <w:t>30</w:t>
            </w:r>
          </w:p>
        </w:tc>
        <w:tc>
          <w:tcPr>
            <w:tcW w:w="131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5BE16F7">
            <w:pPr>
              <w:widowControl/>
              <w:jc w:val="center"/>
              <w:rPr>
                <w:rFonts w:hint="eastAsia" w:cs="宋体" w:asciiTheme="minorEastAsia" w:hAnsiTheme="minorEastAsia" w:eastAsiaTheme="minorEastAsia"/>
                <w:b/>
                <w:bCs/>
                <w:color w:val="000000"/>
                <w:kern w:val="0"/>
                <w:szCs w:val="21"/>
                <w:u w:val="single"/>
              </w:rPr>
            </w:pPr>
            <w:r>
              <w:rPr>
                <w:rFonts w:hint="eastAsia" w:cs="宋体" w:asciiTheme="minorEastAsia" w:hAnsiTheme="minorEastAsia" w:eastAsiaTheme="minorEastAsia"/>
                <w:b/>
                <w:bCs/>
                <w:color w:val="000000"/>
                <w:kern w:val="0"/>
                <w:szCs w:val="21"/>
                <w:u w:val="single"/>
              </w:rPr>
              <w:t>专线网络支持要求</w:t>
            </w:r>
          </w:p>
        </w:tc>
        <w:tc>
          <w:tcPr>
            <w:tcW w:w="4053" w:type="dxa"/>
            <w:tcBorders>
              <w:top w:val="single" w:color="auto" w:sz="4" w:space="0"/>
              <w:left w:val="nil"/>
              <w:bottom w:val="single" w:color="auto" w:sz="4" w:space="0"/>
              <w:right w:val="single" w:color="auto" w:sz="4" w:space="0"/>
            </w:tcBorders>
            <w:shd w:val="clear" w:color="auto" w:fill="auto"/>
            <w:noWrap/>
            <w:vAlign w:val="center"/>
          </w:tcPr>
          <w:p w14:paraId="5883C2FE">
            <w:pPr>
              <w:widowControl/>
              <w:jc w:val="center"/>
              <w:rPr>
                <w:rFonts w:hint="eastAsia" w:asciiTheme="minorEastAsia" w:hAnsiTheme="minorEastAsia" w:eastAsiaTheme="minorEastAsia"/>
                <w:szCs w:val="21"/>
              </w:rPr>
            </w:pPr>
            <w:r>
              <w:rPr>
                <w:rFonts w:hint="eastAsia" w:asciiTheme="minorEastAsia" w:hAnsiTheme="minorEastAsia" w:eastAsiaTheme="minorEastAsia"/>
                <w:szCs w:val="21"/>
              </w:rPr>
              <w:t>设备须支持在接入专线网络下功能可用</w:t>
            </w:r>
          </w:p>
        </w:tc>
        <w:tc>
          <w:tcPr>
            <w:tcW w:w="2262" w:type="dxa"/>
            <w:tcBorders>
              <w:top w:val="single" w:color="auto" w:sz="4" w:space="0"/>
              <w:left w:val="nil"/>
              <w:bottom w:val="single" w:color="auto" w:sz="4" w:space="0"/>
              <w:right w:val="single" w:color="auto" w:sz="4" w:space="0"/>
            </w:tcBorders>
            <w:shd w:val="clear" w:color="auto" w:fill="auto"/>
            <w:noWrap/>
            <w:vAlign w:val="center"/>
          </w:tcPr>
          <w:p w14:paraId="51DC6C21">
            <w:pPr>
              <w:widowControl/>
              <w:jc w:val="center"/>
              <w:rPr>
                <w:rFonts w:hint="eastAsia" w:asciiTheme="minorEastAsia" w:hAnsiTheme="minorEastAsia" w:eastAsiaTheme="minorEastAsia"/>
                <w:szCs w:val="21"/>
              </w:rPr>
            </w:pPr>
          </w:p>
        </w:tc>
        <w:tc>
          <w:tcPr>
            <w:tcW w:w="2183" w:type="dxa"/>
            <w:tcBorders>
              <w:top w:val="single" w:color="auto" w:sz="4" w:space="0"/>
              <w:left w:val="nil"/>
              <w:bottom w:val="single" w:color="auto" w:sz="4" w:space="0"/>
              <w:right w:val="single" w:color="auto" w:sz="4" w:space="0"/>
            </w:tcBorders>
            <w:shd w:val="clear" w:color="auto" w:fill="auto"/>
            <w:noWrap/>
            <w:vAlign w:val="center"/>
          </w:tcPr>
          <w:p w14:paraId="102D105F">
            <w:pPr>
              <w:widowControl/>
              <w:jc w:val="center"/>
              <w:rPr>
                <w:rFonts w:hint="eastAsia" w:asciiTheme="minorEastAsia" w:hAnsiTheme="minorEastAsia" w:eastAsiaTheme="minorEastAsia"/>
                <w:szCs w:val="21"/>
              </w:rPr>
            </w:pPr>
          </w:p>
        </w:tc>
      </w:tr>
      <w:tr w14:paraId="5E073F07">
        <w:tblPrEx>
          <w:tblCellMar>
            <w:top w:w="0" w:type="dxa"/>
            <w:left w:w="108" w:type="dxa"/>
            <w:bottom w:w="0" w:type="dxa"/>
            <w:right w:w="108" w:type="dxa"/>
          </w:tblCellMar>
        </w:tblPrEx>
        <w:trPr>
          <w:trHeight w:val="270" w:hRule="atLeast"/>
        </w:trPr>
        <w:tc>
          <w:tcPr>
            <w:tcW w:w="78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E7E5DDC">
            <w:pPr>
              <w:widowControl/>
              <w:jc w:val="center"/>
              <w:rPr>
                <w:rFonts w:hint="eastAsia" w:cs="宋体" w:asciiTheme="minorEastAsia" w:hAnsiTheme="minorEastAsia" w:eastAsiaTheme="minorEastAsia"/>
                <w:b/>
                <w:bCs/>
                <w:color w:val="000000"/>
                <w:kern w:val="0"/>
                <w:szCs w:val="21"/>
                <w:u w:val="single"/>
              </w:rPr>
            </w:pPr>
            <w:r>
              <w:rPr>
                <w:rFonts w:hint="eastAsia" w:cs="宋体" w:asciiTheme="minorEastAsia" w:hAnsiTheme="minorEastAsia" w:eastAsiaTheme="minorEastAsia"/>
                <w:b/>
                <w:bCs/>
                <w:color w:val="000000"/>
                <w:kern w:val="0"/>
                <w:szCs w:val="21"/>
                <w:u w:val="single"/>
              </w:rPr>
              <w:t>31</w:t>
            </w:r>
          </w:p>
        </w:tc>
        <w:tc>
          <w:tcPr>
            <w:tcW w:w="131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0E3B9DB">
            <w:pPr>
              <w:widowControl/>
              <w:jc w:val="center"/>
              <w:rPr>
                <w:rFonts w:hint="eastAsia" w:cs="宋体" w:asciiTheme="minorEastAsia" w:hAnsiTheme="minorEastAsia" w:eastAsiaTheme="minorEastAsia"/>
                <w:b/>
                <w:bCs/>
                <w:color w:val="000000"/>
                <w:kern w:val="0"/>
                <w:szCs w:val="21"/>
                <w:u w:val="single"/>
              </w:rPr>
            </w:pPr>
            <w:r>
              <w:rPr>
                <w:rFonts w:hint="eastAsia" w:cs="宋体" w:asciiTheme="minorEastAsia" w:hAnsiTheme="minorEastAsia" w:eastAsiaTheme="minorEastAsia"/>
                <w:b/>
                <w:bCs/>
                <w:color w:val="000000"/>
                <w:kern w:val="0"/>
                <w:szCs w:val="21"/>
                <w:u w:val="single"/>
              </w:rPr>
              <w:t>日志上报</w:t>
            </w:r>
          </w:p>
        </w:tc>
        <w:tc>
          <w:tcPr>
            <w:tcW w:w="4053" w:type="dxa"/>
            <w:tcBorders>
              <w:top w:val="single" w:color="auto" w:sz="4" w:space="0"/>
              <w:left w:val="nil"/>
              <w:bottom w:val="single" w:color="auto" w:sz="4" w:space="0"/>
              <w:right w:val="single" w:color="auto" w:sz="4" w:space="0"/>
            </w:tcBorders>
            <w:shd w:val="clear" w:color="auto" w:fill="auto"/>
            <w:noWrap/>
            <w:vAlign w:val="center"/>
          </w:tcPr>
          <w:p w14:paraId="2B5DE6D8">
            <w:pPr>
              <w:widowControl/>
              <w:jc w:val="center"/>
              <w:rPr>
                <w:rFonts w:hint="eastAsia" w:asciiTheme="minorEastAsia" w:hAnsiTheme="minorEastAsia" w:eastAsiaTheme="minorEastAsia"/>
                <w:szCs w:val="21"/>
              </w:rPr>
            </w:pPr>
            <w:r>
              <w:rPr>
                <w:rFonts w:hint="eastAsia" w:asciiTheme="minorEastAsia" w:hAnsiTheme="minorEastAsia" w:eastAsiaTheme="minorEastAsia"/>
                <w:szCs w:val="21"/>
              </w:rPr>
              <w:t>设备须严格按照平台的日志上报要求上报设备日志</w:t>
            </w:r>
          </w:p>
        </w:tc>
        <w:tc>
          <w:tcPr>
            <w:tcW w:w="2262" w:type="dxa"/>
            <w:tcBorders>
              <w:top w:val="single" w:color="auto" w:sz="4" w:space="0"/>
              <w:left w:val="nil"/>
              <w:bottom w:val="single" w:color="auto" w:sz="4" w:space="0"/>
              <w:right w:val="single" w:color="auto" w:sz="4" w:space="0"/>
            </w:tcBorders>
            <w:shd w:val="clear" w:color="auto" w:fill="auto"/>
            <w:noWrap/>
            <w:vAlign w:val="center"/>
          </w:tcPr>
          <w:p w14:paraId="4C6DAF9B">
            <w:pPr>
              <w:widowControl/>
              <w:jc w:val="center"/>
              <w:rPr>
                <w:rFonts w:hint="eastAsia" w:asciiTheme="minorEastAsia" w:hAnsiTheme="minorEastAsia" w:eastAsiaTheme="minorEastAsia"/>
                <w:szCs w:val="21"/>
              </w:rPr>
            </w:pPr>
          </w:p>
        </w:tc>
        <w:tc>
          <w:tcPr>
            <w:tcW w:w="2183" w:type="dxa"/>
            <w:tcBorders>
              <w:top w:val="single" w:color="auto" w:sz="4" w:space="0"/>
              <w:left w:val="nil"/>
              <w:bottom w:val="single" w:color="auto" w:sz="4" w:space="0"/>
              <w:right w:val="single" w:color="auto" w:sz="4" w:space="0"/>
            </w:tcBorders>
            <w:shd w:val="clear" w:color="auto" w:fill="auto"/>
            <w:noWrap/>
            <w:vAlign w:val="center"/>
          </w:tcPr>
          <w:p w14:paraId="26F69D8F">
            <w:pPr>
              <w:widowControl/>
              <w:jc w:val="center"/>
              <w:rPr>
                <w:rFonts w:hint="eastAsia" w:asciiTheme="minorEastAsia" w:hAnsiTheme="minorEastAsia" w:eastAsiaTheme="minorEastAsia"/>
                <w:szCs w:val="21"/>
              </w:rPr>
            </w:pPr>
          </w:p>
        </w:tc>
      </w:tr>
      <w:tr w14:paraId="4AEA275E">
        <w:tblPrEx>
          <w:tblCellMar>
            <w:top w:w="0" w:type="dxa"/>
            <w:left w:w="108" w:type="dxa"/>
            <w:bottom w:w="0" w:type="dxa"/>
            <w:right w:w="108" w:type="dxa"/>
          </w:tblCellMar>
        </w:tblPrEx>
        <w:trPr>
          <w:trHeight w:val="270" w:hRule="atLeast"/>
        </w:trPr>
        <w:tc>
          <w:tcPr>
            <w:tcW w:w="78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709E5B4">
            <w:pPr>
              <w:widowControl/>
              <w:jc w:val="center"/>
              <w:rPr>
                <w:rFonts w:hint="eastAsia" w:cs="宋体" w:asciiTheme="minorEastAsia" w:hAnsiTheme="minorEastAsia" w:eastAsiaTheme="minorEastAsia"/>
                <w:b/>
                <w:bCs/>
                <w:color w:val="000000"/>
                <w:kern w:val="0"/>
                <w:szCs w:val="21"/>
                <w:u w:val="single"/>
              </w:rPr>
            </w:pPr>
            <w:r>
              <w:rPr>
                <w:rFonts w:hint="eastAsia" w:cs="宋体" w:asciiTheme="minorEastAsia" w:hAnsiTheme="minorEastAsia" w:eastAsiaTheme="minorEastAsia"/>
                <w:b/>
                <w:bCs/>
                <w:color w:val="000000"/>
                <w:kern w:val="0"/>
                <w:szCs w:val="21"/>
                <w:u w:val="single"/>
              </w:rPr>
              <w:t>32</w:t>
            </w:r>
          </w:p>
        </w:tc>
        <w:tc>
          <w:tcPr>
            <w:tcW w:w="131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1BE1564">
            <w:pPr>
              <w:widowControl/>
              <w:jc w:val="center"/>
              <w:rPr>
                <w:rFonts w:hint="eastAsia" w:cs="宋体" w:asciiTheme="minorEastAsia" w:hAnsiTheme="minorEastAsia" w:eastAsiaTheme="minorEastAsia"/>
                <w:b/>
                <w:bCs/>
                <w:color w:val="000000"/>
                <w:kern w:val="0"/>
                <w:szCs w:val="21"/>
                <w:u w:val="single"/>
              </w:rPr>
            </w:pPr>
            <w:r>
              <w:rPr>
                <w:rFonts w:hint="eastAsia" w:cs="宋体" w:asciiTheme="minorEastAsia" w:hAnsiTheme="minorEastAsia" w:eastAsiaTheme="minorEastAsia"/>
                <w:b/>
                <w:bCs/>
                <w:color w:val="000000"/>
                <w:kern w:val="0"/>
                <w:szCs w:val="21"/>
                <w:u w:val="single"/>
              </w:rPr>
              <w:t>内置存储录像</w:t>
            </w:r>
          </w:p>
        </w:tc>
        <w:tc>
          <w:tcPr>
            <w:tcW w:w="4053" w:type="dxa"/>
            <w:tcBorders>
              <w:top w:val="single" w:color="auto" w:sz="4" w:space="0"/>
              <w:left w:val="nil"/>
              <w:bottom w:val="single" w:color="auto" w:sz="4" w:space="0"/>
              <w:right w:val="single" w:color="auto" w:sz="4" w:space="0"/>
            </w:tcBorders>
            <w:shd w:val="clear" w:color="auto" w:fill="auto"/>
            <w:noWrap/>
            <w:vAlign w:val="center"/>
          </w:tcPr>
          <w:p w14:paraId="64475F7D">
            <w:pPr>
              <w:widowControl/>
              <w:jc w:val="center"/>
              <w:rPr>
                <w:rFonts w:hint="eastAsia" w:asciiTheme="minorEastAsia" w:hAnsiTheme="minorEastAsia" w:eastAsiaTheme="minorEastAsia"/>
                <w:szCs w:val="21"/>
              </w:rPr>
            </w:pPr>
            <w:r>
              <w:rPr>
                <w:rFonts w:hint="eastAsia" w:asciiTheme="minorEastAsia" w:hAnsiTheme="minorEastAsia" w:eastAsiaTheme="minorEastAsia"/>
                <w:szCs w:val="21"/>
              </w:rPr>
              <w:t>设备支持本地循环录像以及</w:t>
            </w:r>
            <w:r>
              <w:rPr>
                <w:rFonts w:asciiTheme="minorEastAsia" w:hAnsiTheme="minorEastAsia" w:eastAsiaTheme="minorEastAsia"/>
                <w:szCs w:val="21"/>
              </w:rPr>
              <w:t>终端平台</w:t>
            </w:r>
            <w:r>
              <w:rPr>
                <w:rFonts w:hint="eastAsia" w:asciiTheme="minorEastAsia" w:hAnsiTheme="minorEastAsia" w:eastAsiaTheme="minorEastAsia"/>
                <w:szCs w:val="21"/>
              </w:rPr>
              <w:t>远程设置本地录像配置能力</w:t>
            </w:r>
          </w:p>
        </w:tc>
        <w:tc>
          <w:tcPr>
            <w:tcW w:w="2262" w:type="dxa"/>
            <w:tcBorders>
              <w:top w:val="single" w:color="auto" w:sz="4" w:space="0"/>
              <w:left w:val="nil"/>
              <w:bottom w:val="single" w:color="auto" w:sz="4" w:space="0"/>
              <w:right w:val="single" w:color="auto" w:sz="4" w:space="0"/>
            </w:tcBorders>
            <w:shd w:val="clear" w:color="auto" w:fill="auto"/>
            <w:noWrap/>
            <w:vAlign w:val="center"/>
          </w:tcPr>
          <w:p w14:paraId="2127272A">
            <w:pPr>
              <w:widowControl/>
              <w:jc w:val="center"/>
              <w:rPr>
                <w:rFonts w:hint="eastAsia" w:asciiTheme="minorEastAsia" w:hAnsiTheme="minorEastAsia" w:eastAsiaTheme="minorEastAsia"/>
                <w:szCs w:val="21"/>
              </w:rPr>
            </w:pPr>
          </w:p>
        </w:tc>
        <w:tc>
          <w:tcPr>
            <w:tcW w:w="2183" w:type="dxa"/>
            <w:tcBorders>
              <w:top w:val="single" w:color="auto" w:sz="4" w:space="0"/>
              <w:left w:val="nil"/>
              <w:bottom w:val="single" w:color="auto" w:sz="4" w:space="0"/>
              <w:right w:val="single" w:color="auto" w:sz="4" w:space="0"/>
            </w:tcBorders>
            <w:shd w:val="clear" w:color="auto" w:fill="auto"/>
            <w:noWrap/>
            <w:vAlign w:val="center"/>
          </w:tcPr>
          <w:p w14:paraId="7616272F">
            <w:pPr>
              <w:widowControl/>
              <w:jc w:val="center"/>
              <w:rPr>
                <w:rFonts w:hint="eastAsia" w:asciiTheme="minorEastAsia" w:hAnsiTheme="minorEastAsia" w:eastAsiaTheme="minorEastAsia"/>
                <w:szCs w:val="21"/>
              </w:rPr>
            </w:pPr>
          </w:p>
        </w:tc>
      </w:tr>
      <w:tr w14:paraId="628DA684">
        <w:tblPrEx>
          <w:tblCellMar>
            <w:top w:w="0" w:type="dxa"/>
            <w:left w:w="108" w:type="dxa"/>
            <w:bottom w:w="0" w:type="dxa"/>
            <w:right w:w="108" w:type="dxa"/>
          </w:tblCellMar>
        </w:tblPrEx>
        <w:trPr>
          <w:trHeight w:val="270" w:hRule="atLeast"/>
        </w:trPr>
        <w:tc>
          <w:tcPr>
            <w:tcW w:w="78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3F50D34">
            <w:pPr>
              <w:widowControl/>
              <w:jc w:val="center"/>
              <w:rPr>
                <w:rFonts w:hint="eastAsia" w:cs="宋体" w:asciiTheme="minorEastAsia" w:hAnsiTheme="minorEastAsia" w:eastAsiaTheme="minorEastAsia"/>
                <w:b/>
                <w:bCs/>
                <w:color w:val="000000"/>
                <w:kern w:val="0"/>
                <w:szCs w:val="21"/>
                <w:u w:val="single"/>
              </w:rPr>
            </w:pPr>
            <w:r>
              <w:rPr>
                <w:rFonts w:hint="eastAsia" w:cs="宋体" w:asciiTheme="minorEastAsia" w:hAnsiTheme="minorEastAsia" w:eastAsiaTheme="minorEastAsia"/>
                <w:b/>
                <w:bCs/>
                <w:color w:val="000000"/>
                <w:kern w:val="0"/>
                <w:szCs w:val="21"/>
                <w:u w:val="single"/>
              </w:rPr>
              <w:t>33</w:t>
            </w:r>
          </w:p>
        </w:tc>
        <w:tc>
          <w:tcPr>
            <w:tcW w:w="131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B084561">
            <w:pPr>
              <w:widowControl/>
              <w:jc w:val="center"/>
              <w:rPr>
                <w:rFonts w:hint="eastAsia" w:cs="宋体" w:asciiTheme="minorEastAsia" w:hAnsiTheme="minorEastAsia" w:eastAsiaTheme="minorEastAsia"/>
                <w:b/>
                <w:bCs/>
                <w:color w:val="000000"/>
                <w:kern w:val="0"/>
                <w:szCs w:val="21"/>
                <w:u w:val="single"/>
              </w:rPr>
            </w:pPr>
            <w:r>
              <w:rPr>
                <w:rFonts w:hint="eastAsia" w:cs="宋体" w:asciiTheme="minorEastAsia" w:hAnsiTheme="minorEastAsia" w:eastAsiaTheme="minorEastAsia"/>
                <w:b/>
                <w:bCs/>
                <w:color w:val="000000"/>
                <w:kern w:val="0"/>
                <w:szCs w:val="21"/>
                <w:u w:val="single"/>
              </w:rPr>
              <w:t>双向语音</w:t>
            </w:r>
          </w:p>
        </w:tc>
        <w:tc>
          <w:tcPr>
            <w:tcW w:w="4053" w:type="dxa"/>
            <w:tcBorders>
              <w:top w:val="single" w:color="auto" w:sz="4" w:space="0"/>
              <w:left w:val="nil"/>
              <w:bottom w:val="single" w:color="auto" w:sz="4" w:space="0"/>
              <w:right w:val="single" w:color="auto" w:sz="4" w:space="0"/>
            </w:tcBorders>
            <w:shd w:val="clear" w:color="auto" w:fill="auto"/>
            <w:noWrap/>
            <w:vAlign w:val="center"/>
          </w:tcPr>
          <w:p w14:paraId="475A6AA3">
            <w:pPr>
              <w:widowControl/>
              <w:jc w:val="center"/>
              <w:rPr>
                <w:rFonts w:hint="eastAsia" w:asciiTheme="minorEastAsia" w:hAnsiTheme="minorEastAsia" w:eastAsiaTheme="minorEastAsia"/>
                <w:szCs w:val="21"/>
              </w:rPr>
            </w:pPr>
            <w:r>
              <w:rPr>
                <w:rFonts w:hint="eastAsia" w:asciiTheme="minorEastAsia" w:hAnsiTheme="minorEastAsia" w:eastAsiaTheme="minorEastAsia"/>
                <w:szCs w:val="21"/>
              </w:rPr>
              <w:t>设备须支持与平台的双向语音对讲功能</w:t>
            </w:r>
          </w:p>
        </w:tc>
        <w:tc>
          <w:tcPr>
            <w:tcW w:w="2262" w:type="dxa"/>
            <w:tcBorders>
              <w:top w:val="single" w:color="auto" w:sz="4" w:space="0"/>
              <w:left w:val="nil"/>
              <w:bottom w:val="single" w:color="auto" w:sz="4" w:space="0"/>
              <w:right w:val="single" w:color="auto" w:sz="4" w:space="0"/>
            </w:tcBorders>
            <w:shd w:val="clear" w:color="auto" w:fill="auto"/>
            <w:noWrap/>
            <w:vAlign w:val="center"/>
          </w:tcPr>
          <w:p w14:paraId="72B9C53B">
            <w:pPr>
              <w:widowControl/>
              <w:jc w:val="center"/>
              <w:rPr>
                <w:rFonts w:hint="eastAsia" w:asciiTheme="minorEastAsia" w:hAnsiTheme="minorEastAsia" w:eastAsiaTheme="minorEastAsia"/>
                <w:szCs w:val="21"/>
              </w:rPr>
            </w:pPr>
          </w:p>
        </w:tc>
        <w:tc>
          <w:tcPr>
            <w:tcW w:w="2183" w:type="dxa"/>
            <w:tcBorders>
              <w:top w:val="single" w:color="auto" w:sz="4" w:space="0"/>
              <w:left w:val="nil"/>
              <w:bottom w:val="single" w:color="auto" w:sz="4" w:space="0"/>
              <w:right w:val="single" w:color="auto" w:sz="4" w:space="0"/>
            </w:tcBorders>
            <w:shd w:val="clear" w:color="auto" w:fill="auto"/>
            <w:noWrap/>
            <w:vAlign w:val="center"/>
          </w:tcPr>
          <w:p w14:paraId="5BD0565A">
            <w:pPr>
              <w:widowControl/>
              <w:jc w:val="center"/>
              <w:rPr>
                <w:rFonts w:hint="eastAsia" w:asciiTheme="minorEastAsia" w:hAnsiTheme="minorEastAsia" w:eastAsiaTheme="minorEastAsia"/>
                <w:szCs w:val="21"/>
              </w:rPr>
            </w:pPr>
          </w:p>
        </w:tc>
      </w:tr>
      <w:tr w14:paraId="12434EFA">
        <w:tblPrEx>
          <w:tblCellMar>
            <w:top w:w="0" w:type="dxa"/>
            <w:left w:w="108" w:type="dxa"/>
            <w:bottom w:w="0" w:type="dxa"/>
            <w:right w:w="108" w:type="dxa"/>
          </w:tblCellMar>
        </w:tblPrEx>
        <w:trPr>
          <w:trHeight w:val="270" w:hRule="atLeast"/>
        </w:trPr>
        <w:tc>
          <w:tcPr>
            <w:tcW w:w="78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F39FE67">
            <w:pPr>
              <w:widowControl/>
              <w:jc w:val="center"/>
              <w:rPr>
                <w:rFonts w:hint="eastAsia" w:cs="宋体" w:asciiTheme="minorEastAsia" w:hAnsiTheme="minorEastAsia" w:eastAsiaTheme="minorEastAsia"/>
                <w:b/>
                <w:bCs/>
                <w:color w:val="000000"/>
                <w:kern w:val="0"/>
                <w:szCs w:val="21"/>
                <w:u w:val="single"/>
              </w:rPr>
            </w:pPr>
            <w:r>
              <w:rPr>
                <w:rFonts w:hint="eastAsia" w:cs="宋体" w:asciiTheme="minorEastAsia" w:hAnsiTheme="minorEastAsia" w:eastAsiaTheme="minorEastAsia"/>
                <w:b/>
                <w:bCs/>
                <w:color w:val="000000"/>
                <w:kern w:val="0"/>
                <w:szCs w:val="21"/>
                <w:u w:val="single"/>
              </w:rPr>
              <w:t>34</w:t>
            </w:r>
          </w:p>
        </w:tc>
        <w:tc>
          <w:tcPr>
            <w:tcW w:w="131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EE19734">
            <w:pPr>
              <w:widowControl/>
              <w:jc w:val="center"/>
              <w:rPr>
                <w:rFonts w:hint="eastAsia" w:cs="宋体" w:asciiTheme="minorEastAsia" w:hAnsiTheme="minorEastAsia" w:eastAsiaTheme="minorEastAsia"/>
                <w:b/>
                <w:bCs/>
                <w:color w:val="000000"/>
                <w:kern w:val="0"/>
                <w:szCs w:val="21"/>
                <w:u w:val="single"/>
              </w:rPr>
            </w:pPr>
            <w:r>
              <w:rPr>
                <w:rFonts w:hint="eastAsia" w:cs="宋体" w:asciiTheme="minorEastAsia" w:hAnsiTheme="minorEastAsia" w:eastAsiaTheme="minorEastAsia"/>
                <w:b/>
                <w:bCs/>
                <w:color w:val="000000"/>
                <w:kern w:val="0"/>
                <w:szCs w:val="21"/>
                <w:u w:val="single"/>
              </w:rPr>
              <w:t>AI算法信息上报</w:t>
            </w:r>
          </w:p>
        </w:tc>
        <w:tc>
          <w:tcPr>
            <w:tcW w:w="4053" w:type="dxa"/>
            <w:tcBorders>
              <w:top w:val="single" w:color="auto" w:sz="4" w:space="0"/>
              <w:left w:val="nil"/>
              <w:bottom w:val="single" w:color="auto" w:sz="4" w:space="0"/>
              <w:right w:val="single" w:color="auto" w:sz="4" w:space="0"/>
            </w:tcBorders>
            <w:shd w:val="clear" w:color="auto" w:fill="auto"/>
            <w:noWrap/>
            <w:vAlign w:val="center"/>
          </w:tcPr>
          <w:p w14:paraId="4F725B04">
            <w:pPr>
              <w:widowControl/>
              <w:jc w:val="center"/>
              <w:rPr>
                <w:rFonts w:hint="eastAsia" w:asciiTheme="minorEastAsia" w:hAnsiTheme="minorEastAsia" w:eastAsiaTheme="minorEastAsia"/>
                <w:szCs w:val="21"/>
              </w:rPr>
            </w:pPr>
            <w:r>
              <w:rPr>
                <w:rFonts w:hint="eastAsia" w:asciiTheme="minorEastAsia" w:hAnsiTheme="minorEastAsia" w:eastAsiaTheme="minorEastAsia"/>
                <w:szCs w:val="21"/>
              </w:rPr>
              <w:t>上报设备算法信息，算法信息包括但不限于支持算法类型，当前运行算法类型，算法MD</w:t>
            </w:r>
            <w:r>
              <w:rPr>
                <w:rFonts w:asciiTheme="minorEastAsia" w:hAnsiTheme="minorEastAsia" w:eastAsiaTheme="minorEastAsia"/>
                <w:szCs w:val="21"/>
              </w:rPr>
              <w:t>5,</w:t>
            </w:r>
            <w:r>
              <w:rPr>
                <w:rFonts w:hint="eastAsia" w:asciiTheme="minorEastAsia" w:hAnsiTheme="minorEastAsia" w:eastAsiaTheme="minorEastAsia"/>
                <w:szCs w:val="21"/>
              </w:rPr>
              <w:t>各算法版本等</w:t>
            </w:r>
          </w:p>
        </w:tc>
        <w:tc>
          <w:tcPr>
            <w:tcW w:w="2262" w:type="dxa"/>
            <w:tcBorders>
              <w:top w:val="single" w:color="auto" w:sz="4" w:space="0"/>
              <w:left w:val="nil"/>
              <w:bottom w:val="single" w:color="auto" w:sz="4" w:space="0"/>
              <w:right w:val="single" w:color="auto" w:sz="4" w:space="0"/>
            </w:tcBorders>
            <w:shd w:val="clear" w:color="auto" w:fill="auto"/>
            <w:noWrap/>
            <w:vAlign w:val="center"/>
          </w:tcPr>
          <w:p w14:paraId="711A79F9">
            <w:pPr>
              <w:widowControl/>
              <w:jc w:val="center"/>
              <w:rPr>
                <w:rFonts w:hint="eastAsia" w:asciiTheme="minorEastAsia" w:hAnsiTheme="minorEastAsia" w:eastAsiaTheme="minorEastAsia"/>
                <w:szCs w:val="21"/>
              </w:rPr>
            </w:pPr>
          </w:p>
        </w:tc>
        <w:tc>
          <w:tcPr>
            <w:tcW w:w="2183" w:type="dxa"/>
            <w:tcBorders>
              <w:top w:val="single" w:color="auto" w:sz="4" w:space="0"/>
              <w:left w:val="nil"/>
              <w:bottom w:val="single" w:color="auto" w:sz="4" w:space="0"/>
              <w:right w:val="single" w:color="auto" w:sz="4" w:space="0"/>
            </w:tcBorders>
            <w:shd w:val="clear" w:color="auto" w:fill="auto"/>
            <w:noWrap/>
            <w:vAlign w:val="center"/>
          </w:tcPr>
          <w:p w14:paraId="1FC63747">
            <w:pPr>
              <w:widowControl/>
              <w:jc w:val="center"/>
              <w:rPr>
                <w:rFonts w:hint="eastAsia" w:asciiTheme="minorEastAsia" w:hAnsiTheme="minorEastAsia" w:eastAsiaTheme="minorEastAsia"/>
                <w:szCs w:val="21"/>
              </w:rPr>
            </w:pPr>
          </w:p>
        </w:tc>
      </w:tr>
      <w:tr w14:paraId="39861A30">
        <w:tblPrEx>
          <w:tblCellMar>
            <w:top w:w="0" w:type="dxa"/>
            <w:left w:w="108" w:type="dxa"/>
            <w:bottom w:w="0" w:type="dxa"/>
            <w:right w:w="108" w:type="dxa"/>
          </w:tblCellMar>
        </w:tblPrEx>
        <w:trPr>
          <w:trHeight w:val="549" w:hRule="atLeast"/>
        </w:trPr>
        <w:tc>
          <w:tcPr>
            <w:tcW w:w="78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B39786E">
            <w:pPr>
              <w:widowControl/>
              <w:jc w:val="center"/>
              <w:rPr>
                <w:rFonts w:hint="eastAsia" w:cs="宋体" w:asciiTheme="minorEastAsia" w:hAnsiTheme="minorEastAsia" w:eastAsiaTheme="minorEastAsia"/>
                <w:b/>
                <w:bCs/>
                <w:color w:val="000000"/>
                <w:kern w:val="0"/>
                <w:szCs w:val="21"/>
                <w:u w:val="single"/>
              </w:rPr>
            </w:pPr>
            <w:r>
              <w:rPr>
                <w:rFonts w:hint="eastAsia" w:cs="宋体" w:asciiTheme="minorEastAsia" w:hAnsiTheme="minorEastAsia" w:eastAsiaTheme="minorEastAsia"/>
                <w:b/>
                <w:bCs/>
                <w:color w:val="000000"/>
                <w:kern w:val="0"/>
                <w:szCs w:val="21"/>
                <w:u w:val="single"/>
              </w:rPr>
              <w:t>35</w:t>
            </w:r>
          </w:p>
        </w:tc>
        <w:tc>
          <w:tcPr>
            <w:tcW w:w="131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6CDE2DD">
            <w:pPr>
              <w:widowControl/>
              <w:jc w:val="center"/>
              <w:rPr>
                <w:rFonts w:hint="eastAsia" w:cs="宋体" w:asciiTheme="minorEastAsia" w:hAnsiTheme="minorEastAsia" w:eastAsiaTheme="minorEastAsia"/>
                <w:b/>
                <w:bCs/>
                <w:color w:val="000000"/>
                <w:kern w:val="0"/>
                <w:szCs w:val="21"/>
                <w:u w:val="single"/>
              </w:rPr>
            </w:pPr>
            <w:r>
              <w:rPr>
                <w:rFonts w:hint="eastAsia" w:cs="宋体" w:asciiTheme="minorEastAsia" w:hAnsiTheme="minorEastAsia" w:eastAsiaTheme="minorEastAsia"/>
                <w:b/>
                <w:bCs/>
                <w:color w:val="000000"/>
                <w:kern w:val="0"/>
                <w:szCs w:val="21"/>
                <w:u w:val="single"/>
              </w:rPr>
              <w:t>A</w:t>
            </w:r>
            <w:r>
              <w:rPr>
                <w:rFonts w:cs="宋体" w:asciiTheme="minorEastAsia" w:hAnsiTheme="minorEastAsia" w:eastAsiaTheme="minorEastAsia"/>
                <w:b/>
                <w:bCs/>
                <w:color w:val="000000"/>
                <w:kern w:val="0"/>
                <w:szCs w:val="21"/>
                <w:u w:val="single"/>
              </w:rPr>
              <w:t>I</w:t>
            </w:r>
            <w:r>
              <w:rPr>
                <w:rFonts w:hint="eastAsia" w:cs="宋体" w:asciiTheme="minorEastAsia" w:hAnsiTheme="minorEastAsia" w:eastAsiaTheme="minorEastAsia"/>
                <w:b/>
                <w:bCs/>
                <w:color w:val="000000"/>
                <w:kern w:val="0"/>
                <w:szCs w:val="21"/>
                <w:u w:val="single"/>
              </w:rPr>
              <w:t>算法</w:t>
            </w:r>
          </w:p>
        </w:tc>
        <w:tc>
          <w:tcPr>
            <w:tcW w:w="4053" w:type="dxa"/>
            <w:tcBorders>
              <w:top w:val="single" w:color="auto" w:sz="4" w:space="0"/>
              <w:left w:val="nil"/>
              <w:bottom w:val="single" w:color="auto" w:sz="4" w:space="0"/>
              <w:right w:val="single" w:color="auto" w:sz="4" w:space="0"/>
            </w:tcBorders>
            <w:shd w:val="clear" w:color="auto" w:fill="auto"/>
            <w:noWrap/>
            <w:vAlign w:val="center"/>
          </w:tcPr>
          <w:p w14:paraId="4384F607">
            <w:pPr>
              <w:widowControl/>
              <w:jc w:val="center"/>
              <w:rPr>
                <w:rFonts w:hint="eastAsia" w:cs="宋体" w:asciiTheme="minorEastAsia" w:hAnsiTheme="minorEastAsia" w:eastAsiaTheme="minorEastAsia"/>
                <w:szCs w:val="21"/>
              </w:rPr>
            </w:pPr>
            <w:r>
              <w:rPr>
                <w:rFonts w:hint="eastAsia" w:cs="宋体" w:asciiTheme="minorEastAsia" w:hAnsiTheme="minorEastAsia" w:eastAsiaTheme="minorEastAsia"/>
                <w:szCs w:val="21"/>
              </w:rPr>
              <w:t>设备具备人流</w:t>
            </w:r>
            <w:r>
              <w:rPr>
                <w:rFonts w:cs="宋体" w:asciiTheme="minorEastAsia" w:hAnsiTheme="minorEastAsia" w:eastAsiaTheme="minorEastAsia"/>
                <w:szCs w:val="21"/>
              </w:rPr>
              <w:t>/车流</w:t>
            </w:r>
            <w:r>
              <w:rPr>
                <w:rFonts w:hint="eastAsia" w:cs="宋体" w:asciiTheme="minorEastAsia" w:hAnsiTheme="minorEastAsia" w:eastAsiaTheme="minorEastAsia"/>
                <w:szCs w:val="21"/>
              </w:rPr>
              <w:t>统计</w:t>
            </w:r>
            <w:r>
              <w:rPr>
                <w:rFonts w:cs="宋体" w:asciiTheme="minorEastAsia" w:hAnsiTheme="minorEastAsia" w:eastAsiaTheme="minorEastAsia"/>
                <w:szCs w:val="21"/>
              </w:rPr>
              <w:t>，道路</w:t>
            </w:r>
            <w:r>
              <w:rPr>
                <w:rFonts w:hint="eastAsia" w:cs="宋体" w:asciiTheme="minorEastAsia" w:hAnsiTheme="minorEastAsia" w:eastAsiaTheme="minorEastAsia"/>
                <w:szCs w:val="21"/>
              </w:rPr>
              <w:t>积水</w:t>
            </w:r>
            <w:r>
              <w:rPr>
                <w:rFonts w:cs="宋体" w:asciiTheme="minorEastAsia" w:hAnsiTheme="minorEastAsia" w:eastAsiaTheme="minorEastAsia"/>
                <w:szCs w:val="21"/>
              </w:rPr>
              <w:t>、烟火检测、</w:t>
            </w:r>
            <w:r>
              <w:rPr>
                <w:rFonts w:hint="eastAsia" w:cs="宋体" w:asciiTheme="minorEastAsia" w:hAnsiTheme="minorEastAsia" w:eastAsiaTheme="minorEastAsia"/>
                <w:szCs w:val="21"/>
              </w:rPr>
              <w:t>人员</w:t>
            </w:r>
            <w:r>
              <w:rPr>
                <w:rFonts w:cs="宋体" w:asciiTheme="minorEastAsia" w:hAnsiTheme="minorEastAsia" w:eastAsiaTheme="minorEastAsia"/>
                <w:szCs w:val="21"/>
              </w:rPr>
              <w:t>跌倒</w:t>
            </w:r>
            <w:r>
              <w:rPr>
                <w:rFonts w:hint="eastAsia" w:cs="宋体" w:asciiTheme="minorEastAsia" w:hAnsiTheme="minorEastAsia" w:eastAsiaTheme="minorEastAsia"/>
                <w:szCs w:val="21"/>
              </w:rPr>
              <w:t>、充电枪</w:t>
            </w:r>
            <w:r>
              <w:rPr>
                <w:rFonts w:cs="宋体" w:asciiTheme="minorEastAsia" w:hAnsiTheme="minorEastAsia" w:eastAsiaTheme="minorEastAsia"/>
                <w:szCs w:val="21"/>
              </w:rPr>
              <w:t>检测</w:t>
            </w:r>
            <w:r>
              <w:rPr>
                <w:rFonts w:hint="eastAsia" w:cs="宋体" w:asciiTheme="minorEastAsia" w:hAnsiTheme="minorEastAsia" w:eastAsiaTheme="minorEastAsia"/>
                <w:szCs w:val="21"/>
              </w:rPr>
              <w:t>等AI检测能力，可定制化算法</w:t>
            </w:r>
          </w:p>
        </w:tc>
        <w:tc>
          <w:tcPr>
            <w:tcW w:w="2262" w:type="dxa"/>
            <w:tcBorders>
              <w:top w:val="single" w:color="auto" w:sz="4" w:space="0"/>
              <w:left w:val="nil"/>
              <w:bottom w:val="single" w:color="auto" w:sz="4" w:space="0"/>
              <w:right w:val="single" w:color="auto" w:sz="4" w:space="0"/>
            </w:tcBorders>
            <w:shd w:val="clear" w:color="auto" w:fill="auto"/>
            <w:noWrap/>
            <w:vAlign w:val="center"/>
          </w:tcPr>
          <w:p w14:paraId="5EDF37CB">
            <w:pPr>
              <w:widowControl/>
              <w:jc w:val="center"/>
              <w:rPr>
                <w:rFonts w:hint="eastAsia" w:cs="宋体" w:asciiTheme="minorEastAsia" w:hAnsiTheme="minorEastAsia" w:eastAsiaTheme="minorEastAsia"/>
                <w:szCs w:val="21"/>
              </w:rPr>
            </w:pPr>
          </w:p>
        </w:tc>
        <w:tc>
          <w:tcPr>
            <w:tcW w:w="2183" w:type="dxa"/>
            <w:tcBorders>
              <w:top w:val="single" w:color="auto" w:sz="4" w:space="0"/>
              <w:left w:val="nil"/>
              <w:bottom w:val="single" w:color="auto" w:sz="4" w:space="0"/>
              <w:right w:val="single" w:color="auto" w:sz="4" w:space="0"/>
            </w:tcBorders>
            <w:shd w:val="clear" w:color="auto" w:fill="auto"/>
            <w:noWrap/>
            <w:vAlign w:val="center"/>
          </w:tcPr>
          <w:p w14:paraId="346C4B00">
            <w:pPr>
              <w:widowControl/>
              <w:jc w:val="center"/>
              <w:rPr>
                <w:rFonts w:hint="eastAsia" w:cs="宋体" w:asciiTheme="minorEastAsia" w:hAnsiTheme="minorEastAsia" w:eastAsiaTheme="minorEastAsia"/>
                <w:szCs w:val="21"/>
              </w:rPr>
            </w:pPr>
          </w:p>
        </w:tc>
      </w:tr>
      <w:tr w14:paraId="1F3FD15D">
        <w:tblPrEx>
          <w:tblCellMar>
            <w:top w:w="0" w:type="dxa"/>
            <w:left w:w="108" w:type="dxa"/>
            <w:bottom w:w="0" w:type="dxa"/>
            <w:right w:w="108" w:type="dxa"/>
          </w:tblCellMar>
        </w:tblPrEx>
        <w:trPr>
          <w:trHeight w:val="270" w:hRule="atLeast"/>
        </w:trPr>
        <w:tc>
          <w:tcPr>
            <w:tcW w:w="78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8A77F73">
            <w:pPr>
              <w:widowControl/>
              <w:jc w:val="center"/>
              <w:rPr>
                <w:rFonts w:hint="eastAsia" w:cs="宋体" w:asciiTheme="minorEastAsia" w:hAnsiTheme="minorEastAsia" w:eastAsiaTheme="minorEastAsia"/>
                <w:b/>
                <w:bCs/>
                <w:color w:val="000000"/>
                <w:kern w:val="0"/>
                <w:szCs w:val="21"/>
                <w:u w:val="single"/>
              </w:rPr>
            </w:pPr>
            <w:r>
              <w:rPr>
                <w:rFonts w:hint="eastAsia" w:cs="宋体" w:asciiTheme="minorEastAsia" w:hAnsiTheme="minorEastAsia" w:eastAsiaTheme="minorEastAsia"/>
                <w:b/>
                <w:bCs/>
                <w:color w:val="000000"/>
                <w:kern w:val="0"/>
                <w:szCs w:val="21"/>
                <w:u w:val="single"/>
              </w:rPr>
              <w:t>36</w:t>
            </w:r>
          </w:p>
        </w:tc>
        <w:tc>
          <w:tcPr>
            <w:tcW w:w="131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CD13AB6">
            <w:pPr>
              <w:widowControl/>
              <w:jc w:val="center"/>
              <w:rPr>
                <w:rFonts w:hint="eastAsia" w:cs="宋体" w:asciiTheme="minorEastAsia" w:hAnsiTheme="minorEastAsia" w:eastAsiaTheme="minorEastAsia"/>
                <w:b/>
                <w:bCs/>
                <w:color w:val="000000"/>
                <w:kern w:val="0"/>
                <w:szCs w:val="21"/>
                <w:u w:val="single"/>
              </w:rPr>
            </w:pPr>
            <w:r>
              <w:rPr>
                <w:rFonts w:cs="宋体" w:asciiTheme="minorEastAsia" w:hAnsiTheme="minorEastAsia" w:eastAsiaTheme="minorEastAsia"/>
                <w:b/>
                <w:bCs/>
                <w:color w:val="000000"/>
                <w:kern w:val="0"/>
                <w:szCs w:val="21"/>
                <w:u w:val="single"/>
              </w:rPr>
              <w:t>人车非全目标抓拍</w:t>
            </w:r>
          </w:p>
        </w:tc>
        <w:tc>
          <w:tcPr>
            <w:tcW w:w="4053" w:type="dxa"/>
            <w:tcBorders>
              <w:top w:val="single" w:color="auto" w:sz="4" w:space="0"/>
              <w:left w:val="nil"/>
              <w:bottom w:val="single" w:color="auto" w:sz="4" w:space="0"/>
              <w:right w:val="single" w:color="auto" w:sz="4" w:space="0"/>
            </w:tcBorders>
            <w:shd w:val="clear" w:color="auto" w:fill="auto"/>
            <w:noWrap/>
            <w:vAlign w:val="center"/>
          </w:tcPr>
          <w:p w14:paraId="01C65374">
            <w:pPr>
              <w:widowControl/>
              <w:jc w:val="center"/>
              <w:rPr>
                <w:rFonts w:hint="eastAsia" w:cs="宋体" w:asciiTheme="minorEastAsia" w:hAnsiTheme="minorEastAsia" w:eastAsiaTheme="minorEastAsia"/>
                <w:szCs w:val="21"/>
              </w:rPr>
            </w:pPr>
            <w:r>
              <w:rPr>
                <w:rFonts w:cs="宋体" w:asciiTheme="minorEastAsia" w:hAnsiTheme="minorEastAsia" w:eastAsiaTheme="minorEastAsia"/>
                <w:szCs w:val="21"/>
              </w:rPr>
              <w:t>对进入区域的人员、车辆、非机动车进行抓拍</w:t>
            </w:r>
          </w:p>
          <w:p w14:paraId="307C3C05">
            <w:pPr>
              <w:widowControl/>
              <w:jc w:val="center"/>
              <w:rPr>
                <w:rFonts w:hint="eastAsia" w:cs="宋体" w:asciiTheme="minorEastAsia" w:hAnsiTheme="minorEastAsia" w:eastAsiaTheme="minorEastAsia"/>
                <w:szCs w:val="21"/>
              </w:rPr>
            </w:pPr>
            <w:r>
              <w:rPr>
                <w:rFonts w:cs="宋体" w:asciiTheme="minorEastAsia" w:hAnsiTheme="minorEastAsia" w:eastAsiaTheme="minorEastAsia"/>
                <w:szCs w:val="21"/>
              </w:rPr>
              <w:t>支持人员、车辆结构化信息输出</w:t>
            </w:r>
          </w:p>
        </w:tc>
        <w:tc>
          <w:tcPr>
            <w:tcW w:w="2262" w:type="dxa"/>
            <w:tcBorders>
              <w:top w:val="single" w:color="auto" w:sz="4" w:space="0"/>
              <w:left w:val="nil"/>
              <w:bottom w:val="single" w:color="auto" w:sz="4" w:space="0"/>
              <w:right w:val="single" w:color="auto" w:sz="4" w:space="0"/>
            </w:tcBorders>
            <w:shd w:val="clear" w:color="auto" w:fill="auto"/>
            <w:noWrap/>
            <w:vAlign w:val="center"/>
          </w:tcPr>
          <w:p w14:paraId="29174C1C">
            <w:pPr>
              <w:widowControl/>
              <w:jc w:val="center"/>
              <w:rPr>
                <w:rFonts w:hint="eastAsia" w:cs="宋体" w:asciiTheme="minorEastAsia" w:hAnsiTheme="minorEastAsia" w:eastAsiaTheme="minorEastAsia"/>
                <w:szCs w:val="21"/>
              </w:rPr>
            </w:pPr>
          </w:p>
        </w:tc>
        <w:tc>
          <w:tcPr>
            <w:tcW w:w="2183" w:type="dxa"/>
            <w:tcBorders>
              <w:top w:val="single" w:color="auto" w:sz="4" w:space="0"/>
              <w:left w:val="nil"/>
              <w:bottom w:val="single" w:color="auto" w:sz="4" w:space="0"/>
              <w:right w:val="single" w:color="auto" w:sz="4" w:space="0"/>
            </w:tcBorders>
            <w:shd w:val="clear" w:color="auto" w:fill="auto"/>
            <w:noWrap/>
            <w:vAlign w:val="center"/>
          </w:tcPr>
          <w:p w14:paraId="7DCF92CE">
            <w:pPr>
              <w:widowControl/>
              <w:jc w:val="center"/>
              <w:rPr>
                <w:rFonts w:hint="eastAsia" w:cs="宋体" w:asciiTheme="minorEastAsia" w:hAnsiTheme="minorEastAsia" w:eastAsiaTheme="minorEastAsia"/>
                <w:szCs w:val="21"/>
              </w:rPr>
            </w:pPr>
          </w:p>
        </w:tc>
      </w:tr>
      <w:tr w14:paraId="0043069F">
        <w:tblPrEx>
          <w:tblCellMar>
            <w:top w:w="0" w:type="dxa"/>
            <w:left w:w="108" w:type="dxa"/>
            <w:bottom w:w="0" w:type="dxa"/>
            <w:right w:w="108" w:type="dxa"/>
          </w:tblCellMar>
        </w:tblPrEx>
        <w:trPr>
          <w:trHeight w:val="270" w:hRule="atLeast"/>
        </w:trPr>
        <w:tc>
          <w:tcPr>
            <w:tcW w:w="78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E4F9F3E">
            <w:pPr>
              <w:widowControl/>
              <w:jc w:val="center"/>
              <w:rPr>
                <w:rFonts w:hint="eastAsia" w:cs="宋体" w:asciiTheme="minorEastAsia" w:hAnsiTheme="minorEastAsia" w:eastAsiaTheme="minorEastAsia"/>
                <w:b/>
                <w:bCs/>
                <w:color w:val="000000"/>
                <w:kern w:val="0"/>
                <w:szCs w:val="21"/>
                <w:u w:val="single"/>
              </w:rPr>
            </w:pPr>
            <w:r>
              <w:rPr>
                <w:rFonts w:hint="eastAsia" w:cs="宋体" w:asciiTheme="minorEastAsia" w:hAnsiTheme="minorEastAsia" w:eastAsiaTheme="minorEastAsia"/>
                <w:b/>
                <w:bCs/>
                <w:color w:val="000000"/>
                <w:kern w:val="0"/>
                <w:szCs w:val="21"/>
                <w:u w:val="single"/>
              </w:rPr>
              <w:t>37</w:t>
            </w:r>
          </w:p>
        </w:tc>
        <w:tc>
          <w:tcPr>
            <w:tcW w:w="131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F9D1225">
            <w:pPr>
              <w:widowControl/>
              <w:jc w:val="center"/>
              <w:rPr>
                <w:rFonts w:hint="eastAsia" w:cs="宋体" w:asciiTheme="minorEastAsia" w:hAnsiTheme="minorEastAsia" w:eastAsiaTheme="minorEastAsia"/>
                <w:b/>
                <w:bCs/>
                <w:color w:val="000000"/>
                <w:kern w:val="0"/>
                <w:szCs w:val="21"/>
                <w:u w:val="single"/>
              </w:rPr>
            </w:pPr>
            <w:r>
              <w:rPr>
                <w:rFonts w:cs="宋体" w:asciiTheme="minorEastAsia" w:hAnsiTheme="minorEastAsia" w:eastAsiaTheme="minorEastAsia"/>
                <w:b/>
                <w:bCs/>
                <w:color w:val="000000"/>
                <w:kern w:val="0"/>
                <w:szCs w:val="21"/>
                <w:u w:val="single"/>
              </w:rPr>
              <w:t>车牌识别</w:t>
            </w:r>
          </w:p>
        </w:tc>
        <w:tc>
          <w:tcPr>
            <w:tcW w:w="4053" w:type="dxa"/>
            <w:tcBorders>
              <w:top w:val="single" w:color="auto" w:sz="4" w:space="0"/>
              <w:left w:val="nil"/>
              <w:bottom w:val="single" w:color="auto" w:sz="4" w:space="0"/>
              <w:right w:val="single" w:color="auto" w:sz="4" w:space="0"/>
            </w:tcBorders>
            <w:shd w:val="clear" w:color="auto" w:fill="auto"/>
            <w:noWrap/>
            <w:vAlign w:val="center"/>
          </w:tcPr>
          <w:p w14:paraId="47CE02C3">
            <w:pPr>
              <w:widowControl/>
              <w:jc w:val="center"/>
              <w:rPr>
                <w:rFonts w:hint="eastAsia" w:cs="宋体" w:asciiTheme="minorEastAsia" w:hAnsiTheme="minorEastAsia" w:eastAsiaTheme="minorEastAsia"/>
                <w:szCs w:val="21"/>
              </w:rPr>
            </w:pPr>
            <w:r>
              <w:rPr>
                <w:rFonts w:cs="宋体" w:asciiTheme="minorEastAsia" w:hAnsiTheme="minorEastAsia" w:eastAsiaTheme="minorEastAsia"/>
                <w:szCs w:val="21"/>
              </w:rPr>
              <w:t>支持对画面中的机动车车牌进行识别</w:t>
            </w:r>
          </w:p>
        </w:tc>
        <w:tc>
          <w:tcPr>
            <w:tcW w:w="2262" w:type="dxa"/>
            <w:tcBorders>
              <w:top w:val="single" w:color="auto" w:sz="4" w:space="0"/>
              <w:left w:val="nil"/>
              <w:bottom w:val="single" w:color="auto" w:sz="4" w:space="0"/>
              <w:right w:val="single" w:color="auto" w:sz="4" w:space="0"/>
            </w:tcBorders>
            <w:shd w:val="clear" w:color="auto" w:fill="auto"/>
            <w:noWrap/>
            <w:vAlign w:val="center"/>
          </w:tcPr>
          <w:p w14:paraId="454CCD47">
            <w:pPr>
              <w:widowControl/>
              <w:jc w:val="center"/>
              <w:rPr>
                <w:rFonts w:hint="eastAsia" w:cs="宋体" w:asciiTheme="minorEastAsia" w:hAnsiTheme="minorEastAsia" w:eastAsiaTheme="minorEastAsia"/>
                <w:szCs w:val="21"/>
              </w:rPr>
            </w:pPr>
          </w:p>
        </w:tc>
        <w:tc>
          <w:tcPr>
            <w:tcW w:w="2183" w:type="dxa"/>
            <w:tcBorders>
              <w:top w:val="single" w:color="auto" w:sz="4" w:space="0"/>
              <w:left w:val="nil"/>
              <w:bottom w:val="single" w:color="auto" w:sz="4" w:space="0"/>
              <w:right w:val="single" w:color="auto" w:sz="4" w:space="0"/>
            </w:tcBorders>
            <w:shd w:val="clear" w:color="auto" w:fill="auto"/>
            <w:noWrap/>
            <w:vAlign w:val="center"/>
          </w:tcPr>
          <w:p w14:paraId="2E6BFFD9">
            <w:pPr>
              <w:widowControl/>
              <w:jc w:val="center"/>
              <w:rPr>
                <w:rFonts w:hint="eastAsia" w:cs="宋体" w:asciiTheme="minorEastAsia" w:hAnsiTheme="minorEastAsia" w:eastAsiaTheme="minorEastAsia"/>
                <w:szCs w:val="21"/>
              </w:rPr>
            </w:pPr>
          </w:p>
        </w:tc>
      </w:tr>
      <w:tr w14:paraId="46AE830A">
        <w:tblPrEx>
          <w:tblCellMar>
            <w:top w:w="0" w:type="dxa"/>
            <w:left w:w="108" w:type="dxa"/>
            <w:bottom w:w="0" w:type="dxa"/>
            <w:right w:w="108" w:type="dxa"/>
          </w:tblCellMar>
        </w:tblPrEx>
        <w:trPr>
          <w:trHeight w:val="270" w:hRule="atLeast"/>
        </w:trPr>
        <w:tc>
          <w:tcPr>
            <w:tcW w:w="78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661AC9F">
            <w:pPr>
              <w:widowControl/>
              <w:jc w:val="center"/>
              <w:rPr>
                <w:rFonts w:hint="eastAsia" w:cs="宋体" w:asciiTheme="minorEastAsia" w:hAnsiTheme="minorEastAsia" w:eastAsiaTheme="minorEastAsia"/>
                <w:b/>
                <w:bCs/>
                <w:color w:val="000000"/>
                <w:kern w:val="0"/>
                <w:szCs w:val="21"/>
                <w:u w:val="single"/>
              </w:rPr>
            </w:pPr>
            <w:r>
              <w:rPr>
                <w:rFonts w:hint="eastAsia" w:cs="宋体" w:asciiTheme="minorEastAsia" w:hAnsiTheme="minorEastAsia" w:eastAsiaTheme="minorEastAsia"/>
                <w:b/>
                <w:bCs/>
                <w:color w:val="000000"/>
                <w:kern w:val="0"/>
                <w:szCs w:val="21"/>
                <w:u w:val="single"/>
              </w:rPr>
              <w:t>38</w:t>
            </w:r>
          </w:p>
        </w:tc>
        <w:tc>
          <w:tcPr>
            <w:tcW w:w="131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C2825B6">
            <w:pPr>
              <w:widowControl/>
              <w:jc w:val="center"/>
              <w:rPr>
                <w:rFonts w:hint="eastAsia" w:cs="宋体" w:asciiTheme="minorEastAsia" w:hAnsiTheme="minorEastAsia" w:eastAsiaTheme="minorEastAsia"/>
                <w:b/>
                <w:bCs/>
                <w:color w:val="000000"/>
                <w:kern w:val="0"/>
                <w:szCs w:val="21"/>
                <w:u w:val="single"/>
              </w:rPr>
            </w:pPr>
            <w:r>
              <w:rPr>
                <w:rFonts w:cs="宋体" w:asciiTheme="minorEastAsia" w:hAnsiTheme="minorEastAsia" w:eastAsiaTheme="minorEastAsia"/>
                <w:b/>
                <w:bCs/>
                <w:color w:val="000000"/>
                <w:kern w:val="0"/>
                <w:szCs w:val="21"/>
                <w:u w:val="single"/>
              </w:rPr>
              <w:t>人流统计/车流统计</w:t>
            </w:r>
          </w:p>
        </w:tc>
        <w:tc>
          <w:tcPr>
            <w:tcW w:w="4053" w:type="dxa"/>
            <w:tcBorders>
              <w:top w:val="single" w:color="auto" w:sz="4" w:space="0"/>
              <w:left w:val="nil"/>
              <w:bottom w:val="single" w:color="auto" w:sz="4" w:space="0"/>
              <w:right w:val="single" w:color="auto" w:sz="4" w:space="0"/>
            </w:tcBorders>
            <w:shd w:val="clear" w:color="auto" w:fill="auto"/>
            <w:noWrap/>
            <w:vAlign w:val="center"/>
          </w:tcPr>
          <w:p w14:paraId="7B3B5FBA">
            <w:pPr>
              <w:widowControl/>
              <w:jc w:val="center"/>
              <w:rPr>
                <w:rFonts w:hint="eastAsia" w:cs="宋体" w:asciiTheme="minorEastAsia" w:hAnsiTheme="minorEastAsia" w:eastAsiaTheme="minorEastAsia"/>
                <w:szCs w:val="21"/>
              </w:rPr>
            </w:pPr>
            <w:r>
              <w:rPr>
                <w:rFonts w:cs="宋体" w:asciiTheme="minorEastAsia" w:hAnsiTheme="minorEastAsia" w:eastAsiaTheme="minorEastAsia"/>
                <w:szCs w:val="21"/>
              </w:rPr>
              <w:t>对画面内通行的人员或车辆进行流量统计</w:t>
            </w:r>
          </w:p>
        </w:tc>
        <w:tc>
          <w:tcPr>
            <w:tcW w:w="2262" w:type="dxa"/>
            <w:tcBorders>
              <w:top w:val="single" w:color="auto" w:sz="4" w:space="0"/>
              <w:left w:val="nil"/>
              <w:bottom w:val="single" w:color="auto" w:sz="4" w:space="0"/>
              <w:right w:val="single" w:color="auto" w:sz="4" w:space="0"/>
            </w:tcBorders>
            <w:shd w:val="clear" w:color="auto" w:fill="auto"/>
            <w:noWrap/>
            <w:vAlign w:val="center"/>
          </w:tcPr>
          <w:p w14:paraId="2FD44DA5">
            <w:pPr>
              <w:widowControl/>
              <w:jc w:val="center"/>
              <w:rPr>
                <w:rFonts w:hint="eastAsia" w:cs="宋体" w:asciiTheme="minorEastAsia" w:hAnsiTheme="minorEastAsia" w:eastAsiaTheme="minorEastAsia"/>
                <w:szCs w:val="21"/>
              </w:rPr>
            </w:pPr>
          </w:p>
        </w:tc>
        <w:tc>
          <w:tcPr>
            <w:tcW w:w="2183" w:type="dxa"/>
            <w:tcBorders>
              <w:top w:val="single" w:color="auto" w:sz="4" w:space="0"/>
              <w:left w:val="nil"/>
              <w:bottom w:val="single" w:color="auto" w:sz="4" w:space="0"/>
              <w:right w:val="single" w:color="auto" w:sz="4" w:space="0"/>
            </w:tcBorders>
            <w:shd w:val="clear" w:color="auto" w:fill="auto"/>
            <w:noWrap/>
            <w:vAlign w:val="center"/>
          </w:tcPr>
          <w:p w14:paraId="7EB37C25">
            <w:pPr>
              <w:widowControl/>
              <w:jc w:val="center"/>
              <w:rPr>
                <w:rFonts w:hint="eastAsia" w:cs="宋体" w:asciiTheme="minorEastAsia" w:hAnsiTheme="minorEastAsia" w:eastAsiaTheme="minorEastAsia"/>
                <w:szCs w:val="21"/>
              </w:rPr>
            </w:pPr>
          </w:p>
        </w:tc>
      </w:tr>
      <w:tr w14:paraId="7B847CE1">
        <w:tblPrEx>
          <w:tblCellMar>
            <w:top w:w="0" w:type="dxa"/>
            <w:left w:w="108" w:type="dxa"/>
            <w:bottom w:w="0" w:type="dxa"/>
            <w:right w:w="108" w:type="dxa"/>
          </w:tblCellMar>
        </w:tblPrEx>
        <w:trPr>
          <w:trHeight w:val="270" w:hRule="atLeast"/>
        </w:trPr>
        <w:tc>
          <w:tcPr>
            <w:tcW w:w="78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FE5EA2E">
            <w:pPr>
              <w:widowControl/>
              <w:jc w:val="center"/>
              <w:rPr>
                <w:rFonts w:hint="eastAsia" w:cs="宋体" w:asciiTheme="minorEastAsia" w:hAnsiTheme="minorEastAsia" w:eastAsiaTheme="minorEastAsia"/>
                <w:b/>
                <w:bCs/>
                <w:color w:val="000000"/>
                <w:kern w:val="0"/>
                <w:szCs w:val="21"/>
                <w:u w:val="single"/>
              </w:rPr>
            </w:pPr>
            <w:r>
              <w:rPr>
                <w:rFonts w:hint="eastAsia" w:cs="宋体" w:asciiTheme="minorEastAsia" w:hAnsiTheme="minorEastAsia" w:eastAsiaTheme="minorEastAsia"/>
                <w:b/>
                <w:bCs/>
                <w:color w:val="000000"/>
                <w:kern w:val="0"/>
                <w:szCs w:val="21"/>
                <w:u w:val="single"/>
              </w:rPr>
              <w:t>39</w:t>
            </w:r>
          </w:p>
        </w:tc>
        <w:tc>
          <w:tcPr>
            <w:tcW w:w="131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255AE7F">
            <w:pPr>
              <w:widowControl/>
              <w:jc w:val="center"/>
              <w:rPr>
                <w:rFonts w:hint="eastAsia" w:cs="宋体" w:asciiTheme="minorEastAsia" w:hAnsiTheme="minorEastAsia" w:eastAsiaTheme="minorEastAsia"/>
                <w:b/>
                <w:bCs/>
                <w:color w:val="000000"/>
                <w:kern w:val="0"/>
                <w:szCs w:val="21"/>
                <w:u w:val="single"/>
              </w:rPr>
            </w:pPr>
            <w:r>
              <w:rPr>
                <w:rFonts w:cs="宋体" w:asciiTheme="minorEastAsia" w:hAnsiTheme="minorEastAsia" w:eastAsiaTheme="minorEastAsia"/>
                <w:b/>
                <w:bCs/>
                <w:color w:val="000000"/>
                <w:kern w:val="0"/>
                <w:szCs w:val="21"/>
                <w:u w:val="single"/>
              </w:rPr>
              <w:t>烟火检测</w:t>
            </w:r>
          </w:p>
        </w:tc>
        <w:tc>
          <w:tcPr>
            <w:tcW w:w="4053" w:type="dxa"/>
            <w:tcBorders>
              <w:top w:val="single" w:color="auto" w:sz="4" w:space="0"/>
              <w:left w:val="nil"/>
              <w:bottom w:val="single" w:color="auto" w:sz="4" w:space="0"/>
              <w:right w:val="single" w:color="auto" w:sz="4" w:space="0"/>
            </w:tcBorders>
            <w:shd w:val="clear" w:color="auto" w:fill="auto"/>
            <w:noWrap/>
            <w:vAlign w:val="center"/>
          </w:tcPr>
          <w:p w14:paraId="4C13F210">
            <w:pPr>
              <w:widowControl/>
              <w:jc w:val="center"/>
              <w:rPr>
                <w:rFonts w:hint="eastAsia" w:cs="宋体" w:asciiTheme="minorEastAsia" w:hAnsiTheme="minorEastAsia" w:eastAsiaTheme="minorEastAsia"/>
                <w:szCs w:val="21"/>
              </w:rPr>
            </w:pPr>
            <w:r>
              <w:rPr>
                <w:rFonts w:cs="宋体" w:asciiTheme="minorEastAsia" w:hAnsiTheme="minorEastAsia" w:eastAsiaTheme="minorEastAsia"/>
                <w:szCs w:val="21"/>
              </w:rPr>
              <w:t>检测识别区域范围内的火</w:t>
            </w:r>
            <w:r>
              <w:rPr>
                <w:rFonts w:hint="eastAsia" w:cs="宋体" w:asciiTheme="minorEastAsia" w:hAnsiTheme="minorEastAsia" w:eastAsiaTheme="minorEastAsia"/>
                <w:szCs w:val="21"/>
              </w:rPr>
              <w:t>苗、烟雾</w:t>
            </w:r>
          </w:p>
        </w:tc>
        <w:tc>
          <w:tcPr>
            <w:tcW w:w="2262" w:type="dxa"/>
            <w:tcBorders>
              <w:top w:val="single" w:color="auto" w:sz="4" w:space="0"/>
              <w:left w:val="nil"/>
              <w:bottom w:val="single" w:color="auto" w:sz="4" w:space="0"/>
              <w:right w:val="single" w:color="auto" w:sz="4" w:space="0"/>
            </w:tcBorders>
            <w:shd w:val="clear" w:color="auto" w:fill="auto"/>
            <w:noWrap/>
            <w:vAlign w:val="center"/>
          </w:tcPr>
          <w:p w14:paraId="343A24EF">
            <w:pPr>
              <w:widowControl/>
              <w:jc w:val="center"/>
              <w:rPr>
                <w:rFonts w:hint="eastAsia" w:cs="宋体" w:asciiTheme="minorEastAsia" w:hAnsiTheme="minorEastAsia" w:eastAsiaTheme="minorEastAsia"/>
                <w:szCs w:val="21"/>
              </w:rPr>
            </w:pPr>
          </w:p>
        </w:tc>
        <w:tc>
          <w:tcPr>
            <w:tcW w:w="2183" w:type="dxa"/>
            <w:tcBorders>
              <w:top w:val="single" w:color="auto" w:sz="4" w:space="0"/>
              <w:left w:val="nil"/>
              <w:bottom w:val="single" w:color="auto" w:sz="4" w:space="0"/>
              <w:right w:val="single" w:color="auto" w:sz="4" w:space="0"/>
            </w:tcBorders>
            <w:shd w:val="clear" w:color="auto" w:fill="auto"/>
            <w:noWrap/>
            <w:vAlign w:val="center"/>
          </w:tcPr>
          <w:p w14:paraId="35A7A57D">
            <w:pPr>
              <w:widowControl/>
              <w:jc w:val="center"/>
              <w:rPr>
                <w:rFonts w:hint="eastAsia" w:cs="宋体" w:asciiTheme="minorEastAsia" w:hAnsiTheme="minorEastAsia" w:eastAsiaTheme="minorEastAsia"/>
                <w:szCs w:val="21"/>
              </w:rPr>
            </w:pPr>
          </w:p>
        </w:tc>
      </w:tr>
      <w:tr w14:paraId="1597288F">
        <w:tblPrEx>
          <w:tblCellMar>
            <w:top w:w="0" w:type="dxa"/>
            <w:left w:w="108" w:type="dxa"/>
            <w:bottom w:w="0" w:type="dxa"/>
            <w:right w:w="108" w:type="dxa"/>
          </w:tblCellMar>
        </w:tblPrEx>
        <w:trPr>
          <w:trHeight w:val="270" w:hRule="atLeast"/>
        </w:trPr>
        <w:tc>
          <w:tcPr>
            <w:tcW w:w="78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4B7C717">
            <w:pPr>
              <w:widowControl/>
              <w:jc w:val="center"/>
              <w:rPr>
                <w:rFonts w:hint="eastAsia" w:cs="宋体" w:asciiTheme="minorEastAsia" w:hAnsiTheme="minorEastAsia" w:eastAsiaTheme="minorEastAsia"/>
                <w:b/>
                <w:bCs/>
                <w:color w:val="000000"/>
                <w:kern w:val="0"/>
                <w:szCs w:val="21"/>
                <w:u w:val="single"/>
              </w:rPr>
            </w:pPr>
            <w:r>
              <w:rPr>
                <w:rFonts w:hint="eastAsia" w:cs="宋体" w:asciiTheme="minorEastAsia" w:hAnsiTheme="minorEastAsia" w:eastAsiaTheme="minorEastAsia"/>
                <w:b/>
                <w:bCs/>
                <w:color w:val="000000"/>
                <w:kern w:val="0"/>
                <w:szCs w:val="21"/>
                <w:u w:val="single"/>
              </w:rPr>
              <w:t>40</w:t>
            </w:r>
          </w:p>
        </w:tc>
        <w:tc>
          <w:tcPr>
            <w:tcW w:w="131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95D80DE">
            <w:pPr>
              <w:widowControl/>
              <w:jc w:val="center"/>
              <w:rPr>
                <w:rFonts w:hint="eastAsia" w:cs="宋体" w:asciiTheme="minorEastAsia" w:hAnsiTheme="minorEastAsia" w:eastAsiaTheme="minorEastAsia"/>
                <w:b/>
                <w:bCs/>
                <w:color w:val="000000"/>
                <w:kern w:val="0"/>
                <w:szCs w:val="21"/>
                <w:u w:val="single"/>
              </w:rPr>
            </w:pPr>
            <w:r>
              <w:rPr>
                <w:rFonts w:cs="宋体" w:asciiTheme="minorEastAsia" w:hAnsiTheme="minorEastAsia" w:eastAsiaTheme="minorEastAsia"/>
                <w:b/>
                <w:bCs/>
                <w:color w:val="000000"/>
                <w:kern w:val="0"/>
                <w:szCs w:val="21"/>
                <w:u w:val="single"/>
              </w:rPr>
              <w:t>跌倒检测</w:t>
            </w:r>
          </w:p>
        </w:tc>
        <w:tc>
          <w:tcPr>
            <w:tcW w:w="4053" w:type="dxa"/>
            <w:tcBorders>
              <w:top w:val="single" w:color="auto" w:sz="4" w:space="0"/>
              <w:left w:val="nil"/>
              <w:bottom w:val="single" w:color="auto" w:sz="4" w:space="0"/>
              <w:right w:val="single" w:color="auto" w:sz="4" w:space="0"/>
            </w:tcBorders>
            <w:shd w:val="clear" w:color="auto" w:fill="auto"/>
            <w:noWrap/>
            <w:vAlign w:val="center"/>
          </w:tcPr>
          <w:p w14:paraId="53259160">
            <w:pPr>
              <w:widowControl/>
              <w:jc w:val="center"/>
              <w:rPr>
                <w:rFonts w:hint="eastAsia" w:cs="宋体" w:asciiTheme="minorEastAsia" w:hAnsiTheme="minorEastAsia" w:eastAsiaTheme="minorEastAsia"/>
                <w:szCs w:val="21"/>
              </w:rPr>
            </w:pPr>
            <w:r>
              <w:rPr>
                <w:rFonts w:cs="宋体" w:asciiTheme="minorEastAsia" w:hAnsiTheme="minorEastAsia" w:eastAsiaTheme="minorEastAsia"/>
                <w:szCs w:val="21"/>
              </w:rPr>
              <w:t>检测识别范围内的人员跌倒</w:t>
            </w:r>
          </w:p>
        </w:tc>
        <w:tc>
          <w:tcPr>
            <w:tcW w:w="2262" w:type="dxa"/>
            <w:tcBorders>
              <w:top w:val="single" w:color="auto" w:sz="4" w:space="0"/>
              <w:left w:val="nil"/>
              <w:bottom w:val="single" w:color="auto" w:sz="4" w:space="0"/>
              <w:right w:val="single" w:color="auto" w:sz="4" w:space="0"/>
            </w:tcBorders>
            <w:shd w:val="clear" w:color="auto" w:fill="auto"/>
            <w:noWrap/>
            <w:vAlign w:val="center"/>
          </w:tcPr>
          <w:p w14:paraId="6346E9B6">
            <w:pPr>
              <w:widowControl/>
              <w:jc w:val="center"/>
              <w:rPr>
                <w:rFonts w:hint="eastAsia" w:cs="宋体" w:asciiTheme="minorEastAsia" w:hAnsiTheme="minorEastAsia" w:eastAsiaTheme="minorEastAsia"/>
                <w:szCs w:val="21"/>
              </w:rPr>
            </w:pPr>
          </w:p>
        </w:tc>
        <w:tc>
          <w:tcPr>
            <w:tcW w:w="2183" w:type="dxa"/>
            <w:tcBorders>
              <w:top w:val="single" w:color="auto" w:sz="4" w:space="0"/>
              <w:left w:val="nil"/>
              <w:bottom w:val="single" w:color="auto" w:sz="4" w:space="0"/>
              <w:right w:val="single" w:color="auto" w:sz="4" w:space="0"/>
            </w:tcBorders>
            <w:shd w:val="clear" w:color="auto" w:fill="auto"/>
            <w:noWrap/>
            <w:vAlign w:val="center"/>
          </w:tcPr>
          <w:p w14:paraId="3280E327">
            <w:pPr>
              <w:widowControl/>
              <w:jc w:val="center"/>
              <w:rPr>
                <w:rFonts w:hint="eastAsia" w:cs="宋体" w:asciiTheme="minorEastAsia" w:hAnsiTheme="minorEastAsia" w:eastAsiaTheme="minorEastAsia"/>
                <w:szCs w:val="21"/>
              </w:rPr>
            </w:pPr>
          </w:p>
        </w:tc>
      </w:tr>
      <w:tr w14:paraId="7901FC4B">
        <w:tblPrEx>
          <w:tblCellMar>
            <w:top w:w="0" w:type="dxa"/>
            <w:left w:w="108" w:type="dxa"/>
            <w:bottom w:w="0" w:type="dxa"/>
            <w:right w:w="108" w:type="dxa"/>
          </w:tblCellMar>
        </w:tblPrEx>
        <w:trPr>
          <w:trHeight w:val="270" w:hRule="atLeast"/>
        </w:trPr>
        <w:tc>
          <w:tcPr>
            <w:tcW w:w="78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2FBC42C">
            <w:pPr>
              <w:widowControl/>
              <w:jc w:val="center"/>
              <w:rPr>
                <w:rFonts w:hint="eastAsia" w:cs="宋体" w:asciiTheme="minorEastAsia" w:hAnsiTheme="minorEastAsia" w:eastAsiaTheme="minorEastAsia"/>
                <w:b/>
                <w:bCs/>
                <w:color w:val="000000"/>
                <w:kern w:val="0"/>
                <w:szCs w:val="21"/>
                <w:u w:val="single"/>
              </w:rPr>
            </w:pPr>
            <w:r>
              <w:rPr>
                <w:rFonts w:hint="eastAsia" w:cs="宋体" w:asciiTheme="minorEastAsia" w:hAnsiTheme="minorEastAsia" w:eastAsiaTheme="minorEastAsia"/>
                <w:b/>
                <w:bCs/>
                <w:color w:val="000000"/>
                <w:kern w:val="0"/>
                <w:szCs w:val="21"/>
                <w:u w:val="single"/>
              </w:rPr>
              <w:t>41</w:t>
            </w:r>
          </w:p>
        </w:tc>
        <w:tc>
          <w:tcPr>
            <w:tcW w:w="131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FA1BE19">
            <w:pPr>
              <w:widowControl/>
              <w:jc w:val="center"/>
              <w:rPr>
                <w:rFonts w:hint="eastAsia" w:cs="宋体" w:asciiTheme="minorEastAsia" w:hAnsiTheme="minorEastAsia" w:eastAsiaTheme="minorEastAsia"/>
                <w:b/>
                <w:bCs/>
                <w:color w:val="000000"/>
                <w:kern w:val="0"/>
                <w:szCs w:val="21"/>
                <w:u w:val="single"/>
              </w:rPr>
            </w:pPr>
            <w:r>
              <w:rPr>
                <w:rFonts w:cs="宋体" w:asciiTheme="minorEastAsia" w:hAnsiTheme="minorEastAsia" w:eastAsiaTheme="minorEastAsia"/>
                <w:b/>
                <w:bCs/>
                <w:color w:val="000000"/>
                <w:kern w:val="0"/>
                <w:szCs w:val="21"/>
                <w:u w:val="single"/>
              </w:rPr>
              <w:t>事件短视频</w:t>
            </w:r>
          </w:p>
        </w:tc>
        <w:tc>
          <w:tcPr>
            <w:tcW w:w="4053" w:type="dxa"/>
            <w:tcBorders>
              <w:top w:val="single" w:color="auto" w:sz="4" w:space="0"/>
              <w:left w:val="nil"/>
              <w:bottom w:val="single" w:color="auto" w:sz="4" w:space="0"/>
              <w:right w:val="single" w:color="auto" w:sz="4" w:space="0"/>
            </w:tcBorders>
            <w:shd w:val="clear" w:color="auto" w:fill="auto"/>
            <w:noWrap/>
            <w:vAlign w:val="center"/>
          </w:tcPr>
          <w:p w14:paraId="2B06B76D">
            <w:pPr>
              <w:widowControl/>
              <w:jc w:val="center"/>
              <w:rPr>
                <w:rFonts w:hint="eastAsia" w:cs="宋体" w:asciiTheme="minorEastAsia" w:hAnsiTheme="minorEastAsia" w:eastAsiaTheme="minorEastAsia"/>
                <w:szCs w:val="21"/>
              </w:rPr>
            </w:pPr>
            <w:r>
              <w:rPr>
                <w:rFonts w:cs="宋体" w:asciiTheme="minorEastAsia" w:hAnsiTheme="minorEastAsia" w:eastAsiaTheme="minorEastAsia"/>
                <w:szCs w:val="21"/>
              </w:rPr>
              <w:t>支持对行为类或动态事件录制短视频作为重要证据链</w:t>
            </w:r>
          </w:p>
        </w:tc>
        <w:tc>
          <w:tcPr>
            <w:tcW w:w="2262" w:type="dxa"/>
            <w:tcBorders>
              <w:top w:val="single" w:color="auto" w:sz="4" w:space="0"/>
              <w:left w:val="nil"/>
              <w:bottom w:val="single" w:color="auto" w:sz="4" w:space="0"/>
              <w:right w:val="single" w:color="auto" w:sz="4" w:space="0"/>
            </w:tcBorders>
            <w:shd w:val="clear" w:color="auto" w:fill="auto"/>
            <w:noWrap/>
            <w:vAlign w:val="center"/>
          </w:tcPr>
          <w:p w14:paraId="3BB78B44">
            <w:pPr>
              <w:widowControl/>
              <w:jc w:val="center"/>
              <w:rPr>
                <w:rFonts w:hint="eastAsia" w:cs="宋体" w:asciiTheme="minorEastAsia" w:hAnsiTheme="minorEastAsia" w:eastAsiaTheme="minorEastAsia"/>
                <w:szCs w:val="21"/>
              </w:rPr>
            </w:pPr>
          </w:p>
        </w:tc>
        <w:tc>
          <w:tcPr>
            <w:tcW w:w="2183" w:type="dxa"/>
            <w:tcBorders>
              <w:top w:val="single" w:color="auto" w:sz="4" w:space="0"/>
              <w:left w:val="nil"/>
              <w:bottom w:val="single" w:color="auto" w:sz="4" w:space="0"/>
              <w:right w:val="single" w:color="auto" w:sz="4" w:space="0"/>
            </w:tcBorders>
            <w:shd w:val="clear" w:color="auto" w:fill="auto"/>
            <w:noWrap/>
            <w:vAlign w:val="center"/>
          </w:tcPr>
          <w:p w14:paraId="0B66922A">
            <w:pPr>
              <w:widowControl/>
              <w:jc w:val="center"/>
              <w:rPr>
                <w:rFonts w:hint="eastAsia" w:cs="宋体" w:asciiTheme="minorEastAsia" w:hAnsiTheme="minorEastAsia" w:eastAsiaTheme="minorEastAsia"/>
                <w:szCs w:val="21"/>
              </w:rPr>
            </w:pPr>
          </w:p>
        </w:tc>
      </w:tr>
      <w:tr w14:paraId="2E5608F7">
        <w:tblPrEx>
          <w:tblCellMar>
            <w:top w:w="0" w:type="dxa"/>
            <w:left w:w="108" w:type="dxa"/>
            <w:bottom w:w="0" w:type="dxa"/>
            <w:right w:w="108" w:type="dxa"/>
          </w:tblCellMar>
        </w:tblPrEx>
        <w:trPr>
          <w:trHeight w:val="270" w:hRule="atLeast"/>
        </w:trPr>
        <w:tc>
          <w:tcPr>
            <w:tcW w:w="785" w:type="dxa"/>
            <w:vMerge w:val="restart"/>
            <w:tcBorders>
              <w:top w:val="single" w:color="auto" w:sz="4" w:space="0"/>
              <w:left w:val="single" w:color="auto" w:sz="4" w:space="0"/>
              <w:right w:val="single" w:color="auto" w:sz="4" w:space="0"/>
            </w:tcBorders>
            <w:shd w:val="clear" w:color="auto" w:fill="auto"/>
            <w:noWrap/>
            <w:vAlign w:val="center"/>
          </w:tcPr>
          <w:p w14:paraId="5C38BB6F">
            <w:pPr>
              <w:widowControl/>
              <w:jc w:val="center"/>
              <w:rPr>
                <w:rFonts w:hint="eastAsia" w:cs="宋体" w:asciiTheme="minorEastAsia" w:hAnsiTheme="minorEastAsia" w:eastAsiaTheme="minorEastAsia"/>
                <w:b/>
                <w:bCs/>
                <w:color w:val="000000"/>
                <w:kern w:val="0"/>
                <w:szCs w:val="21"/>
                <w:u w:val="single"/>
              </w:rPr>
            </w:pPr>
            <w:r>
              <w:rPr>
                <w:rFonts w:hint="eastAsia" w:cs="宋体" w:asciiTheme="minorEastAsia" w:hAnsiTheme="minorEastAsia" w:eastAsiaTheme="minorEastAsia"/>
                <w:b/>
                <w:bCs/>
                <w:color w:val="000000"/>
                <w:kern w:val="0"/>
                <w:szCs w:val="21"/>
                <w:u w:val="single"/>
              </w:rPr>
              <w:t>42</w:t>
            </w:r>
          </w:p>
        </w:tc>
        <w:tc>
          <w:tcPr>
            <w:tcW w:w="1310" w:type="dxa"/>
            <w:vMerge w:val="restart"/>
            <w:tcBorders>
              <w:top w:val="single" w:color="auto" w:sz="4" w:space="0"/>
              <w:left w:val="single" w:color="auto" w:sz="4" w:space="0"/>
              <w:right w:val="single" w:color="auto" w:sz="4" w:space="0"/>
            </w:tcBorders>
            <w:shd w:val="clear" w:color="auto" w:fill="auto"/>
            <w:noWrap/>
            <w:vAlign w:val="center"/>
          </w:tcPr>
          <w:p w14:paraId="077B8AA3">
            <w:pPr>
              <w:widowControl/>
              <w:jc w:val="center"/>
              <w:rPr>
                <w:rFonts w:hint="eastAsia" w:cs="宋体" w:asciiTheme="minorEastAsia" w:hAnsiTheme="minorEastAsia" w:eastAsiaTheme="minorEastAsia"/>
                <w:b/>
                <w:bCs/>
                <w:color w:val="000000"/>
                <w:kern w:val="0"/>
                <w:szCs w:val="21"/>
                <w:u w:val="single"/>
              </w:rPr>
            </w:pPr>
            <w:r>
              <w:rPr>
                <w:rFonts w:hint="eastAsia" w:cs="宋体" w:asciiTheme="minorEastAsia" w:hAnsiTheme="minorEastAsia" w:eastAsiaTheme="minorEastAsia"/>
                <w:b/>
                <w:bCs/>
                <w:color w:val="000000"/>
                <w:kern w:val="0"/>
                <w:szCs w:val="21"/>
                <w:u w:val="single"/>
              </w:rPr>
              <w:t>AI算法操作</w:t>
            </w:r>
          </w:p>
        </w:tc>
        <w:tc>
          <w:tcPr>
            <w:tcW w:w="4053" w:type="dxa"/>
            <w:tcBorders>
              <w:top w:val="single" w:color="auto" w:sz="4" w:space="0"/>
              <w:left w:val="nil"/>
              <w:bottom w:val="single" w:color="auto" w:sz="4" w:space="0"/>
              <w:right w:val="single" w:color="auto" w:sz="4" w:space="0"/>
            </w:tcBorders>
            <w:shd w:val="clear" w:color="auto" w:fill="auto"/>
            <w:noWrap/>
            <w:vAlign w:val="center"/>
          </w:tcPr>
          <w:p w14:paraId="2982459D">
            <w:pPr>
              <w:widowControl/>
              <w:jc w:val="center"/>
              <w:rPr>
                <w:rFonts w:hint="eastAsia" w:cs="宋体" w:asciiTheme="minorEastAsia" w:hAnsiTheme="minorEastAsia" w:eastAsiaTheme="minorEastAsia"/>
                <w:szCs w:val="21"/>
              </w:rPr>
            </w:pPr>
            <w:r>
              <w:rPr>
                <w:rFonts w:hint="eastAsia" w:cs="宋体" w:asciiTheme="minorEastAsia" w:hAnsiTheme="minorEastAsia" w:eastAsiaTheme="minorEastAsia"/>
                <w:szCs w:val="21"/>
              </w:rPr>
              <w:t>设备支持远程切换当前运行算法</w:t>
            </w:r>
          </w:p>
        </w:tc>
        <w:tc>
          <w:tcPr>
            <w:tcW w:w="2262" w:type="dxa"/>
            <w:tcBorders>
              <w:top w:val="single" w:color="auto" w:sz="4" w:space="0"/>
              <w:left w:val="nil"/>
              <w:bottom w:val="single" w:color="auto" w:sz="4" w:space="0"/>
              <w:right w:val="single" w:color="auto" w:sz="4" w:space="0"/>
            </w:tcBorders>
            <w:shd w:val="clear" w:color="auto" w:fill="auto"/>
            <w:noWrap/>
            <w:vAlign w:val="center"/>
          </w:tcPr>
          <w:p w14:paraId="05B56CEF">
            <w:pPr>
              <w:widowControl/>
              <w:jc w:val="center"/>
              <w:rPr>
                <w:rFonts w:hint="eastAsia" w:cs="宋体" w:asciiTheme="minorEastAsia" w:hAnsiTheme="minorEastAsia" w:eastAsiaTheme="minorEastAsia"/>
                <w:szCs w:val="21"/>
              </w:rPr>
            </w:pPr>
          </w:p>
        </w:tc>
        <w:tc>
          <w:tcPr>
            <w:tcW w:w="2183" w:type="dxa"/>
            <w:tcBorders>
              <w:top w:val="single" w:color="auto" w:sz="4" w:space="0"/>
              <w:left w:val="nil"/>
              <w:bottom w:val="single" w:color="auto" w:sz="4" w:space="0"/>
              <w:right w:val="single" w:color="auto" w:sz="4" w:space="0"/>
            </w:tcBorders>
            <w:shd w:val="clear" w:color="auto" w:fill="auto"/>
            <w:noWrap/>
            <w:vAlign w:val="center"/>
          </w:tcPr>
          <w:p w14:paraId="1C20B896">
            <w:pPr>
              <w:widowControl/>
              <w:jc w:val="center"/>
              <w:rPr>
                <w:rFonts w:hint="eastAsia" w:cs="宋体" w:asciiTheme="minorEastAsia" w:hAnsiTheme="minorEastAsia" w:eastAsiaTheme="minorEastAsia"/>
                <w:szCs w:val="21"/>
              </w:rPr>
            </w:pPr>
          </w:p>
        </w:tc>
      </w:tr>
      <w:tr w14:paraId="0C293AA6">
        <w:tblPrEx>
          <w:tblCellMar>
            <w:top w:w="0" w:type="dxa"/>
            <w:left w:w="108" w:type="dxa"/>
            <w:bottom w:w="0" w:type="dxa"/>
            <w:right w:w="108" w:type="dxa"/>
          </w:tblCellMar>
        </w:tblPrEx>
        <w:trPr>
          <w:trHeight w:val="270" w:hRule="atLeast"/>
        </w:trPr>
        <w:tc>
          <w:tcPr>
            <w:tcW w:w="785" w:type="dxa"/>
            <w:vMerge w:val="continue"/>
            <w:tcBorders>
              <w:left w:val="single" w:color="auto" w:sz="4" w:space="0"/>
              <w:right w:val="single" w:color="auto" w:sz="4" w:space="0"/>
            </w:tcBorders>
            <w:shd w:val="clear" w:color="auto" w:fill="auto"/>
            <w:noWrap/>
            <w:vAlign w:val="center"/>
          </w:tcPr>
          <w:p w14:paraId="35A2C798">
            <w:pPr>
              <w:jc w:val="center"/>
              <w:rPr>
                <w:rFonts w:hint="eastAsia" w:cs="宋体" w:asciiTheme="minorEastAsia" w:hAnsiTheme="minorEastAsia" w:eastAsiaTheme="minorEastAsia"/>
                <w:b/>
                <w:bCs/>
                <w:color w:val="000000"/>
                <w:kern w:val="0"/>
                <w:szCs w:val="21"/>
                <w:u w:val="single"/>
              </w:rPr>
            </w:pPr>
          </w:p>
        </w:tc>
        <w:tc>
          <w:tcPr>
            <w:tcW w:w="1310" w:type="dxa"/>
            <w:vMerge w:val="continue"/>
            <w:tcBorders>
              <w:left w:val="single" w:color="auto" w:sz="4" w:space="0"/>
              <w:right w:val="single" w:color="auto" w:sz="4" w:space="0"/>
            </w:tcBorders>
            <w:shd w:val="clear" w:color="auto" w:fill="auto"/>
            <w:noWrap/>
            <w:vAlign w:val="center"/>
          </w:tcPr>
          <w:p w14:paraId="40CFE038">
            <w:pPr>
              <w:jc w:val="center"/>
              <w:rPr>
                <w:rFonts w:hint="eastAsia" w:cs="宋体" w:asciiTheme="minorEastAsia" w:hAnsiTheme="minorEastAsia" w:eastAsiaTheme="minorEastAsia"/>
                <w:b/>
                <w:bCs/>
                <w:color w:val="000000"/>
                <w:kern w:val="0"/>
                <w:szCs w:val="21"/>
                <w:u w:val="single"/>
              </w:rPr>
            </w:pPr>
          </w:p>
        </w:tc>
        <w:tc>
          <w:tcPr>
            <w:tcW w:w="4053" w:type="dxa"/>
            <w:tcBorders>
              <w:top w:val="single" w:color="auto" w:sz="4" w:space="0"/>
              <w:left w:val="nil"/>
              <w:bottom w:val="single" w:color="auto" w:sz="4" w:space="0"/>
              <w:right w:val="single" w:color="auto" w:sz="4" w:space="0"/>
            </w:tcBorders>
            <w:shd w:val="clear" w:color="auto" w:fill="auto"/>
            <w:noWrap/>
            <w:vAlign w:val="center"/>
          </w:tcPr>
          <w:p w14:paraId="01D9A18F">
            <w:pPr>
              <w:widowControl/>
              <w:jc w:val="center"/>
              <w:rPr>
                <w:rFonts w:hint="eastAsia" w:cs="宋体" w:asciiTheme="minorEastAsia" w:hAnsiTheme="minorEastAsia" w:eastAsiaTheme="minorEastAsia"/>
                <w:szCs w:val="21"/>
              </w:rPr>
            </w:pPr>
            <w:r>
              <w:rPr>
                <w:rFonts w:hint="eastAsia" w:cs="宋体" w:asciiTheme="minorEastAsia" w:hAnsiTheme="minorEastAsia" w:eastAsiaTheme="minorEastAsia"/>
                <w:szCs w:val="21"/>
              </w:rPr>
              <w:t>设备支持配置检测区域</w:t>
            </w:r>
          </w:p>
        </w:tc>
        <w:tc>
          <w:tcPr>
            <w:tcW w:w="2262" w:type="dxa"/>
            <w:tcBorders>
              <w:top w:val="single" w:color="auto" w:sz="4" w:space="0"/>
              <w:left w:val="nil"/>
              <w:bottom w:val="single" w:color="auto" w:sz="4" w:space="0"/>
              <w:right w:val="single" w:color="auto" w:sz="4" w:space="0"/>
            </w:tcBorders>
            <w:shd w:val="clear" w:color="auto" w:fill="auto"/>
            <w:noWrap/>
            <w:vAlign w:val="center"/>
          </w:tcPr>
          <w:p w14:paraId="15179CEE">
            <w:pPr>
              <w:widowControl/>
              <w:jc w:val="center"/>
              <w:rPr>
                <w:rFonts w:hint="eastAsia" w:cs="宋体" w:asciiTheme="minorEastAsia" w:hAnsiTheme="minorEastAsia" w:eastAsiaTheme="minorEastAsia"/>
                <w:szCs w:val="21"/>
              </w:rPr>
            </w:pPr>
          </w:p>
        </w:tc>
        <w:tc>
          <w:tcPr>
            <w:tcW w:w="2183" w:type="dxa"/>
            <w:tcBorders>
              <w:top w:val="single" w:color="auto" w:sz="4" w:space="0"/>
              <w:left w:val="nil"/>
              <w:bottom w:val="single" w:color="auto" w:sz="4" w:space="0"/>
              <w:right w:val="single" w:color="auto" w:sz="4" w:space="0"/>
            </w:tcBorders>
            <w:shd w:val="clear" w:color="auto" w:fill="auto"/>
            <w:noWrap/>
            <w:vAlign w:val="center"/>
          </w:tcPr>
          <w:p w14:paraId="45EC0FDC">
            <w:pPr>
              <w:widowControl/>
              <w:jc w:val="center"/>
              <w:rPr>
                <w:rFonts w:hint="eastAsia" w:cs="宋体" w:asciiTheme="minorEastAsia" w:hAnsiTheme="minorEastAsia" w:eastAsiaTheme="minorEastAsia"/>
                <w:szCs w:val="21"/>
              </w:rPr>
            </w:pPr>
          </w:p>
        </w:tc>
      </w:tr>
      <w:tr w14:paraId="1916DA84">
        <w:tblPrEx>
          <w:tblCellMar>
            <w:top w:w="0" w:type="dxa"/>
            <w:left w:w="108" w:type="dxa"/>
            <w:bottom w:w="0" w:type="dxa"/>
            <w:right w:w="108" w:type="dxa"/>
          </w:tblCellMar>
        </w:tblPrEx>
        <w:trPr>
          <w:trHeight w:val="270" w:hRule="atLeast"/>
        </w:trPr>
        <w:tc>
          <w:tcPr>
            <w:tcW w:w="785" w:type="dxa"/>
            <w:vMerge w:val="continue"/>
            <w:tcBorders>
              <w:left w:val="single" w:color="auto" w:sz="4" w:space="0"/>
              <w:right w:val="single" w:color="auto" w:sz="4" w:space="0"/>
            </w:tcBorders>
            <w:shd w:val="clear" w:color="auto" w:fill="auto"/>
            <w:noWrap/>
            <w:vAlign w:val="center"/>
          </w:tcPr>
          <w:p w14:paraId="24BBAFF9">
            <w:pPr>
              <w:jc w:val="center"/>
              <w:rPr>
                <w:rFonts w:hint="eastAsia" w:cs="宋体" w:asciiTheme="minorEastAsia" w:hAnsiTheme="minorEastAsia" w:eastAsiaTheme="minorEastAsia"/>
                <w:b/>
                <w:bCs/>
                <w:color w:val="000000"/>
                <w:kern w:val="0"/>
                <w:szCs w:val="21"/>
                <w:u w:val="single"/>
              </w:rPr>
            </w:pPr>
          </w:p>
        </w:tc>
        <w:tc>
          <w:tcPr>
            <w:tcW w:w="1310" w:type="dxa"/>
            <w:vMerge w:val="continue"/>
            <w:tcBorders>
              <w:left w:val="single" w:color="auto" w:sz="4" w:space="0"/>
              <w:right w:val="single" w:color="auto" w:sz="4" w:space="0"/>
            </w:tcBorders>
            <w:shd w:val="clear" w:color="auto" w:fill="auto"/>
            <w:noWrap/>
            <w:vAlign w:val="center"/>
          </w:tcPr>
          <w:p w14:paraId="4F5AA9BD">
            <w:pPr>
              <w:jc w:val="center"/>
              <w:rPr>
                <w:rFonts w:hint="eastAsia" w:cs="宋体" w:asciiTheme="minorEastAsia" w:hAnsiTheme="minorEastAsia" w:eastAsiaTheme="minorEastAsia"/>
                <w:b/>
                <w:bCs/>
                <w:color w:val="000000"/>
                <w:kern w:val="0"/>
                <w:szCs w:val="21"/>
                <w:u w:val="single"/>
              </w:rPr>
            </w:pPr>
          </w:p>
        </w:tc>
        <w:tc>
          <w:tcPr>
            <w:tcW w:w="4053" w:type="dxa"/>
            <w:tcBorders>
              <w:top w:val="single" w:color="auto" w:sz="4" w:space="0"/>
              <w:left w:val="nil"/>
              <w:bottom w:val="single" w:color="auto" w:sz="4" w:space="0"/>
              <w:right w:val="single" w:color="auto" w:sz="4" w:space="0"/>
            </w:tcBorders>
            <w:shd w:val="clear" w:color="auto" w:fill="auto"/>
            <w:noWrap/>
            <w:vAlign w:val="center"/>
          </w:tcPr>
          <w:p w14:paraId="642EA009">
            <w:pPr>
              <w:widowControl/>
              <w:jc w:val="center"/>
              <w:rPr>
                <w:rFonts w:hint="eastAsia" w:cs="宋体" w:asciiTheme="minorEastAsia" w:hAnsiTheme="minorEastAsia" w:eastAsiaTheme="minorEastAsia"/>
                <w:szCs w:val="21"/>
              </w:rPr>
            </w:pPr>
            <w:r>
              <w:rPr>
                <w:rFonts w:hint="eastAsia" w:cs="宋体" w:asciiTheme="minorEastAsia" w:hAnsiTheme="minorEastAsia" w:eastAsiaTheme="minorEastAsia"/>
                <w:szCs w:val="21"/>
              </w:rPr>
              <w:t>设备配置算法布防时间</w:t>
            </w:r>
          </w:p>
        </w:tc>
        <w:tc>
          <w:tcPr>
            <w:tcW w:w="2262" w:type="dxa"/>
            <w:tcBorders>
              <w:top w:val="single" w:color="auto" w:sz="4" w:space="0"/>
              <w:left w:val="nil"/>
              <w:bottom w:val="single" w:color="auto" w:sz="4" w:space="0"/>
              <w:right w:val="single" w:color="auto" w:sz="4" w:space="0"/>
            </w:tcBorders>
            <w:shd w:val="clear" w:color="auto" w:fill="auto"/>
            <w:noWrap/>
            <w:vAlign w:val="center"/>
          </w:tcPr>
          <w:p w14:paraId="6BBE5415">
            <w:pPr>
              <w:widowControl/>
              <w:jc w:val="center"/>
              <w:rPr>
                <w:rFonts w:hint="eastAsia" w:cs="宋体" w:asciiTheme="minorEastAsia" w:hAnsiTheme="minorEastAsia" w:eastAsiaTheme="minorEastAsia"/>
                <w:szCs w:val="21"/>
              </w:rPr>
            </w:pPr>
          </w:p>
        </w:tc>
        <w:tc>
          <w:tcPr>
            <w:tcW w:w="2183" w:type="dxa"/>
            <w:tcBorders>
              <w:top w:val="single" w:color="auto" w:sz="4" w:space="0"/>
              <w:left w:val="nil"/>
              <w:bottom w:val="single" w:color="auto" w:sz="4" w:space="0"/>
              <w:right w:val="single" w:color="auto" w:sz="4" w:space="0"/>
            </w:tcBorders>
            <w:shd w:val="clear" w:color="auto" w:fill="auto"/>
            <w:noWrap/>
            <w:vAlign w:val="center"/>
          </w:tcPr>
          <w:p w14:paraId="7FAC8929">
            <w:pPr>
              <w:widowControl/>
              <w:jc w:val="center"/>
              <w:rPr>
                <w:rFonts w:hint="eastAsia" w:cs="宋体" w:asciiTheme="minorEastAsia" w:hAnsiTheme="minorEastAsia" w:eastAsiaTheme="minorEastAsia"/>
                <w:szCs w:val="21"/>
              </w:rPr>
            </w:pPr>
          </w:p>
        </w:tc>
      </w:tr>
      <w:tr w14:paraId="11F286B1">
        <w:tblPrEx>
          <w:tblCellMar>
            <w:top w:w="0" w:type="dxa"/>
            <w:left w:w="108" w:type="dxa"/>
            <w:bottom w:w="0" w:type="dxa"/>
            <w:right w:w="108" w:type="dxa"/>
          </w:tblCellMar>
        </w:tblPrEx>
        <w:trPr>
          <w:trHeight w:val="270" w:hRule="atLeast"/>
        </w:trPr>
        <w:tc>
          <w:tcPr>
            <w:tcW w:w="785" w:type="dxa"/>
            <w:vMerge w:val="continue"/>
            <w:tcBorders>
              <w:left w:val="single" w:color="auto" w:sz="4" w:space="0"/>
              <w:right w:val="single" w:color="auto" w:sz="4" w:space="0"/>
            </w:tcBorders>
            <w:shd w:val="clear" w:color="auto" w:fill="auto"/>
            <w:noWrap/>
            <w:vAlign w:val="center"/>
          </w:tcPr>
          <w:p w14:paraId="1CC9ADBB">
            <w:pPr>
              <w:widowControl/>
              <w:jc w:val="center"/>
              <w:rPr>
                <w:rFonts w:hint="eastAsia" w:cs="宋体" w:asciiTheme="minorEastAsia" w:hAnsiTheme="minorEastAsia" w:eastAsiaTheme="minorEastAsia"/>
                <w:b/>
                <w:bCs/>
                <w:color w:val="000000"/>
                <w:kern w:val="0"/>
                <w:szCs w:val="21"/>
                <w:u w:val="single"/>
              </w:rPr>
            </w:pPr>
          </w:p>
        </w:tc>
        <w:tc>
          <w:tcPr>
            <w:tcW w:w="1310" w:type="dxa"/>
            <w:vMerge w:val="continue"/>
            <w:tcBorders>
              <w:left w:val="single" w:color="auto" w:sz="4" w:space="0"/>
              <w:right w:val="single" w:color="auto" w:sz="4" w:space="0"/>
            </w:tcBorders>
            <w:shd w:val="clear" w:color="auto" w:fill="auto"/>
            <w:noWrap/>
            <w:vAlign w:val="center"/>
          </w:tcPr>
          <w:p w14:paraId="001AA61F">
            <w:pPr>
              <w:widowControl/>
              <w:jc w:val="center"/>
              <w:rPr>
                <w:rFonts w:hint="eastAsia" w:cs="宋体" w:asciiTheme="minorEastAsia" w:hAnsiTheme="minorEastAsia" w:eastAsiaTheme="minorEastAsia"/>
                <w:b/>
                <w:bCs/>
                <w:color w:val="000000"/>
                <w:kern w:val="0"/>
                <w:szCs w:val="21"/>
                <w:u w:val="single"/>
              </w:rPr>
            </w:pPr>
          </w:p>
        </w:tc>
        <w:tc>
          <w:tcPr>
            <w:tcW w:w="4053" w:type="dxa"/>
            <w:tcBorders>
              <w:top w:val="single" w:color="auto" w:sz="4" w:space="0"/>
              <w:left w:val="nil"/>
              <w:bottom w:val="single" w:color="auto" w:sz="4" w:space="0"/>
              <w:right w:val="single" w:color="auto" w:sz="4" w:space="0"/>
            </w:tcBorders>
            <w:shd w:val="clear" w:color="auto" w:fill="auto"/>
            <w:noWrap/>
            <w:vAlign w:val="center"/>
          </w:tcPr>
          <w:p w14:paraId="196395CE">
            <w:pPr>
              <w:widowControl/>
              <w:jc w:val="center"/>
              <w:rPr>
                <w:rFonts w:hint="eastAsia" w:cs="宋体" w:asciiTheme="minorEastAsia" w:hAnsiTheme="minorEastAsia" w:eastAsiaTheme="minorEastAsia"/>
                <w:szCs w:val="21"/>
              </w:rPr>
            </w:pPr>
            <w:r>
              <w:rPr>
                <w:rFonts w:hint="eastAsia" w:cs="宋体" w:asciiTheme="minorEastAsia" w:hAnsiTheme="minorEastAsia" w:eastAsiaTheme="minorEastAsia"/>
                <w:szCs w:val="21"/>
              </w:rPr>
              <w:t>设备支持推送告警消息</w:t>
            </w:r>
          </w:p>
        </w:tc>
        <w:tc>
          <w:tcPr>
            <w:tcW w:w="2262" w:type="dxa"/>
            <w:tcBorders>
              <w:top w:val="single" w:color="auto" w:sz="4" w:space="0"/>
              <w:left w:val="nil"/>
              <w:bottom w:val="single" w:color="auto" w:sz="4" w:space="0"/>
              <w:right w:val="single" w:color="auto" w:sz="4" w:space="0"/>
            </w:tcBorders>
            <w:shd w:val="clear" w:color="auto" w:fill="auto"/>
            <w:noWrap/>
            <w:vAlign w:val="center"/>
          </w:tcPr>
          <w:p w14:paraId="1C76CF90">
            <w:pPr>
              <w:widowControl/>
              <w:jc w:val="center"/>
              <w:rPr>
                <w:rFonts w:hint="eastAsia" w:cs="宋体" w:asciiTheme="minorEastAsia" w:hAnsiTheme="minorEastAsia" w:eastAsiaTheme="minorEastAsia"/>
                <w:szCs w:val="21"/>
              </w:rPr>
            </w:pPr>
          </w:p>
        </w:tc>
        <w:tc>
          <w:tcPr>
            <w:tcW w:w="2183" w:type="dxa"/>
            <w:tcBorders>
              <w:top w:val="single" w:color="auto" w:sz="4" w:space="0"/>
              <w:left w:val="nil"/>
              <w:bottom w:val="single" w:color="auto" w:sz="4" w:space="0"/>
              <w:right w:val="single" w:color="auto" w:sz="4" w:space="0"/>
            </w:tcBorders>
            <w:shd w:val="clear" w:color="auto" w:fill="auto"/>
            <w:noWrap/>
            <w:vAlign w:val="center"/>
          </w:tcPr>
          <w:p w14:paraId="15059359">
            <w:pPr>
              <w:widowControl/>
              <w:jc w:val="center"/>
              <w:rPr>
                <w:rFonts w:hint="eastAsia" w:cs="宋体" w:asciiTheme="minorEastAsia" w:hAnsiTheme="minorEastAsia" w:eastAsiaTheme="minorEastAsia"/>
                <w:szCs w:val="21"/>
              </w:rPr>
            </w:pPr>
          </w:p>
        </w:tc>
      </w:tr>
      <w:tr w14:paraId="5B5E698F">
        <w:tblPrEx>
          <w:tblCellMar>
            <w:top w:w="0" w:type="dxa"/>
            <w:left w:w="108" w:type="dxa"/>
            <w:bottom w:w="0" w:type="dxa"/>
            <w:right w:w="108" w:type="dxa"/>
          </w:tblCellMar>
        </w:tblPrEx>
        <w:trPr>
          <w:trHeight w:val="270" w:hRule="atLeast"/>
        </w:trPr>
        <w:tc>
          <w:tcPr>
            <w:tcW w:w="785" w:type="dxa"/>
            <w:vMerge w:val="continue"/>
            <w:tcBorders>
              <w:left w:val="single" w:color="auto" w:sz="4" w:space="0"/>
              <w:bottom w:val="single" w:color="auto" w:sz="4" w:space="0"/>
              <w:right w:val="single" w:color="auto" w:sz="4" w:space="0"/>
            </w:tcBorders>
            <w:shd w:val="clear" w:color="auto" w:fill="auto"/>
            <w:noWrap/>
            <w:vAlign w:val="center"/>
          </w:tcPr>
          <w:p w14:paraId="2025E11C">
            <w:pPr>
              <w:widowControl/>
              <w:jc w:val="center"/>
              <w:rPr>
                <w:rFonts w:hint="eastAsia" w:cs="宋体" w:asciiTheme="minorEastAsia" w:hAnsiTheme="minorEastAsia" w:eastAsiaTheme="minorEastAsia"/>
                <w:b/>
                <w:bCs/>
                <w:color w:val="000000"/>
                <w:kern w:val="0"/>
                <w:szCs w:val="21"/>
                <w:u w:val="single"/>
              </w:rPr>
            </w:pPr>
          </w:p>
        </w:tc>
        <w:tc>
          <w:tcPr>
            <w:tcW w:w="1310" w:type="dxa"/>
            <w:vMerge w:val="continue"/>
            <w:tcBorders>
              <w:left w:val="single" w:color="auto" w:sz="4" w:space="0"/>
              <w:bottom w:val="single" w:color="auto" w:sz="4" w:space="0"/>
              <w:right w:val="single" w:color="auto" w:sz="4" w:space="0"/>
            </w:tcBorders>
            <w:shd w:val="clear" w:color="auto" w:fill="auto"/>
            <w:noWrap/>
            <w:vAlign w:val="center"/>
          </w:tcPr>
          <w:p w14:paraId="6839BA79">
            <w:pPr>
              <w:widowControl/>
              <w:jc w:val="center"/>
              <w:rPr>
                <w:rFonts w:hint="eastAsia" w:cs="宋体" w:asciiTheme="minorEastAsia" w:hAnsiTheme="minorEastAsia" w:eastAsiaTheme="minorEastAsia"/>
                <w:b/>
                <w:bCs/>
                <w:color w:val="000000"/>
                <w:kern w:val="0"/>
                <w:szCs w:val="21"/>
                <w:u w:val="single"/>
              </w:rPr>
            </w:pPr>
          </w:p>
        </w:tc>
        <w:tc>
          <w:tcPr>
            <w:tcW w:w="4053" w:type="dxa"/>
            <w:tcBorders>
              <w:top w:val="single" w:color="auto" w:sz="4" w:space="0"/>
              <w:left w:val="nil"/>
              <w:bottom w:val="single" w:color="auto" w:sz="4" w:space="0"/>
              <w:right w:val="single" w:color="auto" w:sz="4" w:space="0"/>
            </w:tcBorders>
            <w:shd w:val="clear" w:color="auto" w:fill="auto"/>
            <w:noWrap/>
            <w:vAlign w:val="center"/>
          </w:tcPr>
          <w:p w14:paraId="09B3A2DB">
            <w:pPr>
              <w:widowControl/>
              <w:jc w:val="center"/>
              <w:rPr>
                <w:rFonts w:hint="eastAsia" w:cs="宋体" w:asciiTheme="minorEastAsia" w:hAnsiTheme="minorEastAsia" w:eastAsiaTheme="minorEastAsia"/>
                <w:szCs w:val="21"/>
              </w:rPr>
            </w:pPr>
            <w:r>
              <w:rPr>
                <w:rFonts w:hint="eastAsia" w:hAnsi="宋体" w:cs="Courier New"/>
              </w:rPr>
              <w:t>支持算法扩展</w:t>
            </w:r>
          </w:p>
        </w:tc>
        <w:tc>
          <w:tcPr>
            <w:tcW w:w="2262" w:type="dxa"/>
            <w:tcBorders>
              <w:top w:val="single" w:color="auto" w:sz="4" w:space="0"/>
              <w:left w:val="nil"/>
              <w:bottom w:val="single" w:color="auto" w:sz="4" w:space="0"/>
              <w:right w:val="single" w:color="auto" w:sz="4" w:space="0"/>
            </w:tcBorders>
            <w:shd w:val="clear" w:color="auto" w:fill="auto"/>
            <w:noWrap/>
            <w:vAlign w:val="center"/>
          </w:tcPr>
          <w:p w14:paraId="4B7B5871">
            <w:pPr>
              <w:widowControl/>
              <w:jc w:val="center"/>
              <w:rPr>
                <w:rFonts w:hint="eastAsia" w:cs="宋体" w:asciiTheme="minorEastAsia" w:hAnsiTheme="minorEastAsia" w:eastAsiaTheme="minorEastAsia"/>
                <w:szCs w:val="21"/>
              </w:rPr>
            </w:pPr>
          </w:p>
        </w:tc>
        <w:tc>
          <w:tcPr>
            <w:tcW w:w="2183" w:type="dxa"/>
            <w:tcBorders>
              <w:top w:val="single" w:color="auto" w:sz="4" w:space="0"/>
              <w:left w:val="nil"/>
              <w:bottom w:val="single" w:color="auto" w:sz="4" w:space="0"/>
              <w:right w:val="single" w:color="auto" w:sz="4" w:space="0"/>
            </w:tcBorders>
            <w:shd w:val="clear" w:color="auto" w:fill="auto"/>
            <w:noWrap/>
            <w:vAlign w:val="center"/>
          </w:tcPr>
          <w:p w14:paraId="55FCB952">
            <w:pPr>
              <w:widowControl/>
              <w:jc w:val="center"/>
              <w:rPr>
                <w:rFonts w:hint="eastAsia" w:cs="宋体" w:asciiTheme="minorEastAsia" w:hAnsiTheme="minorEastAsia" w:eastAsiaTheme="minorEastAsia"/>
                <w:szCs w:val="21"/>
              </w:rPr>
            </w:pPr>
          </w:p>
        </w:tc>
      </w:tr>
      <w:tr w14:paraId="400322E0">
        <w:tblPrEx>
          <w:tblCellMar>
            <w:top w:w="0" w:type="dxa"/>
            <w:left w:w="108" w:type="dxa"/>
            <w:bottom w:w="0" w:type="dxa"/>
            <w:right w:w="108" w:type="dxa"/>
          </w:tblCellMar>
        </w:tblPrEx>
        <w:trPr>
          <w:trHeight w:val="270" w:hRule="atLeast"/>
        </w:trPr>
        <w:tc>
          <w:tcPr>
            <w:tcW w:w="78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0048CEF">
            <w:pPr>
              <w:widowControl/>
              <w:jc w:val="center"/>
              <w:rPr>
                <w:rFonts w:hint="eastAsia" w:cs="宋体" w:asciiTheme="minorEastAsia" w:hAnsiTheme="minorEastAsia" w:eastAsiaTheme="minorEastAsia"/>
                <w:b/>
                <w:bCs/>
                <w:color w:val="000000"/>
                <w:kern w:val="0"/>
                <w:szCs w:val="21"/>
                <w:u w:val="single"/>
              </w:rPr>
            </w:pPr>
            <w:r>
              <w:rPr>
                <w:rFonts w:hint="eastAsia" w:cs="宋体" w:asciiTheme="minorEastAsia" w:hAnsiTheme="minorEastAsia" w:eastAsiaTheme="minorEastAsia"/>
                <w:b/>
                <w:bCs/>
                <w:color w:val="000000"/>
                <w:kern w:val="0"/>
                <w:szCs w:val="21"/>
                <w:u w:val="single"/>
              </w:rPr>
              <w:t>43</w:t>
            </w:r>
          </w:p>
        </w:tc>
        <w:tc>
          <w:tcPr>
            <w:tcW w:w="131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99F7B93">
            <w:pPr>
              <w:widowControl/>
              <w:jc w:val="center"/>
              <w:rPr>
                <w:rFonts w:hint="eastAsia" w:cs="宋体" w:asciiTheme="minorEastAsia" w:hAnsiTheme="minorEastAsia" w:eastAsiaTheme="minorEastAsia"/>
                <w:b/>
                <w:bCs/>
                <w:color w:val="000000"/>
                <w:kern w:val="0"/>
                <w:szCs w:val="21"/>
                <w:u w:val="single"/>
              </w:rPr>
            </w:pPr>
            <w:r>
              <w:rPr>
                <w:rFonts w:hint="eastAsia" w:cs="宋体" w:asciiTheme="minorEastAsia" w:hAnsiTheme="minorEastAsia" w:eastAsiaTheme="minorEastAsia"/>
                <w:b/>
                <w:bCs/>
                <w:color w:val="000000"/>
                <w:kern w:val="0"/>
                <w:szCs w:val="21"/>
                <w:u w:val="single"/>
              </w:rPr>
              <w:t>系统配套</w:t>
            </w:r>
          </w:p>
        </w:tc>
        <w:tc>
          <w:tcPr>
            <w:tcW w:w="4053" w:type="dxa"/>
            <w:tcBorders>
              <w:top w:val="single" w:color="auto" w:sz="4" w:space="0"/>
              <w:left w:val="nil"/>
              <w:bottom w:val="single" w:color="auto" w:sz="4" w:space="0"/>
              <w:right w:val="single" w:color="auto" w:sz="4" w:space="0"/>
            </w:tcBorders>
            <w:shd w:val="clear" w:color="auto" w:fill="auto"/>
            <w:noWrap/>
            <w:vAlign w:val="center"/>
          </w:tcPr>
          <w:p w14:paraId="56548C92">
            <w:pPr>
              <w:widowControl/>
              <w:jc w:val="center"/>
              <w:rPr>
                <w:rFonts w:hint="eastAsia" w:cs="宋体" w:asciiTheme="minorEastAsia" w:hAnsiTheme="minorEastAsia" w:eastAsiaTheme="minorEastAsia"/>
                <w:szCs w:val="21"/>
              </w:rPr>
            </w:pPr>
            <w:r>
              <w:rPr>
                <w:rFonts w:cs="宋体" w:asciiTheme="minorEastAsia" w:hAnsiTheme="minorEastAsia" w:eastAsiaTheme="minorEastAsia"/>
                <w:szCs w:val="21"/>
              </w:rPr>
              <w:t>提供独立可私有化部署的</w:t>
            </w:r>
            <w:r>
              <w:rPr>
                <w:rFonts w:hint="eastAsia" w:cs="宋体" w:asciiTheme="minorEastAsia" w:hAnsiTheme="minorEastAsia" w:eastAsiaTheme="minorEastAsia"/>
                <w:szCs w:val="21"/>
              </w:rPr>
              <w:t>S</w:t>
            </w:r>
            <w:r>
              <w:rPr>
                <w:rFonts w:cs="宋体" w:asciiTheme="minorEastAsia" w:hAnsiTheme="minorEastAsia" w:eastAsiaTheme="minorEastAsia"/>
                <w:szCs w:val="21"/>
              </w:rPr>
              <w:t>aa</w:t>
            </w:r>
            <w:r>
              <w:rPr>
                <w:rFonts w:hint="eastAsia" w:cs="宋体" w:asciiTheme="minorEastAsia" w:hAnsiTheme="minorEastAsia" w:eastAsiaTheme="minorEastAsia"/>
                <w:szCs w:val="21"/>
              </w:rPr>
              <w:t>S</w:t>
            </w:r>
            <w:r>
              <w:rPr>
                <w:rFonts w:cs="宋体" w:asciiTheme="minorEastAsia" w:hAnsiTheme="minorEastAsia" w:eastAsiaTheme="minorEastAsia"/>
                <w:szCs w:val="21"/>
              </w:rPr>
              <w:t>平台，用于</w:t>
            </w:r>
            <w:r>
              <w:rPr>
                <w:rFonts w:hint="eastAsia" w:cs="宋体" w:asciiTheme="minorEastAsia" w:hAnsiTheme="minorEastAsia" w:eastAsiaTheme="minorEastAsia"/>
                <w:szCs w:val="21"/>
              </w:rPr>
              <w:t>视频接入、AI告警以及设备</w:t>
            </w:r>
            <w:r>
              <w:rPr>
                <w:rFonts w:cs="宋体" w:asciiTheme="minorEastAsia" w:hAnsiTheme="minorEastAsia" w:eastAsiaTheme="minorEastAsia"/>
                <w:szCs w:val="21"/>
              </w:rPr>
              <w:t>的批量算法配置、升级、参数设置等操作</w:t>
            </w:r>
          </w:p>
        </w:tc>
        <w:tc>
          <w:tcPr>
            <w:tcW w:w="2262" w:type="dxa"/>
            <w:tcBorders>
              <w:top w:val="single" w:color="auto" w:sz="4" w:space="0"/>
              <w:left w:val="nil"/>
              <w:bottom w:val="single" w:color="auto" w:sz="4" w:space="0"/>
              <w:right w:val="single" w:color="auto" w:sz="4" w:space="0"/>
            </w:tcBorders>
            <w:shd w:val="clear" w:color="auto" w:fill="auto"/>
            <w:noWrap/>
            <w:vAlign w:val="center"/>
          </w:tcPr>
          <w:p w14:paraId="04A19289">
            <w:pPr>
              <w:widowControl/>
              <w:jc w:val="center"/>
              <w:rPr>
                <w:rFonts w:hint="eastAsia" w:cs="宋体" w:asciiTheme="minorEastAsia" w:hAnsiTheme="minorEastAsia" w:eastAsiaTheme="minorEastAsia"/>
                <w:szCs w:val="21"/>
              </w:rPr>
            </w:pPr>
          </w:p>
        </w:tc>
        <w:tc>
          <w:tcPr>
            <w:tcW w:w="2183" w:type="dxa"/>
            <w:tcBorders>
              <w:top w:val="single" w:color="auto" w:sz="4" w:space="0"/>
              <w:left w:val="nil"/>
              <w:bottom w:val="single" w:color="auto" w:sz="4" w:space="0"/>
              <w:right w:val="single" w:color="auto" w:sz="4" w:space="0"/>
            </w:tcBorders>
            <w:shd w:val="clear" w:color="auto" w:fill="auto"/>
            <w:noWrap/>
            <w:vAlign w:val="center"/>
          </w:tcPr>
          <w:p w14:paraId="457F4EE9">
            <w:pPr>
              <w:widowControl/>
              <w:jc w:val="center"/>
              <w:rPr>
                <w:rFonts w:hint="eastAsia" w:cs="宋体" w:asciiTheme="minorEastAsia" w:hAnsiTheme="minorEastAsia" w:eastAsiaTheme="minorEastAsia"/>
                <w:szCs w:val="21"/>
              </w:rPr>
            </w:pPr>
          </w:p>
        </w:tc>
      </w:tr>
    </w:tbl>
    <w:p w14:paraId="535DCA3C">
      <w:pPr>
        <w:pStyle w:val="28"/>
        <w:ind w:left="0" w:leftChars="0" w:firstLine="0" w:firstLineChars="0"/>
      </w:pPr>
    </w:p>
    <w:sectPr>
      <w:headerReference r:id="rId14" w:type="default"/>
      <w:footerReference r:id="rId15" w:type="default"/>
      <w:pgSz w:w="12240" w:h="15840"/>
      <w:pgMar w:top="1134" w:right="1474" w:bottom="1418" w:left="1134" w:header="851" w:footer="851"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Calibri Light">
    <w:panose1 w:val="020F0302020204030204"/>
    <w:charset w:val="00"/>
    <w:family w:val="swiss"/>
    <w:pitch w:val="default"/>
    <w:sig w:usb0="E4002EFF" w:usb1="C200247B" w:usb2="00000009" w:usb3="00000000" w:csb0="200001FF" w:csb1="00000000"/>
  </w:font>
  <w:font w:name="幼圆">
    <w:altName w:val="宋体"/>
    <w:panose1 w:val="02010509060101010101"/>
    <w:charset w:val="86"/>
    <w:family w:val="modern"/>
    <w:pitch w:val="default"/>
    <w:sig w:usb0="00000000" w:usb1="00000000" w:usb2="00000010" w:usb3="00000000" w:csb0="00040000"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EU-F1">
    <w:altName w:val="宋体"/>
    <w:panose1 w:val="00000000000000000000"/>
    <w:charset w:val="86"/>
    <w:family w:val="auto"/>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element-icons">
    <w:altName w:val="Segoe Print"/>
    <w:panose1 w:val="00000000000000000000"/>
    <w:charset w:val="00"/>
    <w:family w:val="auto"/>
    <w:pitch w:val="default"/>
    <w:sig w:usb0="00000000" w:usb1="00000000" w:usb2="00000000" w:usb3="00000000" w:csb0="00000000" w:csb1="00000000"/>
  </w:font>
  <w:font w:name="等线">
    <w:panose1 w:val="02010600030101010101"/>
    <w:charset w:val="86"/>
    <w:family w:val="auto"/>
    <w:pitch w:val="default"/>
    <w:sig w:usb0="A00002BF" w:usb1="38CF7CFA" w:usb2="00000016" w:usb3="00000000" w:csb0="0004000F" w:csb1="00000000"/>
  </w:font>
  <w:font w:name="方正小标宋简体">
    <w:panose1 w:val="03000509000000000000"/>
    <w:charset w:val="86"/>
    <w:family w:val="auto"/>
    <w:pitch w:val="default"/>
    <w:sig w:usb0="00000001" w:usb1="080E0000" w:usb2="00000000" w:usb3="00000000" w:csb0="00040000" w:csb1="00000000"/>
  </w:font>
  <w:font w:name="Wingdings 2">
    <w:altName w:val="Wingdings"/>
    <w:panose1 w:val="05020102010507070707"/>
    <w:charset w:val="02"/>
    <w:family w:val="roman"/>
    <w:pitch w:val="default"/>
    <w:sig w:usb0="00000000" w:usb1="00000000" w:usb2="00000000" w:usb3="00000000" w:csb0="80000000" w:csb1="00000000"/>
  </w:font>
  <w:font w:name="新宋体">
    <w:panose1 w:val="02010609030101010101"/>
    <w:charset w:val="86"/>
    <w:family w:val="modern"/>
    <w:pitch w:val="default"/>
    <w:sig w:usb0="00000203" w:usb1="288F0000" w:usb2="00000006" w:usb3="00000000" w:csb0="00040001"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Segoe UI">
    <w:panose1 w:val="020B0502040204020203"/>
    <w:charset w:val="00"/>
    <w:family w:val="swiss"/>
    <w:pitch w:val="default"/>
    <w:sig w:usb0="E4002EFF" w:usb1="C000E47F" w:usb2="00000009" w:usb3="00000000" w:csb0="200001FF" w:csb1="00000000"/>
  </w:font>
  <w:font w:name="Kingsoft UE">
    <w:altName w:val="Segoe Print"/>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3A0371">
    <w:pPr>
      <w:pStyle w:val="19"/>
      <w:ind w:firstLine="420"/>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B60242">
    <w:pPr>
      <w:pStyle w:val="1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2CA543">
    <w:pPr>
      <w:pStyle w:val="19"/>
      <w:jc w:val="center"/>
      <w:rPr>
        <w:sz w:val="21"/>
        <w:szCs w:val="21"/>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49A678">
    <w:pPr>
      <w:pStyle w:val="19"/>
      <w:ind w:firstLine="420"/>
      <w:jc w:val="cen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65A5B9">
    <w:pPr>
      <w:pStyle w:val="19"/>
      <w:jc w:val="center"/>
      <w:rPr>
        <w:sz w:val="21"/>
        <w:szCs w:val="21"/>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05CE82">
    <w:pPr>
      <w:pStyle w:val="19"/>
      <w:ind w:right="360"/>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25C13AC">
                          <w:pPr>
                            <w:pStyle w:val="19"/>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9j2DAsAgAAV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r2PYMCwCAABVBAAADgAAAAAAAAABACAAAAAfAQAAZHJzL2Uyb0RvYy54bWxQSwUGAAAAAAYA&#10;BgBZAQAAvQUAAAAA&#10;">
              <v:fill on="f" focussize="0,0"/>
              <v:stroke on="f" weight="0.5pt"/>
              <v:imagedata o:title=""/>
              <o:lock v:ext="edit" aspectratio="f"/>
              <v:textbox inset="0mm,0mm,0mm,0mm" style="mso-fit-shape-to-text:t;">
                <w:txbxContent>
                  <w:p w14:paraId="025C13AC">
                    <w:pPr>
                      <w:pStyle w:val="19"/>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509107">
    <w:pPr>
      <w:pStyle w:val="19"/>
      <w:ind w:right="360"/>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E290B92">
                          <w:pPr>
                            <w:pStyle w:val="19"/>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cMibgsAgAAV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FwyJuCwCAABVBAAADgAAAAAAAAABACAAAAAfAQAAZHJzL2Uyb0RvYy54bWxQSwUGAAAAAAYA&#10;BgBZAQAAvQUAAAAA&#10;">
              <v:fill on="f" focussize="0,0"/>
              <v:stroke on="f" weight="0.5pt"/>
              <v:imagedata o:title=""/>
              <o:lock v:ext="edit" aspectratio="f"/>
              <v:textbox inset="0mm,0mm,0mm,0mm" style="mso-fit-shape-to-text:t;">
                <w:txbxContent>
                  <w:p w14:paraId="2E290B92">
                    <w:pPr>
                      <w:pStyle w:val="19"/>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8A2ABF">
    <w:pPr>
      <w:pStyle w:val="19"/>
      <w:jc w:val="center"/>
    </w:pPr>
    <w:r>
      <mc:AlternateContent>
        <mc:Choice Requires="wps">
          <w:drawing>
            <wp:anchor distT="0" distB="0" distL="0" distR="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102" name="文本框 4"/>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5A2073B1">
                          <w:pPr>
                            <w:pStyle w:val="19"/>
                          </w:pPr>
                          <w:r>
                            <w:fldChar w:fldCharType="begin"/>
                          </w:r>
                          <w:r>
                            <w:instrText xml:space="preserve"> PAGE  \* MERGEFORMAT </w:instrText>
                          </w:r>
                          <w:r>
                            <w:fldChar w:fldCharType="separate"/>
                          </w:r>
                          <w:r>
                            <w:t>1</w:t>
                          </w:r>
                          <w:r>
                            <w:fldChar w:fldCharType="end"/>
                          </w:r>
                        </w:p>
                      </w:txbxContent>
                    </wps:txbx>
                    <wps:bodyPr wrap="none" lIns="0" tIns="0" rIns="0" bIns="0">
                      <a:spAutoFit/>
                    </wps:bodyPr>
                  </wps:wsp>
                </a:graphicData>
              </a:graphic>
            </wp:anchor>
          </w:drawing>
        </mc:Choice>
        <mc:Fallback>
          <w:pict>
            <v:rect id="文本框 4" o:spid="_x0000_s1026" o:spt="1"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Ll1uVLQAAAABQEAAA8AAAAAAAAAAQAgAAAAIgAAAGRycy9kb3ducmV2LnhtbFBLAQIUABQAAAAI&#10;AIdO4kBV92AtvAEAAHsDAAAOAAAAAAAAAAEAIAAAAB8BAABkcnMvZTJvRG9jLnhtbFBLBQYAAAAA&#10;BgAGAFkBAABNBQAAAAA=&#10;">
              <v:fill on="f" focussize="0,0"/>
              <v:stroke on="f"/>
              <v:imagedata o:title=""/>
              <o:lock v:ext="edit" aspectratio="f"/>
              <v:textbox inset="0mm,0mm,0mm,0mm" style="mso-fit-shape-to-text:t;">
                <w:txbxContent>
                  <w:p w14:paraId="5A2073B1">
                    <w:pPr>
                      <w:pStyle w:val="19"/>
                    </w:pPr>
                    <w:r>
                      <w:fldChar w:fldCharType="begin"/>
                    </w:r>
                    <w:r>
                      <w:instrText xml:space="preserve"> PAGE  \* MERGEFORMAT </w:instrText>
                    </w:r>
                    <w:r>
                      <w:fldChar w:fldCharType="separate"/>
                    </w:r>
                    <w:r>
                      <w:t>1</w:t>
                    </w:r>
                    <w:r>
                      <w:fldChar w:fldCharType="end"/>
                    </w:r>
                  </w:p>
                </w:txbxContent>
              </v:textbox>
            </v:rect>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AB84E6">
    <w:pPr>
      <w:pStyle w:val="21"/>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DF7C08"/>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243376">
    <w:pPr>
      <w:pStyle w:val="21"/>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D9D01B">
    <w:pPr>
      <w:pStyle w:val="13"/>
      <w:spacing w:line="14" w:lineRule="auto"/>
      <w:rPr>
        <w:sz w:val="20"/>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6B3B0B">
    <w:pPr>
      <w:pStyle w:val="13"/>
      <w:spacing w:line="14" w:lineRule="auto"/>
      <w:rPr>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2"/>
    <w:multiLevelType w:val="singleLevel"/>
    <w:tmpl w:val="00000002"/>
    <w:lvl w:ilvl="0" w:tentative="0">
      <w:start w:val="1"/>
      <w:numFmt w:val="chineseCounting"/>
      <w:suff w:val="nothing"/>
      <w:lvlText w:val="（%1）"/>
      <w:lvlJc w:val="left"/>
      <w:rPr>
        <w:rFonts w:hint="eastAsia"/>
      </w:rPr>
    </w:lvl>
  </w:abstractNum>
  <w:abstractNum w:abstractNumId="1">
    <w:nsid w:val="00000004"/>
    <w:multiLevelType w:val="multilevel"/>
    <w:tmpl w:val="00000004"/>
    <w:lvl w:ilvl="0" w:tentative="0">
      <w:start w:val="1"/>
      <w:numFmt w:val="decimal"/>
      <w:pStyle w:val="54"/>
      <w:lvlText w:val="%1、"/>
      <w:lvlJc w:val="left"/>
      <w:pPr>
        <w:ind w:left="840" w:hanging="360"/>
      </w:pPr>
      <w:rPr>
        <w:rFonts w:hint="default"/>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2">
    <w:nsid w:val="00000005"/>
    <w:multiLevelType w:val="singleLevel"/>
    <w:tmpl w:val="00000005"/>
    <w:lvl w:ilvl="0" w:tentative="0">
      <w:start w:val="1"/>
      <w:numFmt w:val="decimal"/>
      <w:suff w:val="nothing"/>
      <w:lvlText w:val="（%1）"/>
      <w:lvlJc w:val="left"/>
    </w:lvl>
  </w:abstractNum>
  <w:abstractNum w:abstractNumId="3">
    <w:nsid w:val="00000006"/>
    <w:multiLevelType w:val="multilevel"/>
    <w:tmpl w:val="00000006"/>
    <w:lvl w:ilvl="0" w:tentative="0">
      <w:start w:val="1"/>
      <w:numFmt w:val="decimalEnclosedCircle"/>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00000008"/>
    <w:multiLevelType w:val="multilevel"/>
    <w:tmpl w:val="00000008"/>
    <w:lvl w:ilvl="0" w:tentative="0">
      <w:start w:val="1"/>
      <w:numFmt w:val="chineseCountingThousand"/>
      <w:suff w:val="space"/>
      <w:lvlText w:val="%1. "/>
      <w:lvlJc w:val="left"/>
      <w:pPr>
        <w:ind w:left="907" w:hanging="907"/>
      </w:pPr>
      <w:rPr>
        <w:rFonts w:hint="eastAsia" w:cs="Times New Roman"/>
      </w:rPr>
    </w:lvl>
    <w:lvl w:ilvl="1" w:tentative="0">
      <w:start w:val="1"/>
      <w:numFmt w:val="decimal"/>
      <w:isLgl/>
      <w:suff w:val="space"/>
      <w:lvlText w:val="%1.%2 "/>
      <w:lvlJc w:val="left"/>
      <w:pPr>
        <w:ind w:left="794" w:hanging="794"/>
      </w:pPr>
      <w:rPr>
        <w:rFonts w:hint="eastAsia" w:cs="Times New Roman"/>
      </w:rPr>
    </w:lvl>
    <w:lvl w:ilvl="2" w:tentative="0">
      <w:start w:val="0"/>
      <w:numFmt w:val="none"/>
      <w:lvlText w:val=""/>
      <w:lvlJc w:val="left"/>
      <w:pPr>
        <w:tabs>
          <w:tab w:val="left" w:pos="360"/>
        </w:tabs>
        <w:ind w:left="0" w:firstLine="0"/>
      </w:pPr>
      <w:rPr>
        <w:rFonts w:hint="eastAsia" w:cs="Times New Roman"/>
      </w:rPr>
    </w:lvl>
    <w:lvl w:ilvl="3" w:tentative="0">
      <w:start w:val="0"/>
      <w:numFmt w:val="none"/>
      <w:lvlText w:val=""/>
      <w:lvlJc w:val="left"/>
      <w:pPr>
        <w:tabs>
          <w:tab w:val="left" w:pos="360"/>
        </w:tabs>
        <w:ind w:left="0" w:firstLine="0"/>
      </w:pPr>
      <w:rPr>
        <w:rFonts w:hint="eastAsia" w:cs="Times New Roman"/>
      </w:rPr>
    </w:lvl>
    <w:lvl w:ilvl="4" w:tentative="0">
      <w:start w:val="0"/>
      <w:numFmt w:val="decimal"/>
      <w:pStyle w:val="2"/>
      <w:lvlText w:val="%5"/>
      <w:lvlJc w:val="left"/>
      <w:pPr>
        <w:ind w:left="0" w:firstLine="0"/>
      </w:pPr>
      <w:rPr>
        <w:rFonts w:hint="eastAsia" w:cs="Times New Roman"/>
      </w:rPr>
    </w:lvl>
    <w:lvl w:ilvl="5" w:tentative="0">
      <w:start w:val="0"/>
      <w:numFmt w:val="decimal"/>
      <w:lvlText w:val=""/>
      <w:lvlJc w:val="left"/>
      <w:pPr>
        <w:ind w:left="0" w:firstLine="0"/>
      </w:pPr>
      <w:rPr>
        <w:rFonts w:hint="eastAsia" w:cs="Times New Roman"/>
      </w:rPr>
    </w:lvl>
    <w:lvl w:ilvl="6" w:tentative="0">
      <w:start w:val="0"/>
      <w:numFmt w:val="decimal"/>
      <w:lvlText w:val=""/>
      <w:lvlJc w:val="left"/>
      <w:pPr>
        <w:ind w:left="0" w:firstLine="0"/>
      </w:pPr>
      <w:rPr>
        <w:rFonts w:hint="eastAsia" w:cs="Times New Roman"/>
      </w:rPr>
    </w:lvl>
    <w:lvl w:ilvl="7" w:tentative="0">
      <w:start w:val="0"/>
      <w:numFmt w:val="decimal"/>
      <w:lvlText w:val=""/>
      <w:lvlJc w:val="left"/>
      <w:pPr>
        <w:ind w:left="0" w:firstLine="0"/>
      </w:pPr>
      <w:rPr>
        <w:rFonts w:hint="eastAsia" w:cs="Times New Roman"/>
      </w:rPr>
    </w:lvl>
    <w:lvl w:ilvl="8" w:tentative="0">
      <w:start w:val="0"/>
      <w:numFmt w:val="decimal"/>
      <w:lvlText w:val=""/>
      <w:lvlJc w:val="left"/>
      <w:pPr>
        <w:ind w:left="0" w:firstLine="0"/>
      </w:pPr>
      <w:rPr>
        <w:rFonts w:hint="eastAsia" w:cs="Times New Roman"/>
      </w:rPr>
    </w:lvl>
  </w:abstractNum>
  <w:abstractNum w:abstractNumId="5">
    <w:nsid w:val="3B13058B"/>
    <w:multiLevelType w:val="multilevel"/>
    <w:tmpl w:val="3B13058B"/>
    <w:lvl w:ilvl="0" w:tentative="0">
      <w:start w:val="1"/>
      <w:numFmt w:val="decimal"/>
      <w:lvlText w:val="%1."/>
      <w:lvlJc w:val="left"/>
      <w:pPr>
        <w:ind w:left="227" w:hanging="227"/>
      </w:pPr>
      <w:rPr>
        <w:rFonts w:hint="eastAsia"/>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6">
    <w:nsid w:val="4BE006E9"/>
    <w:multiLevelType w:val="multilevel"/>
    <w:tmpl w:val="4BE006E9"/>
    <w:lvl w:ilvl="0" w:tentative="0">
      <w:start w:val="1"/>
      <w:numFmt w:val="decimal"/>
      <w:lvlText w:val="%1."/>
      <w:lvlJc w:val="left"/>
      <w:pPr>
        <w:ind w:left="227" w:hanging="227"/>
      </w:pPr>
      <w:rPr>
        <w:rFonts w:hint="eastAsia"/>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7">
    <w:nsid w:val="5B6F76AC"/>
    <w:multiLevelType w:val="multilevel"/>
    <w:tmpl w:val="5B6F76AC"/>
    <w:lvl w:ilvl="0" w:tentative="0">
      <w:start w:val="1"/>
      <w:numFmt w:val="decimal"/>
      <w:lvlText w:val="%1."/>
      <w:lvlJc w:val="left"/>
      <w:pPr>
        <w:ind w:left="227" w:hanging="227"/>
      </w:pPr>
      <w:rPr>
        <w:rFonts w:hint="eastAsia"/>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num w:numId="1">
    <w:abstractNumId w:val="4"/>
  </w:num>
  <w:num w:numId="2">
    <w:abstractNumId w:val="1"/>
  </w:num>
  <w:num w:numId="3">
    <w:abstractNumId w:val="0"/>
  </w:num>
  <w:num w:numId="4">
    <w:abstractNumId w:val="2"/>
  </w:num>
  <w:num w:numId="5">
    <w:abstractNumId w:val="6"/>
  </w:num>
  <w:num w:numId="6">
    <w:abstractNumId w:val="5"/>
  </w:num>
  <w:num w:numId="7">
    <w:abstractNumId w:val="7"/>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documentProtection w:formatting="1"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zcyODMxYTE0ZTc0ZGU3Y2QwODc3MzYzN2Q1YmNiM2EifQ=="/>
  </w:docVars>
  <w:rsids>
    <w:rsidRoot w:val="00172A27"/>
    <w:rsid w:val="000005C6"/>
    <w:rsid w:val="000221F8"/>
    <w:rsid w:val="0003291C"/>
    <w:rsid w:val="00041BB5"/>
    <w:rsid w:val="00042CA7"/>
    <w:rsid w:val="00075154"/>
    <w:rsid w:val="000B3DCE"/>
    <w:rsid w:val="000C7675"/>
    <w:rsid w:val="001017B0"/>
    <w:rsid w:val="00102F14"/>
    <w:rsid w:val="00113810"/>
    <w:rsid w:val="0012572D"/>
    <w:rsid w:val="0013287D"/>
    <w:rsid w:val="00145295"/>
    <w:rsid w:val="00163FDB"/>
    <w:rsid w:val="00172A27"/>
    <w:rsid w:val="0017378C"/>
    <w:rsid w:val="001862B5"/>
    <w:rsid w:val="001E6187"/>
    <w:rsid w:val="002422A4"/>
    <w:rsid w:val="00250F03"/>
    <w:rsid w:val="0027142F"/>
    <w:rsid w:val="002729F4"/>
    <w:rsid w:val="0028217C"/>
    <w:rsid w:val="002954F6"/>
    <w:rsid w:val="002D25C3"/>
    <w:rsid w:val="002F7268"/>
    <w:rsid w:val="003058F6"/>
    <w:rsid w:val="00314117"/>
    <w:rsid w:val="00316AE8"/>
    <w:rsid w:val="00324699"/>
    <w:rsid w:val="00352B54"/>
    <w:rsid w:val="00381310"/>
    <w:rsid w:val="003A7AE8"/>
    <w:rsid w:val="00406458"/>
    <w:rsid w:val="00422869"/>
    <w:rsid w:val="00451708"/>
    <w:rsid w:val="00482041"/>
    <w:rsid w:val="0049193E"/>
    <w:rsid w:val="004953CE"/>
    <w:rsid w:val="004A4690"/>
    <w:rsid w:val="004B5B61"/>
    <w:rsid w:val="004D70B9"/>
    <w:rsid w:val="004E31C6"/>
    <w:rsid w:val="0055116C"/>
    <w:rsid w:val="005652B3"/>
    <w:rsid w:val="00566385"/>
    <w:rsid w:val="0058569D"/>
    <w:rsid w:val="005A4587"/>
    <w:rsid w:val="005E402D"/>
    <w:rsid w:val="005F3F92"/>
    <w:rsid w:val="00611238"/>
    <w:rsid w:val="00613F65"/>
    <w:rsid w:val="00681CFE"/>
    <w:rsid w:val="00690C66"/>
    <w:rsid w:val="00693E7D"/>
    <w:rsid w:val="006B203D"/>
    <w:rsid w:val="006C434D"/>
    <w:rsid w:val="006E535F"/>
    <w:rsid w:val="006F2739"/>
    <w:rsid w:val="006F3C5C"/>
    <w:rsid w:val="00700C1A"/>
    <w:rsid w:val="007278A7"/>
    <w:rsid w:val="007A7821"/>
    <w:rsid w:val="007B6863"/>
    <w:rsid w:val="007D1388"/>
    <w:rsid w:val="007F2596"/>
    <w:rsid w:val="00823484"/>
    <w:rsid w:val="00827D9C"/>
    <w:rsid w:val="00876F35"/>
    <w:rsid w:val="008867D4"/>
    <w:rsid w:val="008A62ED"/>
    <w:rsid w:val="008B4549"/>
    <w:rsid w:val="008C300E"/>
    <w:rsid w:val="008F6B41"/>
    <w:rsid w:val="00903C9C"/>
    <w:rsid w:val="00904211"/>
    <w:rsid w:val="009176A7"/>
    <w:rsid w:val="00922338"/>
    <w:rsid w:val="009345FD"/>
    <w:rsid w:val="00955327"/>
    <w:rsid w:val="00960885"/>
    <w:rsid w:val="0098531D"/>
    <w:rsid w:val="009A25BD"/>
    <w:rsid w:val="009A43D9"/>
    <w:rsid w:val="009D1A07"/>
    <w:rsid w:val="009D5511"/>
    <w:rsid w:val="00A56C73"/>
    <w:rsid w:val="00A97B80"/>
    <w:rsid w:val="00AC5FB1"/>
    <w:rsid w:val="00AD3B7C"/>
    <w:rsid w:val="00AE0A4B"/>
    <w:rsid w:val="00AE294C"/>
    <w:rsid w:val="00B06522"/>
    <w:rsid w:val="00B17D51"/>
    <w:rsid w:val="00B468F9"/>
    <w:rsid w:val="00B554E7"/>
    <w:rsid w:val="00B7556F"/>
    <w:rsid w:val="00BA0E9C"/>
    <w:rsid w:val="00BD4C6E"/>
    <w:rsid w:val="00BD682A"/>
    <w:rsid w:val="00BF1E6E"/>
    <w:rsid w:val="00C33AAB"/>
    <w:rsid w:val="00C4247B"/>
    <w:rsid w:val="00C72D1E"/>
    <w:rsid w:val="00C77A8A"/>
    <w:rsid w:val="00C854F5"/>
    <w:rsid w:val="00CE1D05"/>
    <w:rsid w:val="00CE34CF"/>
    <w:rsid w:val="00D12399"/>
    <w:rsid w:val="00D22B9C"/>
    <w:rsid w:val="00D31344"/>
    <w:rsid w:val="00D33B19"/>
    <w:rsid w:val="00D5485B"/>
    <w:rsid w:val="00D80C02"/>
    <w:rsid w:val="00DC265C"/>
    <w:rsid w:val="00DC7019"/>
    <w:rsid w:val="00E059D9"/>
    <w:rsid w:val="00E334DB"/>
    <w:rsid w:val="00E41279"/>
    <w:rsid w:val="00E54A92"/>
    <w:rsid w:val="00E808DB"/>
    <w:rsid w:val="00E90D8E"/>
    <w:rsid w:val="00E924E4"/>
    <w:rsid w:val="00E9784C"/>
    <w:rsid w:val="00EA360D"/>
    <w:rsid w:val="00ED73A3"/>
    <w:rsid w:val="00EE2C3F"/>
    <w:rsid w:val="00EE36AA"/>
    <w:rsid w:val="00F312A6"/>
    <w:rsid w:val="00F46360"/>
    <w:rsid w:val="00F51CB7"/>
    <w:rsid w:val="00F52AEE"/>
    <w:rsid w:val="00F570A3"/>
    <w:rsid w:val="00FE3CA1"/>
    <w:rsid w:val="00FE4969"/>
    <w:rsid w:val="00FF0F19"/>
    <w:rsid w:val="00FF3007"/>
    <w:rsid w:val="016C065C"/>
    <w:rsid w:val="01CE57E6"/>
    <w:rsid w:val="01E546CC"/>
    <w:rsid w:val="01E812E0"/>
    <w:rsid w:val="02025932"/>
    <w:rsid w:val="025B2DC4"/>
    <w:rsid w:val="02AD2556"/>
    <w:rsid w:val="02C73FFF"/>
    <w:rsid w:val="030E6ACA"/>
    <w:rsid w:val="03AB4D58"/>
    <w:rsid w:val="045653C8"/>
    <w:rsid w:val="05071843"/>
    <w:rsid w:val="0648609F"/>
    <w:rsid w:val="06676D15"/>
    <w:rsid w:val="068375B9"/>
    <w:rsid w:val="06A20FC1"/>
    <w:rsid w:val="06A234E8"/>
    <w:rsid w:val="06AF55BC"/>
    <w:rsid w:val="06DD3029"/>
    <w:rsid w:val="078F48FE"/>
    <w:rsid w:val="07956945"/>
    <w:rsid w:val="07984B51"/>
    <w:rsid w:val="07D40FE4"/>
    <w:rsid w:val="08B1198F"/>
    <w:rsid w:val="08B2315A"/>
    <w:rsid w:val="08EC046C"/>
    <w:rsid w:val="09445A22"/>
    <w:rsid w:val="09481AEA"/>
    <w:rsid w:val="098749AC"/>
    <w:rsid w:val="09A3752A"/>
    <w:rsid w:val="09E501D4"/>
    <w:rsid w:val="09EE3807"/>
    <w:rsid w:val="0A0D10B9"/>
    <w:rsid w:val="0A5A2E82"/>
    <w:rsid w:val="0A6633F7"/>
    <w:rsid w:val="0AB020F4"/>
    <w:rsid w:val="0AF05081"/>
    <w:rsid w:val="0B620D93"/>
    <w:rsid w:val="0BB47FB7"/>
    <w:rsid w:val="0BBF3E35"/>
    <w:rsid w:val="0BBF741F"/>
    <w:rsid w:val="0BFB3BB6"/>
    <w:rsid w:val="0C25550E"/>
    <w:rsid w:val="0CA06AD5"/>
    <w:rsid w:val="0D4C1C87"/>
    <w:rsid w:val="0DB47938"/>
    <w:rsid w:val="0DD63C01"/>
    <w:rsid w:val="0DDD6D83"/>
    <w:rsid w:val="0E0E0CC1"/>
    <w:rsid w:val="0E15651D"/>
    <w:rsid w:val="0E1D0262"/>
    <w:rsid w:val="0E217EB1"/>
    <w:rsid w:val="0E474CBB"/>
    <w:rsid w:val="0E52491A"/>
    <w:rsid w:val="0EE3107B"/>
    <w:rsid w:val="0F072309"/>
    <w:rsid w:val="0FB95974"/>
    <w:rsid w:val="0FC840FD"/>
    <w:rsid w:val="0FD52407"/>
    <w:rsid w:val="10A7245D"/>
    <w:rsid w:val="10BC30DD"/>
    <w:rsid w:val="10C605C7"/>
    <w:rsid w:val="10E56687"/>
    <w:rsid w:val="11655962"/>
    <w:rsid w:val="11A270FD"/>
    <w:rsid w:val="12BA7F10"/>
    <w:rsid w:val="14193B86"/>
    <w:rsid w:val="14F605E7"/>
    <w:rsid w:val="15140B6D"/>
    <w:rsid w:val="152A0AFF"/>
    <w:rsid w:val="157E6C91"/>
    <w:rsid w:val="15E871E1"/>
    <w:rsid w:val="165D4C83"/>
    <w:rsid w:val="17180B89"/>
    <w:rsid w:val="17D80CE7"/>
    <w:rsid w:val="181B1A92"/>
    <w:rsid w:val="189A56FA"/>
    <w:rsid w:val="18BD33BD"/>
    <w:rsid w:val="18C474BD"/>
    <w:rsid w:val="197C010A"/>
    <w:rsid w:val="19EA4D01"/>
    <w:rsid w:val="19F46082"/>
    <w:rsid w:val="1A460E8B"/>
    <w:rsid w:val="1A514D80"/>
    <w:rsid w:val="1A860537"/>
    <w:rsid w:val="1AC34A1F"/>
    <w:rsid w:val="1ADA57BB"/>
    <w:rsid w:val="1AE94FB9"/>
    <w:rsid w:val="1B28739A"/>
    <w:rsid w:val="1B463B7D"/>
    <w:rsid w:val="1B7B63B2"/>
    <w:rsid w:val="1B7C05B7"/>
    <w:rsid w:val="1BEE16E9"/>
    <w:rsid w:val="1C0746A1"/>
    <w:rsid w:val="1CBB27CC"/>
    <w:rsid w:val="1CC300E3"/>
    <w:rsid w:val="1CD37DA9"/>
    <w:rsid w:val="1CF4679A"/>
    <w:rsid w:val="1CF90B45"/>
    <w:rsid w:val="1D38181A"/>
    <w:rsid w:val="1D517B25"/>
    <w:rsid w:val="1E0A780F"/>
    <w:rsid w:val="1E22409E"/>
    <w:rsid w:val="1E300990"/>
    <w:rsid w:val="1E3739B5"/>
    <w:rsid w:val="1E8A3EF1"/>
    <w:rsid w:val="1E95273B"/>
    <w:rsid w:val="1E972FDE"/>
    <w:rsid w:val="1EA841F5"/>
    <w:rsid w:val="1EEF3832"/>
    <w:rsid w:val="1FF23788"/>
    <w:rsid w:val="1FFC753C"/>
    <w:rsid w:val="201F0FA3"/>
    <w:rsid w:val="207167C9"/>
    <w:rsid w:val="20C81335"/>
    <w:rsid w:val="20D26AA7"/>
    <w:rsid w:val="211B42C0"/>
    <w:rsid w:val="21332ACA"/>
    <w:rsid w:val="213E6866"/>
    <w:rsid w:val="21D82FB1"/>
    <w:rsid w:val="21DD6262"/>
    <w:rsid w:val="21E16F77"/>
    <w:rsid w:val="22586A2D"/>
    <w:rsid w:val="22C81958"/>
    <w:rsid w:val="230848E0"/>
    <w:rsid w:val="24082954"/>
    <w:rsid w:val="24156C18"/>
    <w:rsid w:val="24194B61"/>
    <w:rsid w:val="2454794D"/>
    <w:rsid w:val="2466627B"/>
    <w:rsid w:val="24F904EE"/>
    <w:rsid w:val="25056E93"/>
    <w:rsid w:val="250F581B"/>
    <w:rsid w:val="25343915"/>
    <w:rsid w:val="25F57012"/>
    <w:rsid w:val="260F3CCC"/>
    <w:rsid w:val="262B0B7B"/>
    <w:rsid w:val="27355182"/>
    <w:rsid w:val="274912B9"/>
    <w:rsid w:val="2764252F"/>
    <w:rsid w:val="279B588D"/>
    <w:rsid w:val="27AE3812"/>
    <w:rsid w:val="27B469DD"/>
    <w:rsid w:val="27C95FEB"/>
    <w:rsid w:val="28F55C25"/>
    <w:rsid w:val="2AF75775"/>
    <w:rsid w:val="2B44630F"/>
    <w:rsid w:val="2B455A0D"/>
    <w:rsid w:val="2B5C588A"/>
    <w:rsid w:val="2B976783"/>
    <w:rsid w:val="2CF16F22"/>
    <w:rsid w:val="2D557E1B"/>
    <w:rsid w:val="2D7C1EEE"/>
    <w:rsid w:val="2DA578C4"/>
    <w:rsid w:val="2DC73C7B"/>
    <w:rsid w:val="2E0D299D"/>
    <w:rsid w:val="2E4E7A93"/>
    <w:rsid w:val="2E8843FB"/>
    <w:rsid w:val="2EBF0318"/>
    <w:rsid w:val="2F041F69"/>
    <w:rsid w:val="30542A7D"/>
    <w:rsid w:val="305F4D4F"/>
    <w:rsid w:val="30882C76"/>
    <w:rsid w:val="30986835"/>
    <w:rsid w:val="31244B45"/>
    <w:rsid w:val="3126266B"/>
    <w:rsid w:val="313D118D"/>
    <w:rsid w:val="313E21EF"/>
    <w:rsid w:val="315C608D"/>
    <w:rsid w:val="316D256D"/>
    <w:rsid w:val="31A50965"/>
    <w:rsid w:val="31FC3D6D"/>
    <w:rsid w:val="321921D0"/>
    <w:rsid w:val="32831498"/>
    <w:rsid w:val="340C1162"/>
    <w:rsid w:val="34351111"/>
    <w:rsid w:val="34BB6703"/>
    <w:rsid w:val="3508020B"/>
    <w:rsid w:val="350A598E"/>
    <w:rsid w:val="35366F2E"/>
    <w:rsid w:val="35DE47D6"/>
    <w:rsid w:val="36032F7B"/>
    <w:rsid w:val="36314DCC"/>
    <w:rsid w:val="363D0B04"/>
    <w:rsid w:val="364C34D5"/>
    <w:rsid w:val="36EF1598"/>
    <w:rsid w:val="36FA2280"/>
    <w:rsid w:val="37492DBB"/>
    <w:rsid w:val="384D3AD1"/>
    <w:rsid w:val="38781895"/>
    <w:rsid w:val="389B7E02"/>
    <w:rsid w:val="39131727"/>
    <w:rsid w:val="391923D6"/>
    <w:rsid w:val="39887DF1"/>
    <w:rsid w:val="39B051C8"/>
    <w:rsid w:val="3AE41AFE"/>
    <w:rsid w:val="3B01739A"/>
    <w:rsid w:val="3B1A443D"/>
    <w:rsid w:val="3B4D080B"/>
    <w:rsid w:val="3B66557A"/>
    <w:rsid w:val="3BB914BF"/>
    <w:rsid w:val="3C432323"/>
    <w:rsid w:val="3C6E49D0"/>
    <w:rsid w:val="3CA628B2"/>
    <w:rsid w:val="3CD63197"/>
    <w:rsid w:val="3D0B06C3"/>
    <w:rsid w:val="3DBD064E"/>
    <w:rsid w:val="3DF3101D"/>
    <w:rsid w:val="3E2E0DB1"/>
    <w:rsid w:val="3ED63D63"/>
    <w:rsid w:val="3EE15E23"/>
    <w:rsid w:val="3EF142B8"/>
    <w:rsid w:val="3F2A0CCF"/>
    <w:rsid w:val="3F783474"/>
    <w:rsid w:val="3FA1262E"/>
    <w:rsid w:val="3FD70834"/>
    <w:rsid w:val="40491ED2"/>
    <w:rsid w:val="406A7D64"/>
    <w:rsid w:val="407F36B8"/>
    <w:rsid w:val="40DC4EC2"/>
    <w:rsid w:val="41780FFA"/>
    <w:rsid w:val="422913A5"/>
    <w:rsid w:val="42332E3A"/>
    <w:rsid w:val="423C559D"/>
    <w:rsid w:val="423F4997"/>
    <w:rsid w:val="42927B60"/>
    <w:rsid w:val="42F06FE3"/>
    <w:rsid w:val="431F179D"/>
    <w:rsid w:val="43F25270"/>
    <w:rsid w:val="44D0671E"/>
    <w:rsid w:val="452D591E"/>
    <w:rsid w:val="453B1026"/>
    <w:rsid w:val="459403B6"/>
    <w:rsid w:val="45BD6EF8"/>
    <w:rsid w:val="45C25753"/>
    <w:rsid w:val="465A14A9"/>
    <w:rsid w:val="4680198D"/>
    <w:rsid w:val="468123C6"/>
    <w:rsid w:val="46B02432"/>
    <w:rsid w:val="46B5132D"/>
    <w:rsid w:val="46C52216"/>
    <w:rsid w:val="46EF78FB"/>
    <w:rsid w:val="474264E7"/>
    <w:rsid w:val="481935D8"/>
    <w:rsid w:val="48361631"/>
    <w:rsid w:val="49270BFF"/>
    <w:rsid w:val="4ABF777C"/>
    <w:rsid w:val="4B614FE0"/>
    <w:rsid w:val="4BA601D9"/>
    <w:rsid w:val="4BC92A64"/>
    <w:rsid w:val="4BF20843"/>
    <w:rsid w:val="4C046E1C"/>
    <w:rsid w:val="4CAD765B"/>
    <w:rsid w:val="4CCE05D1"/>
    <w:rsid w:val="4D0833AA"/>
    <w:rsid w:val="4D13172F"/>
    <w:rsid w:val="4DA95FBC"/>
    <w:rsid w:val="4DEA5221"/>
    <w:rsid w:val="4E152629"/>
    <w:rsid w:val="4EDB454A"/>
    <w:rsid w:val="4F6B59C1"/>
    <w:rsid w:val="4F8E7901"/>
    <w:rsid w:val="50554AEF"/>
    <w:rsid w:val="50934445"/>
    <w:rsid w:val="50A635FF"/>
    <w:rsid w:val="511B3417"/>
    <w:rsid w:val="514650FD"/>
    <w:rsid w:val="514D1048"/>
    <w:rsid w:val="51D33CF1"/>
    <w:rsid w:val="51D87445"/>
    <w:rsid w:val="52395066"/>
    <w:rsid w:val="524C1827"/>
    <w:rsid w:val="52E02222"/>
    <w:rsid w:val="53070C19"/>
    <w:rsid w:val="530B63CE"/>
    <w:rsid w:val="53A30199"/>
    <w:rsid w:val="546E317A"/>
    <w:rsid w:val="547075D6"/>
    <w:rsid w:val="54B653B0"/>
    <w:rsid w:val="54BA52B1"/>
    <w:rsid w:val="54E15AEF"/>
    <w:rsid w:val="552C7A66"/>
    <w:rsid w:val="55440142"/>
    <w:rsid w:val="55C62D27"/>
    <w:rsid w:val="56181412"/>
    <w:rsid w:val="565E63C0"/>
    <w:rsid w:val="56E90434"/>
    <w:rsid w:val="573F3A30"/>
    <w:rsid w:val="574865E8"/>
    <w:rsid w:val="57C0661E"/>
    <w:rsid w:val="58702F2C"/>
    <w:rsid w:val="58B008E9"/>
    <w:rsid w:val="593226CA"/>
    <w:rsid w:val="5939268C"/>
    <w:rsid w:val="59451C08"/>
    <w:rsid w:val="59874999"/>
    <w:rsid w:val="59AE15CF"/>
    <w:rsid w:val="5B0352E6"/>
    <w:rsid w:val="5B433C96"/>
    <w:rsid w:val="5B977B3E"/>
    <w:rsid w:val="5BFD0E7B"/>
    <w:rsid w:val="5C4E28F2"/>
    <w:rsid w:val="5D0E3E30"/>
    <w:rsid w:val="5DE172AA"/>
    <w:rsid w:val="5F35762A"/>
    <w:rsid w:val="5F3701E8"/>
    <w:rsid w:val="5F986C97"/>
    <w:rsid w:val="5FDA3D4F"/>
    <w:rsid w:val="5FE175D9"/>
    <w:rsid w:val="5FF223E0"/>
    <w:rsid w:val="601B7E2A"/>
    <w:rsid w:val="603B26DF"/>
    <w:rsid w:val="60493A07"/>
    <w:rsid w:val="604E364F"/>
    <w:rsid w:val="60B923C5"/>
    <w:rsid w:val="60D95748"/>
    <w:rsid w:val="613404EA"/>
    <w:rsid w:val="614738F1"/>
    <w:rsid w:val="61AF5EEA"/>
    <w:rsid w:val="61B10CF1"/>
    <w:rsid w:val="61F12946"/>
    <w:rsid w:val="61FB7B4C"/>
    <w:rsid w:val="6200568D"/>
    <w:rsid w:val="62274B6E"/>
    <w:rsid w:val="62296C7E"/>
    <w:rsid w:val="626369CC"/>
    <w:rsid w:val="64064F48"/>
    <w:rsid w:val="64246FB8"/>
    <w:rsid w:val="657908A4"/>
    <w:rsid w:val="6579625A"/>
    <w:rsid w:val="658253BB"/>
    <w:rsid w:val="65B0385E"/>
    <w:rsid w:val="65D57BE0"/>
    <w:rsid w:val="65E36D1F"/>
    <w:rsid w:val="65FF24EE"/>
    <w:rsid w:val="660A2875"/>
    <w:rsid w:val="6637041B"/>
    <w:rsid w:val="66A2350C"/>
    <w:rsid w:val="66C32E8E"/>
    <w:rsid w:val="66FE03D1"/>
    <w:rsid w:val="675D7C54"/>
    <w:rsid w:val="679766E8"/>
    <w:rsid w:val="67A645B5"/>
    <w:rsid w:val="67E90026"/>
    <w:rsid w:val="68EB0ED6"/>
    <w:rsid w:val="68FF6DF4"/>
    <w:rsid w:val="6904710D"/>
    <w:rsid w:val="6927267F"/>
    <w:rsid w:val="69632CC0"/>
    <w:rsid w:val="696B1C01"/>
    <w:rsid w:val="69702A40"/>
    <w:rsid w:val="6990093C"/>
    <w:rsid w:val="69C029FB"/>
    <w:rsid w:val="6AF73A67"/>
    <w:rsid w:val="6B566D10"/>
    <w:rsid w:val="6BF0557B"/>
    <w:rsid w:val="6C2669CE"/>
    <w:rsid w:val="6C312FD6"/>
    <w:rsid w:val="6C4B64B1"/>
    <w:rsid w:val="6D1E7C11"/>
    <w:rsid w:val="6D3545CB"/>
    <w:rsid w:val="6D9C7DA0"/>
    <w:rsid w:val="6DB7229F"/>
    <w:rsid w:val="6E0D4614"/>
    <w:rsid w:val="6ED42006"/>
    <w:rsid w:val="6F40590C"/>
    <w:rsid w:val="6F414D3F"/>
    <w:rsid w:val="6F573414"/>
    <w:rsid w:val="6F82617F"/>
    <w:rsid w:val="6F9F6BC3"/>
    <w:rsid w:val="6FDC447C"/>
    <w:rsid w:val="70167E52"/>
    <w:rsid w:val="710A3C02"/>
    <w:rsid w:val="71AD1A11"/>
    <w:rsid w:val="71BF337A"/>
    <w:rsid w:val="71F44FA3"/>
    <w:rsid w:val="720371BB"/>
    <w:rsid w:val="733E3B19"/>
    <w:rsid w:val="735E7D36"/>
    <w:rsid w:val="73AB0E03"/>
    <w:rsid w:val="742B0B0E"/>
    <w:rsid w:val="745E6FFC"/>
    <w:rsid w:val="748A72BC"/>
    <w:rsid w:val="753A1B1C"/>
    <w:rsid w:val="75A47A69"/>
    <w:rsid w:val="75E13806"/>
    <w:rsid w:val="76CE0460"/>
    <w:rsid w:val="76E53442"/>
    <w:rsid w:val="77065CE1"/>
    <w:rsid w:val="776668EA"/>
    <w:rsid w:val="7794726C"/>
    <w:rsid w:val="785B3383"/>
    <w:rsid w:val="788063E5"/>
    <w:rsid w:val="78992CEF"/>
    <w:rsid w:val="78E20D84"/>
    <w:rsid w:val="79081B2F"/>
    <w:rsid w:val="79586707"/>
    <w:rsid w:val="797948D5"/>
    <w:rsid w:val="79BD77C6"/>
    <w:rsid w:val="7A194811"/>
    <w:rsid w:val="7A361082"/>
    <w:rsid w:val="7A8173B4"/>
    <w:rsid w:val="7AFA2B58"/>
    <w:rsid w:val="7B3F64A4"/>
    <w:rsid w:val="7C14122F"/>
    <w:rsid w:val="7C19251B"/>
    <w:rsid w:val="7C317DA6"/>
    <w:rsid w:val="7C6C11F9"/>
    <w:rsid w:val="7C6E1FF1"/>
    <w:rsid w:val="7DAE0FEB"/>
    <w:rsid w:val="7DFA02FD"/>
    <w:rsid w:val="7E1C5F55"/>
    <w:rsid w:val="7E6E0A48"/>
    <w:rsid w:val="7EAC0F34"/>
    <w:rsid w:val="7EBF32CA"/>
    <w:rsid w:val="7F531E4A"/>
    <w:rsid w:val="7F637D73"/>
    <w:rsid w:val="7F6A0F42"/>
    <w:rsid w:val="7FD866DE"/>
    <w:rsid w:val="7FF4404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99" w:semiHidden="0" w:name="heading 4"/>
    <w:lsdException w:qFormat="1" w:uiPriority="0" w:name="heading 5"/>
    <w:lsdException w:qFormat="1" w:uiPriority="0" w:name="heading 6"/>
    <w:lsdException w:qFormat="1" w:unhideWhenUsed="0" w:uiPriority="0" w:semiHidden="0" w:name="heading 7"/>
    <w:lsdException w:qFormat="1" w:unhideWhenUsed="0" w:uiPriority="0" w:semiHidden="0" w:name="heading 8"/>
    <w:lsdException w:qFormat="1" w:uiPriority="0" w:name="heading 9"/>
    <w:lsdException w:qFormat="1" w:unhideWhenUsed="0" w:uiPriority="99"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qFormat="1" w:unhideWhenUsed="0" w:uiPriority="0" w:semiHidden="0" w:name="index 8"/>
    <w:lsdException w:unhideWhenUsed="0" w:uiPriority="0" w:semiHidden="0" w:name="index 9"/>
    <w:lsdException w:qFormat="1" w:unhideWhenUsed="0" w:uiPriority="0"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99"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99"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99"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9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qFormat="1" w:unhideWhenUsed="0" w:uiPriority="2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qFormat/>
    <w:uiPriority w:val="0"/>
    <w:pPr>
      <w:keepNext/>
      <w:spacing w:line="440" w:lineRule="exact"/>
      <w:outlineLvl w:val="0"/>
    </w:pPr>
    <w:rPr>
      <w:sz w:val="24"/>
      <w:u w:val="single"/>
    </w:rPr>
  </w:style>
  <w:style w:type="paragraph" w:styleId="5">
    <w:name w:val="heading 2"/>
    <w:basedOn w:val="1"/>
    <w:next w:val="1"/>
    <w:qFormat/>
    <w:uiPriority w:val="0"/>
    <w:pPr>
      <w:keepNext/>
      <w:keepLines/>
      <w:snapToGrid w:val="0"/>
      <w:spacing w:before="260" w:after="260" w:line="578" w:lineRule="exact"/>
      <w:jc w:val="center"/>
      <w:outlineLvl w:val="1"/>
    </w:pPr>
    <w:rPr>
      <w:rFonts w:ascii="Arial" w:hAnsi="Arial" w:eastAsia="微软雅黑"/>
      <w:b/>
      <w:bCs/>
      <w:sz w:val="44"/>
      <w:szCs w:val="32"/>
    </w:rPr>
  </w:style>
  <w:style w:type="paragraph" w:styleId="6">
    <w:name w:val="heading 3"/>
    <w:basedOn w:val="1"/>
    <w:next w:val="1"/>
    <w:link w:val="62"/>
    <w:qFormat/>
    <w:uiPriority w:val="0"/>
    <w:pPr>
      <w:keepNext/>
      <w:keepLines/>
      <w:spacing w:before="260" w:after="260" w:line="416" w:lineRule="auto"/>
      <w:outlineLvl w:val="2"/>
    </w:pPr>
    <w:rPr>
      <w:b/>
      <w:bCs/>
      <w:sz w:val="32"/>
      <w:szCs w:val="32"/>
    </w:rPr>
  </w:style>
  <w:style w:type="paragraph" w:styleId="7">
    <w:name w:val="heading 4"/>
    <w:basedOn w:val="1"/>
    <w:next w:val="1"/>
    <w:qFormat/>
    <w:uiPriority w:val="99"/>
    <w:pPr>
      <w:keepNext/>
      <w:tabs>
        <w:tab w:val="left" w:pos="315"/>
        <w:tab w:val="left" w:pos="4710"/>
      </w:tabs>
      <w:jc w:val="center"/>
      <w:outlineLvl w:val="3"/>
    </w:pPr>
    <w:rPr>
      <w:b/>
      <w:bCs/>
      <w:spacing w:val="-2"/>
      <w:kern w:val="0"/>
      <w:sz w:val="24"/>
      <w:szCs w:val="20"/>
    </w:rPr>
  </w:style>
  <w:style w:type="paragraph" w:styleId="8">
    <w:name w:val="heading 7"/>
    <w:basedOn w:val="1"/>
    <w:next w:val="1"/>
    <w:link w:val="59"/>
    <w:qFormat/>
    <w:uiPriority w:val="0"/>
    <w:pPr>
      <w:keepNext/>
      <w:keepLines/>
      <w:spacing w:before="240" w:after="64" w:line="320" w:lineRule="auto"/>
      <w:outlineLvl w:val="6"/>
    </w:pPr>
    <w:rPr>
      <w:b/>
      <w:bCs/>
      <w:sz w:val="24"/>
    </w:rPr>
  </w:style>
  <w:style w:type="paragraph" w:styleId="9">
    <w:name w:val="heading 8"/>
    <w:basedOn w:val="1"/>
    <w:next w:val="1"/>
    <w:link w:val="63"/>
    <w:qFormat/>
    <w:uiPriority w:val="0"/>
    <w:pPr>
      <w:keepNext/>
      <w:keepLines/>
      <w:spacing w:before="240" w:after="64" w:line="320" w:lineRule="auto"/>
      <w:outlineLvl w:val="7"/>
    </w:pPr>
    <w:rPr>
      <w:rFonts w:ascii="Calibri Light" w:hAnsi="Calibri Light" w:cs="宋体"/>
      <w:sz w:val="24"/>
    </w:rPr>
  </w:style>
  <w:style w:type="character" w:default="1" w:styleId="31">
    <w:name w:val="Default Paragraph Font"/>
    <w:semiHidden/>
    <w:unhideWhenUsed/>
    <w:uiPriority w:val="1"/>
  </w:style>
  <w:style w:type="table" w:default="1" w:styleId="29">
    <w:name w:val="Normal Table"/>
    <w:semiHidden/>
    <w:unhideWhenUsed/>
    <w:qFormat/>
    <w:uiPriority w:val="99"/>
    <w:tblPr>
      <w:tblCellMar>
        <w:top w:w="0" w:type="dxa"/>
        <w:left w:w="108" w:type="dxa"/>
        <w:bottom w:w="0" w:type="dxa"/>
        <w:right w:w="108" w:type="dxa"/>
      </w:tblCellMar>
    </w:tblPr>
  </w:style>
  <w:style w:type="paragraph" w:customStyle="1" w:styleId="2">
    <w:name w:val="标题 5（有编号）（绿盟科技）"/>
    <w:basedOn w:val="1"/>
    <w:next w:val="3"/>
    <w:qFormat/>
    <w:uiPriority w:val="99"/>
    <w:pPr>
      <w:keepNext/>
      <w:keepLines/>
      <w:numPr>
        <w:ilvl w:val="4"/>
        <w:numId w:val="1"/>
      </w:numPr>
      <w:spacing w:before="280" w:after="156" w:line="377" w:lineRule="auto"/>
      <w:jc w:val="left"/>
      <w:outlineLvl w:val="4"/>
    </w:pPr>
    <w:rPr>
      <w:rFonts w:ascii="Arial" w:hAnsi="Arial" w:eastAsia="黑体"/>
      <w:b/>
      <w:kern w:val="0"/>
      <w:sz w:val="24"/>
      <w:szCs w:val="28"/>
    </w:rPr>
  </w:style>
  <w:style w:type="paragraph" w:customStyle="1" w:styleId="3">
    <w:name w:val="正文（绿盟科技）"/>
    <w:qFormat/>
    <w:uiPriority w:val="99"/>
    <w:pPr>
      <w:spacing w:line="300" w:lineRule="auto"/>
    </w:pPr>
    <w:rPr>
      <w:rFonts w:ascii="Arial" w:hAnsi="Arial" w:eastAsia="宋体" w:cs="黑体"/>
      <w:sz w:val="21"/>
      <w:szCs w:val="21"/>
      <w:lang w:val="en-US" w:eastAsia="zh-CN" w:bidi="ar-SA"/>
    </w:rPr>
  </w:style>
  <w:style w:type="paragraph" w:styleId="10">
    <w:name w:val="index 8"/>
    <w:basedOn w:val="1"/>
    <w:next w:val="1"/>
    <w:qFormat/>
    <w:uiPriority w:val="0"/>
    <w:pPr>
      <w:ind w:left="1400" w:leftChars="1400"/>
    </w:pPr>
    <w:rPr>
      <w:szCs w:val="20"/>
    </w:rPr>
  </w:style>
  <w:style w:type="paragraph" w:styleId="11">
    <w:name w:val="Normal Indent"/>
    <w:basedOn w:val="1"/>
    <w:link w:val="53"/>
    <w:qFormat/>
    <w:uiPriority w:val="0"/>
    <w:pPr>
      <w:ind w:firstLine="420" w:firstLineChars="200"/>
    </w:pPr>
  </w:style>
  <w:style w:type="paragraph" w:styleId="12">
    <w:name w:val="annotation text"/>
    <w:basedOn w:val="1"/>
    <w:link w:val="57"/>
    <w:qFormat/>
    <w:uiPriority w:val="0"/>
    <w:pPr>
      <w:jc w:val="left"/>
    </w:pPr>
  </w:style>
  <w:style w:type="paragraph" w:styleId="13">
    <w:name w:val="Body Text"/>
    <w:basedOn w:val="1"/>
    <w:next w:val="14"/>
    <w:qFormat/>
    <w:uiPriority w:val="99"/>
    <w:pPr>
      <w:spacing w:after="120"/>
    </w:pPr>
  </w:style>
  <w:style w:type="paragraph" w:customStyle="1" w:styleId="14">
    <w:name w:val="引用1"/>
    <w:basedOn w:val="1"/>
    <w:next w:val="1"/>
    <w:qFormat/>
    <w:uiPriority w:val="0"/>
    <w:pPr>
      <w:widowControl/>
      <w:spacing w:line="400" w:lineRule="exact"/>
      <w:ind w:firstLine="420" w:firstLineChars="200"/>
    </w:pPr>
    <w:rPr>
      <w:i/>
      <w:color w:val="000000"/>
      <w:sz w:val="22"/>
    </w:rPr>
  </w:style>
  <w:style w:type="paragraph" w:styleId="15">
    <w:name w:val="Body Text Indent"/>
    <w:basedOn w:val="1"/>
    <w:qFormat/>
    <w:uiPriority w:val="99"/>
    <w:pPr>
      <w:ind w:firstLine="422" w:firstLineChars="200"/>
    </w:pPr>
    <w:rPr>
      <w:b/>
      <w:bCs/>
    </w:rPr>
  </w:style>
  <w:style w:type="paragraph" w:styleId="16">
    <w:name w:val="Plain Text"/>
    <w:basedOn w:val="1"/>
    <w:qFormat/>
    <w:uiPriority w:val="0"/>
    <w:rPr>
      <w:rFonts w:ascii="宋体" w:hAnsi="Courier New"/>
      <w:szCs w:val="21"/>
    </w:rPr>
  </w:style>
  <w:style w:type="paragraph" w:styleId="17">
    <w:name w:val="Body Text Indent 2"/>
    <w:basedOn w:val="1"/>
    <w:qFormat/>
    <w:uiPriority w:val="99"/>
    <w:pPr>
      <w:spacing w:after="120" w:line="480" w:lineRule="auto"/>
      <w:ind w:left="420" w:leftChars="200"/>
    </w:pPr>
  </w:style>
  <w:style w:type="paragraph" w:styleId="18">
    <w:name w:val="Balloon Text"/>
    <w:basedOn w:val="1"/>
    <w:link w:val="56"/>
    <w:qFormat/>
    <w:uiPriority w:val="0"/>
    <w:rPr>
      <w:sz w:val="18"/>
      <w:szCs w:val="18"/>
    </w:rPr>
  </w:style>
  <w:style w:type="paragraph" w:styleId="19">
    <w:name w:val="footer"/>
    <w:basedOn w:val="1"/>
    <w:qFormat/>
    <w:uiPriority w:val="0"/>
    <w:pPr>
      <w:tabs>
        <w:tab w:val="center" w:pos="4153"/>
        <w:tab w:val="right" w:pos="8306"/>
      </w:tabs>
      <w:snapToGrid w:val="0"/>
      <w:jc w:val="left"/>
    </w:pPr>
    <w:rPr>
      <w:sz w:val="18"/>
      <w:szCs w:val="18"/>
    </w:rPr>
  </w:style>
  <w:style w:type="paragraph" w:styleId="20">
    <w:name w:val="envelope return"/>
    <w:basedOn w:val="1"/>
    <w:qFormat/>
    <w:uiPriority w:val="0"/>
    <w:rPr>
      <w:rFonts w:hAnsi="Arial"/>
    </w:rPr>
  </w:style>
  <w:style w:type="paragraph" w:styleId="21">
    <w:name w:val="header"/>
    <w:basedOn w:val="1"/>
    <w:qFormat/>
    <w:uiPriority w:val="99"/>
    <w:pPr>
      <w:pBdr>
        <w:bottom w:val="single" w:color="auto" w:sz="6" w:space="1"/>
      </w:pBdr>
      <w:tabs>
        <w:tab w:val="center" w:pos="4153"/>
        <w:tab w:val="right" w:pos="8306"/>
      </w:tabs>
      <w:snapToGrid w:val="0"/>
      <w:jc w:val="center"/>
    </w:pPr>
    <w:rPr>
      <w:sz w:val="18"/>
      <w:szCs w:val="18"/>
    </w:rPr>
  </w:style>
  <w:style w:type="paragraph" w:styleId="22">
    <w:name w:val="toc 1"/>
    <w:basedOn w:val="1"/>
    <w:next w:val="1"/>
    <w:qFormat/>
    <w:uiPriority w:val="0"/>
  </w:style>
  <w:style w:type="paragraph" w:styleId="23">
    <w:name w:val="toc 2"/>
    <w:basedOn w:val="1"/>
    <w:next w:val="1"/>
    <w:qFormat/>
    <w:uiPriority w:val="39"/>
    <w:pPr>
      <w:tabs>
        <w:tab w:val="right" w:leader="dot" w:pos="8777"/>
      </w:tabs>
      <w:spacing w:line="360" w:lineRule="auto"/>
      <w:ind w:left="210"/>
      <w:jc w:val="left"/>
    </w:pPr>
    <w:rPr>
      <w:rFonts w:eastAsia="幼圆"/>
      <w:b/>
      <w:bCs/>
      <w:smallCaps/>
      <w:kern w:val="44"/>
      <w:sz w:val="20"/>
      <w:szCs w:val="20"/>
    </w:rPr>
  </w:style>
  <w:style w:type="paragraph" w:styleId="24">
    <w:name w:val="Normal (Web)"/>
    <w:basedOn w:val="1"/>
    <w:qFormat/>
    <w:uiPriority w:val="0"/>
    <w:pPr>
      <w:jc w:val="left"/>
    </w:pPr>
    <w:rPr>
      <w:kern w:val="0"/>
      <w:sz w:val="24"/>
    </w:rPr>
  </w:style>
  <w:style w:type="paragraph" w:styleId="25">
    <w:name w:val="index 1"/>
    <w:basedOn w:val="1"/>
    <w:next w:val="1"/>
    <w:qFormat/>
    <w:uiPriority w:val="99"/>
    <w:pPr>
      <w:spacing w:line="360" w:lineRule="auto"/>
      <w:jc w:val="center"/>
    </w:pPr>
  </w:style>
  <w:style w:type="paragraph" w:styleId="26">
    <w:name w:val="Title"/>
    <w:basedOn w:val="1"/>
    <w:next w:val="1"/>
    <w:qFormat/>
    <w:uiPriority w:val="0"/>
    <w:pPr>
      <w:tabs>
        <w:tab w:val="left" w:pos="360"/>
      </w:tabs>
      <w:ind w:left="360" w:hanging="360" w:hangingChars="200"/>
      <w:jc w:val="center"/>
    </w:pPr>
    <w:rPr>
      <w:rFonts w:ascii="宋体" w:hAnsi="宋体"/>
      <w:b/>
      <w:bCs/>
      <w:kern w:val="44"/>
      <w:sz w:val="48"/>
      <w:szCs w:val="44"/>
    </w:rPr>
  </w:style>
  <w:style w:type="paragraph" w:styleId="27">
    <w:name w:val="annotation subject"/>
    <w:basedOn w:val="12"/>
    <w:next w:val="12"/>
    <w:link w:val="58"/>
    <w:qFormat/>
    <w:uiPriority w:val="0"/>
    <w:rPr>
      <w:b/>
      <w:bCs/>
    </w:rPr>
  </w:style>
  <w:style w:type="paragraph" w:styleId="28">
    <w:name w:val="Body Text First Indent 2"/>
    <w:basedOn w:val="15"/>
    <w:qFormat/>
    <w:uiPriority w:val="99"/>
    <w:pPr>
      <w:spacing w:after="120" w:line="360" w:lineRule="auto"/>
      <w:ind w:left="420" w:leftChars="200" w:firstLine="420"/>
    </w:pPr>
    <w:rPr>
      <w:rFonts w:ascii="宋体"/>
      <w:b w:val="0"/>
      <w:bCs w:val="0"/>
      <w:kern w:val="0"/>
      <w:sz w:val="28"/>
      <w:szCs w:val="20"/>
    </w:rPr>
  </w:style>
  <w:style w:type="table" w:styleId="30">
    <w:name w:val="Table Grid"/>
    <w:basedOn w:val="29"/>
    <w:qFormat/>
    <w:uiPriority w:val="9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32">
    <w:name w:val="Strong"/>
    <w:qFormat/>
    <w:uiPriority w:val="99"/>
    <w:rPr>
      <w:rFonts w:cs="Times New Roman"/>
      <w:b/>
      <w:bCs/>
    </w:rPr>
  </w:style>
  <w:style w:type="character" w:styleId="33">
    <w:name w:val="FollowedHyperlink"/>
    <w:basedOn w:val="31"/>
    <w:qFormat/>
    <w:uiPriority w:val="0"/>
    <w:rPr>
      <w:color w:val="800080"/>
      <w:u w:val="none"/>
    </w:rPr>
  </w:style>
  <w:style w:type="character" w:styleId="34">
    <w:name w:val="Emphasis"/>
    <w:basedOn w:val="31"/>
    <w:qFormat/>
    <w:uiPriority w:val="0"/>
  </w:style>
  <w:style w:type="character" w:styleId="35">
    <w:name w:val="HTML Definition"/>
    <w:basedOn w:val="31"/>
    <w:qFormat/>
    <w:uiPriority w:val="0"/>
  </w:style>
  <w:style w:type="character" w:styleId="36">
    <w:name w:val="HTML Typewriter"/>
    <w:basedOn w:val="31"/>
    <w:qFormat/>
    <w:uiPriority w:val="0"/>
    <w:rPr>
      <w:rFonts w:ascii="monospace" w:hAnsi="monospace" w:eastAsia="monospace" w:cs="monospace"/>
      <w:sz w:val="20"/>
    </w:rPr>
  </w:style>
  <w:style w:type="character" w:styleId="37">
    <w:name w:val="HTML Acronym"/>
    <w:basedOn w:val="31"/>
    <w:qFormat/>
    <w:uiPriority w:val="0"/>
  </w:style>
  <w:style w:type="character" w:styleId="38">
    <w:name w:val="HTML Variable"/>
    <w:basedOn w:val="31"/>
    <w:qFormat/>
    <w:uiPriority w:val="0"/>
  </w:style>
  <w:style w:type="character" w:styleId="39">
    <w:name w:val="Hyperlink"/>
    <w:qFormat/>
    <w:uiPriority w:val="99"/>
    <w:rPr>
      <w:rFonts w:cs="Times New Roman"/>
      <w:color w:val="0000FF"/>
      <w:u w:val="single"/>
    </w:rPr>
  </w:style>
  <w:style w:type="character" w:styleId="40">
    <w:name w:val="HTML Code"/>
    <w:basedOn w:val="31"/>
    <w:qFormat/>
    <w:uiPriority w:val="0"/>
    <w:rPr>
      <w:rFonts w:hint="default" w:ascii="monospace" w:hAnsi="monospace" w:eastAsia="monospace" w:cs="monospace"/>
      <w:sz w:val="20"/>
    </w:rPr>
  </w:style>
  <w:style w:type="character" w:styleId="41">
    <w:name w:val="annotation reference"/>
    <w:basedOn w:val="31"/>
    <w:qFormat/>
    <w:uiPriority w:val="0"/>
    <w:rPr>
      <w:sz w:val="21"/>
      <w:szCs w:val="21"/>
    </w:rPr>
  </w:style>
  <w:style w:type="character" w:styleId="42">
    <w:name w:val="HTML Cite"/>
    <w:basedOn w:val="31"/>
    <w:qFormat/>
    <w:uiPriority w:val="0"/>
  </w:style>
  <w:style w:type="character" w:styleId="43">
    <w:name w:val="HTML Keyboard"/>
    <w:basedOn w:val="31"/>
    <w:qFormat/>
    <w:uiPriority w:val="0"/>
    <w:rPr>
      <w:rFonts w:hint="default" w:ascii="monospace" w:hAnsi="monospace" w:eastAsia="monospace" w:cs="monospace"/>
      <w:sz w:val="20"/>
    </w:rPr>
  </w:style>
  <w:style w:type="character" w:styleId="44">
    <w:name w:val="HTML Sample"/>
    <w:basedOn w:val="31"/>
    <w:qFormat/>
    <w:uiPriority w:val="0"/>
    <w:rPr>
      <w:rFonts w:hint="default" w:ascii="monospace" w:hAnsi="monospace" w:eastAsia="monospace" w:cs="monospace"/>
    </w:rPr>
  </w:style>
  <w:style w:type="paragraph" w:customStyle="1" w:styleId="45">
    <w:name w:val="Table Paragraph"/>
    <w:basedOn w:val="1"/>
    <w:qFormat/>
    <w:uiPriority w:val="99"/>
    <w:rPr>
      <w:rFonts w:ascii="宋体" w:hAnsi="宋体" w:cs="宋体"/>
    </w:rPr>
  </w:style>
  <w:style w:type="paragraph" w:customStyle="1" w:styleId="46">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47">
    <w:name w:val="p0"/>
    <w:basedOn w:val="1"/>
    <w:qFormat/>
    <w:uiPriority w:val="0"/>
    <w:pPr>
      <w:widowControl/>
    </w:pPr>
    <w:rPr>
      <w:kern w:val="0"/>
      <w:szCs w:val="21"/>
    </w:rPr>
  </w:style>
  <w:style w:type="paragraph" w:customStyle="1" w:styleId="48">
    <w:name w:val="段"/>
    <w:qFormat/>
    <w:uiPriority w:val="0"/>
    <w:pPr>
      <w:ind w:firstLine="200" w:firstLineChars="200"/>
      <w:jc w:val="both"/>
    </w:pPr>
    <w:rPr>
      <w:rFonts w:ascii="宋体" w:hAnsi="Times New Roman" w:eastAsia="宋体" w:cs="Times New Roman"/>
      <w:sz w:val="21"/>
      <w:szCs w:val="22"/>
      <w:lang w:val="en-US" w:eastAsia="zh-CN" w:bidi="ar-SA"/>
    </w:rPr>
  </w:style>
  <w:style w:type="character" w:customStyle="1" w:styleId="49">
    <w:name w:val="数字EU Char"/>
    <w:link w:val="50"/>
    <w:qFormat/>
    <w:uiPriority w:val="0"/>
    <w:rPr>
      <w:rFonts w:ascii="EU-F1"/>
      <w:kern w:val="21"/>
      <w:sz w:val="20"/>
      <w:szCs w:val="21"/>
    </w:rPr>
  </w:style>
  <w:style w:type="paragraph" w:customStyle="1" w:styleId="50">
    <w:name w:val="数字EU"/>
    <w:basedOn w:val="1"/>
    <w:link w:val="49"/>
    <w:qFormat/>
    <w:uiPriority w:val="0"/>
    <w:pPr>
      <w:wordWrap w:val="0"/>
      <w:overflowPunct w:val="0"/>
      <w:topLinePunct/>
    </w:pPr>
    <w:rPr>
      <w:rFonts w:ascii="EU-F1"/>
      <w:kern w:val="21"/>
      <w:sz w:val="20"/>
      <w:szCs w:val="21"/>
    </w:rPr>
  </w:style>
  <w:style w:type="paragraph" w:customStyle="1" w:styleId="51">
    <w:name w:val="首行缩进"/>
    <w:basedOn w:val="1"/>
    <w:qFormat/>
    <w:uiPriority w:val="0"/>
    <w:pPr>
      <w:spacing w:line="300" w:lineRule="auto"/>
      <w:ind w:firstLine="420" w:firstLineChars="200"/>
    </w:pPr>
    <w:rPr>
      <w:rFonts w:eastAsia="仿宋"/>
      <w:kern w:val="0"/>
      <w:sz w:val="20"/>
    </w:rPr>
  </w:style>
  <w:style w:type="paragraph" w:customStyle="1" w:styleId="52">
    <w:name w:val="修订1"/>
    <w:qFormat/>
    <w:uiPriority w:val="99"/>
    <w:rPr>
      <w:rFonts w:ascii="Times New Roman" w:hAnsi="Times New Roman" w:eastAsia="宋体" w:cs="Times New Roman"/>
      <w:kern w:val="2"/>
      <w:sz w:val="21"/>
      <w:szCs w:val="24"/>
      <w:lang w:val="en-US" w:eastAsia="zh-CN" w:bidi="ar-SA"/>
    </w:rPr>
  </w:style>
  <w:style w:type="character" w:customStyle="1" w:styleId="53">
    <w:name w:val="正文缩进 字符"/>
    <w:link w:val="11"/>
    <w:qFormat/>
    <w:uiPriority w:val="0"/>
    <w:rPr>
      <w:kern w:val="2"/>
      <w:sz w:val="21"/>
      <w:szCs w:val="24"/>
    </w:rPr>
  </w:style>
  <w:style w:type="paragraph" w:customStyle="1" w:styleId="54">
    <w:name w:val="正文表标题"/>
    <w:next w:val="48"/>
    <w:qFormat/>
    <w:uiPriority w:val="0"/>
    <w:pPr>
      <w:numPr>
        <w:ilvl w:val="0"/>
        <w:numId w:val="2"/>
      </w:numPr>
      <w:tabs>
        <w:tab w:val="left" w:pos="315"/>
      </w:tabs>
      <w:spacing w:beforeLines="50" w:afterLines="50"/>
      <w:jc w:val="center"/>
    </w:pPr>
    <w:rPr>
      <w:rFonts w:ascii="黑体" w:hAnsi="Times New Roman" w:eastAsia="黑体" w:cs="Times New Roman"/>
      <w:sz w:val="21"/>
      <w:lang w:val="en-US" w:eastAsia="zh-CN" w:bidi="ar-SA"/>
    </w:rPr>
  </w:style>
  <w:style w:type="paragraph" w:customStyle="1" w:styleId="55">
    <w:name w:val="List Paragraph_29f86fd5-7614-4920-9e5b-48371bf91c9b"/>
    <w:basedOn w:val="1"/>
    <w:qFormat/>
    <w:uiPriority w:val="99"/>
    <w:pPr>
      <w:ind w:firstLine="420" w:firstLineChars="200"/>
    </w:pPr>
  </w:style>
  <w:style w:type="character" w:customStyle="1" w:styleId="56">
    <w:name w:val="批注框文本 字符"/>
    <w:basedOn w:val="31"/>
    <w:link w:val="18"/>
    <w:qFormat/>
    <w:uiPriority w:val="0"/>
    <w:rPr>
      <w:kern w:val="2"/>
      <w:sz w:val="18"/>
      <w:szCs w:val="18"/>
    </w:rPr>
  </w:style>
  <w:style w:type="character" w:customStyle="1" w:styleId="57">
    <w:name w:val="批注文字 字符"/>
    <w:basedOn w:val="31"/>
    <w:link w:val="12"/>
    <w:qFormat/>
    <w:uiPriority w:val="0"/>
    <w:rPr>
      <w:kern w:val="2"/>
      <w:sz w:val="21"/>
      <w:szCs w:val="24"/>
    </w:rPr>
  </w:style>
  <w:style w:type="character" w:customStyle="1" w:styleId="58">
    <w:name w:val="批注主题 字符"/>
    <w:basedOn w:val="57"/>
    <w:link w:val="27"/>
    <w:qFormat/>
    <w:uiPriority w:val="0"/>
    <w:rPr>
      <w:b/>
      <w:bCs/>
      <w:kern w:val="2"/>
      <w:sz w:val="21"/>
      <w:szCs w:val="24"/>
    </w:rPr>
  </w:style>
  <w:style w:type="character" w:customStyle="1" w:styleId="59">
    <w:name w:val="标题 7 字符1"/>
    <w:basedOn w:val="31"/>
    <w:link w:val="8"/>
    <w:qFormat/>
    <w:uiPriority w:val="0"/>
    <w:rPr>
      <w:b/>
      <w:bCs/>
      <w:kern w:val="2"/>
      <w:sz w:val="24"/>
      <w:szCs w:val="24"/>
    </w:rPr>
  </w:style>
  <w:style w:type="character" w:customStyle="1" w:styleId="60">
    <w:name w:val="标题 7 字符"/>
    <w:qFormat/>
    <w:uiPriority w:val="0"/>
    <w:rPr>
      <w:b/>
      <w:bCs/>
      <w:kern w:val="2"/>
      <w:sz w:val="24"/>
      <w:szCs w:val="24"/>
    </w:rPr>
  </w:style>
  <w:style w:type="character" w:customStyle="1" w:styleId="61">
    <w:name w:val="NormalCharacter"/>
    <w:qFormat/>
    <w:uiPriority w:val="0"/>
  </w:style>
  <w:style w:type="character" w:customStyle="1" w:styleId="62">
    <w:name w:val="标题 3 字符"/>
    <w:basedOn w:val="31"/>
    <w:link w:val="6"/>
    <w:qFormat/>
    <w:uiPriority w:val="0"/>
    <w:rPr>
      <w:b/>
      <w:bCs/>
      <w:kern w:val="2"/>
      <w:sz w:val="32"/>
      <w:szCs w:val="32"/>
    </w:rPr>
  </w:style>
  <w:style w:type="character" w:customStyle="1" w:styleId="63">
    <w:name w:val="标题 8 字符"/>
    <w:basedOn w:val="31"/>
    <w:link w:val="9"/>
    <w:qFormat/>
    <w:uiPriority w:val="0"/>
    <w:rPr>
      <w:rFonts w:ascii="Calibri Light" w:hAnsi="Calibri Light" w:eastAsia="宋体" w:cs="宋体"/>
      <w:kern w:val="2"/>
      <w:sz w:val="24"/>
      <w:szCs w:val="24"/>
    </w:rPr>
  </w:style>
  <w:style w:type="paragraph" w:customStyle="1" w:styleId="64">
    <w:name w:val="Table Text"/>
    <w:basedOn w:val="1"/>
    <w:semiHidden/>
    <w:qFormat/>
    <w:uiPriority w:val="0"/>
    <w:rPr>
      <w:rFonts w:ascii="宋体" w:hAnsi="宋体" w:cs="宋体"/>
      <w:sz w:val="20"/>
      <w:szCs w:val="20"/>
      <w:lang w:eastAsia="en-US"/>
    </w:rPr>
  </w:style>
  <w:style w:type="table" w:customStyle="1" w:styleId="65">
    <w:name w:val="Table Normal"/>
    <w:semiHidden/>
    <w:unhideWhenUsed/>
    <w:qFormat/>
    <w:uiPriority w:val="0"/>
    <w:tblPr>
      <w:tblCellMar>
        <w:top w:w="0" w:type="dxa"/>
        <w:left w:w="0" w:type="dxa"/>
        <w:bottom w:w="0" w:type="dxa"/>
        <w:right w:w="0" w:type="dxa"/>
      </w:tblCellMar>
    </w:tblPr>
  </w:style>
  <w:style w:type="character" w:customStyle="1" w:styleId="66">
    <w:name w:val="font11"/>
    <w:basedOn w:val="31"/>
    <w:qFormat/>
    <w:uiPriority w:val="0"/>
    <w:rPr>
      <w:rFonts w:hint="eastAsia" w:ascii="宋体" w:hAnsi="宋体" w:eastAsia="宋体" w:cs="宋体"/>
      <w:color w:val="000000"/>
      <w:sz w:val="18"/>
      <w:szCs w:val="18"/>
      <w:u w:val="none"/>
    </w:rPr>
  </w:style>
  <w:style w:type="character" w:customStyle="1" w:styleId="67">
    <w:name w:val="next"/>
    <w:basedOn w:val="31"/>
    <w:qFormat/>
    <w:uiPriority w:val="0"/>
    <w:rPr>
      <w:rFonts w:hint="default" w:ascii="element-icons" w:hAnsi="element-icons" w:eastAsia="element-icons" w:cs="element-icons"/>
      <w:color w:val="606266"/>
      <w:u w:val="none"/>
      <w:shd w:val="clear" w:color="auto" w:fill="F4F4F5"/>
    </w:rPr>
  </w:style>
  <w:style w:type="character" w:customStyle="1" w:styleId="68">
    <w:name w:val="first-child"/>
    <w:basedOn w:val="31"/>
    <w:qFormat/>
    <w:uiPriority w:val="0"/>
  </w:style>
  <w:style w:type="character" w:customStyle="1" w:styleId="69">
    <w:name w:val="first-child1"/>
    <w:basedOn w:val="31"/>
    <w:qFormat/>
    <w:uiPriority w:val="0"/>
  </w:style>
  <w:style w:type="character" w:customStyle="1" w:styleId="70">
    <w:name w:val="not([class*=suffix])"/>
    <w:basedOn w:val="31"/>
    <w:qFormat/>
    <w:uiPriority w:val="0"/>
  </w:style>
  <w:style w:type="character" w:customStyle="1" w:styleId="71">
    <w:name w:val="not([class*=suffix])1"/>
    <w:basedOn w:val="31"/>
    <w:qFormat/>
    <w:uiPriority w:val="0"/>
    <w:rPr>
      <w:sz w:val="19"/>
      <w:szCs w:val="19"/>
    </w:rPr>
  </w:style>
  <w:style w:type="character" w:customStyle="1" w:styleId="72">
    <w:name w:val="hover2"/>
    <w:basedOn w:val="31"/>
    <w:qFormat/>
    <w:uiPriority w:val="0"/>
    <w:rPr>
      <w:b/>
      <w:bCs/>
      <w:color w:val="CF0010"/>
    </w:rPr>
  </w:style>
  <w:style w:type="character" w:customStyle="1" w:styleId="73">
    <w:name w:val="prev"/>
    <w:basedOn w:val="31"/>
    <w:qFormat/>
    <w:uiPriority w:val="0"/>
    <w:rPr>
      <w:rFonts w:hint="default" w:ascii="element-icons" w:hAnsi="element-icons" w:eastAsia="element-icons" w:cs="element-icons"/>
      <w:color w:val="606266"/>
      <w:u w:val="none"/>
      <w:shd w:val="clear" w:color="auto" w:fill="F4F4F5"/>
    </w:rPr>
  </w:style>
  <w:style w:type="character" w:customStyle="1" w:styleId="74">
    <w:name w:val="layui-layer-tabnow"/>
    <w:basedOn w:val="31"/>
    <w:qFormat/>
    <w:uiPriority w:val="0"/>
    <w:rPr>
      <w:bdr w:val="single" w:color="CCCCCC" w:sz="6" w:space="0"/>
      <w:shd w:val="clear" w:color="auto" w:fill="FFFFFF"/>
    </w:rPr>
  </w:style>
  <w:style w:type="paragraph" w:customStyle="1" w:styleId="75">
    <w:name w:val="修订2"/>
    <w:hidden/>
    <w:unhideWhenUsed/>
    <w:qFormat/>
    <w:uiPriority w:val="99"/>
    <w:rPr>
      <w:rFonts w:ascii="Times New Roman" w:hAnsi="Times New Roman" w:eastAsia="宋体" w:cs="Times New Roman"/>
      <w:kern w:val="2"/>
      <w:sz w:val="21"/>
      <w:szCs w:val="24"/>
      <w:lang w:val="en-US" w:eastAsia="zh-CN" w:bidi="ar-SA"/>
    </w:rPr>
  </w:style>
  <w:style w:type="paragraph" w:styleId="76">
    <w:name w:val="Quote"/>
    <w:basedOn w:val="1"/>
    <w:next w:val="1"/>
    <w:qFormat/>
    <w:uiPriority w:val="29"/>
    <w:pPr>
      <w:adjustRightInd w:val="0"/>
      <w:snapToGrid w:val="0"/>
      <w:jc w:val="left"/>
    </w:pPr>
    <w:rPr>
      <w:rFonts w:asciiTheme="minorHAnsi" w:hAnsiTheme="minorHAnsi" w:cstheme="minorBidi"/>
      <w:iCs/>
      <w:color w:val="000000" w:themeColor="text1"/>
      <w:szCs w:val="22"/>
      <w14:textFill>
        <w14:solidFill>
          <w14:schemeClr w14:val="tx1"/>
        </w14:solidFill>
      </w14:textFill>
    </w:rPr>
  </w:style>
  <w:style w:type="paragraph" w:customStyle="1" w:styleId="77">
    <w:name w:val="_Style 13"/>
    <w:qFormat/>
    <w:uiPriority w:val="0"/>
    <w:pPr>
      <w:spacing w:before="120" w:after="120" w:line="288" w:lineRule="auto"/>
    </w:pPr>
    <w:rPr>
      <w:rFonts w:ascii="Arial" w:hAnsi="Arial" w:eastAsia="等线" w:cs="Arial"/>
      <w:sz w:val="22"/>
      <w:szCs w:val="22"/>
      <w:lang w:val="en-US" w:eastAsia="zh-CN" w:bidi="ar-SA"/>
    </w:rPr>
  </w:style>
  <w:style w:type="character" w:customStyle="1" w:styleId="78">
    <w:name w:val="未处理的提及1"/>
    <w:basedOn w:val="31"/>
    <w:semiHidden/>
    <w:unhideWhenUsed/>
    <w:qFormat/>
    <w:uiPriority w:val="99"/>
    <w:rPr>
      <w:color w:val="605E5C"/>
      <w:shd w:val="clear" w:color="auto" w:fill="E1DFDD"/>
    </w:rPr>
  </w:style>
  <w:style w:type="paragraph" w:styleId="79">
    <w:name w:val="List Paragraph"/>
    <w:basedOn w:val="1"/>
    <w:unhideWhenUsed/>
    <w:qFormat/>
    <w:uiPriority w:val="99"/>
    <w:pPr>
      <w:ind w:firstLine="420" w:firstLineChars="200"/>
    </w:pPr>
  </w:style>
  <w:style w:type="paragraph" w:customStyle="1" w:styleId="80">
    <w:name w:val="Revision"/>
    <w:hidden/>
    <w:unhideWhenUsed/>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header" Target="header3.xml"/><Relationship Id="rId7" Type="http://schemas.openxmlformats.org/officeDocument/2006/relationships/header" Target="header2.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1" Type="http://schemas.openxmlformats.org/officeDocument/2006/relationships/fontTable" Target="fontTable.xml"/><Relationship Id="rId20" Type="http://schemas.openxmlformats.org/officeDocument/2006/relationships/numbering" Target="numbering.xml"/><Relationship Id="rId2" Type="http://schemas.openxmlformats.org/officeDocument/2006/relationships/settings" Target="settings.xml"/><Relationship Id="rId19" Type="http://schemas.openxmlformats.org/officeDocument/2006/relationships/customXml" Target="../customXml/item1.xml"/><Relationship Id="rId18" Type="http://schemas.openxmlformats.org/officeDocument/2006/relationships/image" Target="media/image2.png"/><Relationship Id="rId17" Type="http://schemas.openxmlformats.org/officeDocument/2006/relationships/image" Target="media/image1.png"/><Relationship Id="rId16" Type="http://schemas.openxmlformats.org/officeDocument/2006/relationships/theme" Target="theme/theme1.xml"/><Relationship Id="rId15" Type="http://schemas.openxmlformats.org/officeDocument/2006/relationships/footer" Target="footer8.xml"/><Relationship Id="rId14" Type="http://schemas.openxmlformats.org/officeDocument/2006/relationships/header" Target="header5.xml"/><Relationship Id="rId13" Type="http://schemas.openxmlformats.org/officeDocument/2006/relationships/footer" Target="footer7.xml"/><Relationship Id="rId12" Type="http://schemas.openxmlformats.org/officeDocument/2006/relationships/footer" Target="footer6.xml"/><Relationship Id="rId11" Type="http://schemas.openxmlformats.org/officeDocument/2006/relationships/header" Target="header4.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56</Pages>
  <Words>3092</Words>
  <Characters>3330</Characters>
  <Lines>202</Lines>
  <Paragraphs>57</Paragraphs>
  <TotalTime>148</TotalTime>
  <ScaleCrop>false</ScaleCrop>
  <LinksUpToDate>false</LinksUpToDate>
  <CharactersWithSpaces>3365</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2025-07-28T06:55:00Z</dcterms:created>
  <dc:creator>Linsanity</dc:creator>
  <cp:lastModifiedBy>谢欢</cp:lastModifiedBy>
  <cp:lastPrinted>2025-06-12T01:56:00Z</cp:lastPrinted>
  <dcterms:modified xsi:type="dcterms:W3CDTF">2025-07-31T06:04:28Z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C13F560033B44B9297B1B5A610AC5A52_13</vt:lpwstr>
  </property>
  <property fmtid="{D5CDD505-2E9C-101B-9397-08002B2CF9AE}" pid="4" name="KSOTemplateDocerSaveRecord">
    <vt:lpwstr>eyJoZGlkIjoiYTgzNWQ5YmZiNmUwNDIxMmIzMjZkM2EwYWFiMDA0YzQiLCJ1c2VySWQiOiI1MjM2NjA0OTIifQ==</vt:lpwstr>
  </property>
</Properties>
</file>