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0DC69DC1">
      <w:pPr>
        <w:spacing w:line="360" w:lineRule="auto"/>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成都市第二绕城高速温江和盛停车区</w:t>
      </w:r>
    </w:p>
    <w:p w14:paraId="49AB2127">
      <w:pPr>
        <w:spacing w:line="360" w:lineRule="auto"/>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新建充电站项目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九</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 xml:space="preserve"> 成都市第二绕城高速温江和盛停车区新建充电站项目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keepNext w:val="0"/>
        <w:keepLines w:val="0"/>
        <w:pageBreakBefore w:val="0"/>
        <w:widowControl/>
        <w:suppressLineNumbers w:val="0"/>
        <w:kinsoku/>
        <w:wordWrap/>
        <w:overflowPunct/>
        <w:topLinePunct w:val="0"/>
        <w:autoSpaceDE/>
        <w:autoSpaceDN/>
        <w:bidi w:val="0"/>
        <w:adjustRightInd/>
        <w:snapToGrid/>
        <w:ind w:firstLine="420" w:firstLineChars="200"/>
        <w:jc w:val="distribute"/>
        <w:textAlignment w:val="auto"/>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cs="Times New Roman"/>
          <w:b w:val="0"/>
          <w:bCs w:val="0"/>
          <w:color w:val="000000"/>
          <w:kern w:val="0"/>
          <w:sz w:val="21"/>
          <w:szCs w:val="21"/>
          <w:highlight w:val="none"/>
          <w:u w:val="single"/>
          <w:lang w:val="en-US" w:eastAsia="zh-CN" w:bidi="ar-SA"/>
        </w:rPr>
        <w:t>成都市第二绕城高速温江和盛停车区新建充电站项目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208</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u w:val="single"/>
          <w:lang w:val="en-US" w:eastAsia="zh-CN"/>
        </w:rPr>
        <w:t>川投资备</w:t>
      </w:r>
      <w:r>
        <w:rPr>
          <w:rFonts w:hint="eastAsia"/>
          <w:highlight w:val="none"/>
          <w:u w:val="single"/>
          <w:lang w:val="en-US" w:eastAsia="zh-CN"/>
        </w:rPr>
        <w:t>【</w:t>
      </w:r>
      <w:r>
        <w:rPr>
          <w:rFonts w:hint="default" w:eastAsia="宋体" w:cs="宋体"/>
          <w:highlight w:val="none"/>
          <w:u w:val="single"/>
          <w:lang w:val="en-US" w:eastAsia="zh-CN"/>
        </w:rPr>
        <w:t>2507-510115-04-01-655368</w:t>
      </w:r>
      <w:r>
        <w:rPr>
          <w:rFonts w:hint="eastAsia" w:eastAsia="宋体" w:cs="宋体"/>
          <w:highlight w:val="none"/>
          <w:u w:val="single"/>
          <w:lang w:val="en-US" w:eastAsia="zh-CN"/>
        </w:rPr>
        <w:t>】F</w:t>
      </w:r>
      <w:r>
        <w:rPr>
          <w:rFonts w:hint="eastAsia"/>
          <w:highlight w:val="none"/>
          <w:u w:val="single"/>
          <w:lang w:val="en-US" w:eastAsia="zh-CN"/>
        </w:rPr>
        <w:t>GQB-0364号（外环）</w:t>
      </w:r>
      <w:r>
        <w:rPr>
          <w:rFonts w:hint="eastAsia" w:eastAsia="宋体" w:cs="宋体"/>
          <w:highlight w:val="none"/>
          <w:u w:val="single"/>
          <w:lang w:val="en-US" w:eastAsia="zh-CN"/>
        </w:rPr>
        <w:t>、</w:t>
      </w:r>
      <w:r>
        <w:rPr>
          <w:rFonts w:hint="default" w:eastAsia="宋体" w:cs="宋体"/>
          <w:highlight w:val="none"/>
          <w:u w:val="single"/>
          <w:lang w:val="en-US" w:eastAsia="zh-CN"/>
        </w:rPr>
        <w:t>川投资备</w:t>
      </w:r>
      <w:r>
        <w:rPr>
          <w:rFonts w:hint="eastAsia" w:eastAsia="宋体" w:cs="宋体"/>
          <w:highlight w:val="none"/>
          <w:u w:val="single"/>
          <w:lang w:val="en-US" w:eastAsia="zh-CN"/>
        </w:rPr>
        <w:t>【</w:t>
      </w:r>
      <w:r>
        <w:rPr>
          <w:rFonts w:hint="default" w:eastAsia="宋体" w:cs="宋体"/>
          <w:highlight w:val="none"/>
          <w:u w:val="single"/>
          <w:lang w:val="en-US" w:eastAsia="zh-CN"/>
        </w:rPr>
        <w:t>2507-510115-04-01-550106</w:t>
      </w:r>
      <w:r>
        <w:rPr>
          <w:rFonts w:hint="eastAsia" w:eastAsia="宋体" w:cs="宋体"/>
          <w:highlight w:val="none"/>
          <w:u w:val="single"/>
          <w:lang w:val="en-US" w:eastAsia="zh-CN"/>
        </w:rPr>
        <w:t>】</w:t>
      </w:r>
      <w:r>
        <w:rPr>
          <w:rFonts w:hint="default" w:eastAsia="宋体" w:cs="宋体"/>
          <w:highlight w:val="none"/>
          <w:u w:val="single"/>
          <w:lang w:val="en-US" w:eastAsia="zh-CN"/>
        </w:rPr>
        <w:t>FGQB-</w:t>
      </w:r>
      <w:r>
        <w:rPr>
          <w:rFonts w:hint="eastAsia" w:cs="宋体"/>
          <w:highlight w:val="none"/>
          <w:u w:val="single"/>
          <w:lang w:val="en-US" w:eastAsia="zh-CN"/>
        </w:rPr>
        <w:t>0362</w:t>
      </w:r>
      <w:r>
        <w:rPr>
          <w:rFonts w:hint="eastAsia" w:eastAsia="宋体" w:cs="宋体"/>
          <w:highlight w:val="none"/>
          <w:u w:val="single"/>
          <w:lang w:val="en-US" w:eastAsia="zh-CN"/>
        </w:rPr>
        <w:t>号</w:t>
      </w:r>
      <w:r>
        <w:rPr>
          <w:rFonts w:hint="eastAsia" w:cs="宋体"/>
          <w:highlight w:val="none"/>
          <w:u w:val="single"/>
          <w:lang w:val="en-US" w:eastAsia="zh-CN"/>
        </w:rPr>
        <w:t>（内环）</w:t>
      </w:r>
      <w:r>
        <w:rPr>
          <w:rFonts w:hint="eastAsia" w:cs="宋体"/>
          <w:highlight w:val="none"/>
          <w:u w:val="none"/>
          <w:lang w:val="en-US" w:eastAsia="zh-CN"/>
        </w:rPr>
        <w:t>，</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cs="Times New Roman"/>
          <w:b w:val="0"/>
          <w:bCs w:val="0"/>
          <w:color w:val="000000"/>
          <w:kern w:val="0"/>
          <w:sz w:val="21"/>
          <w:szCs w:val="21"/>
          <w:highlight w:val="none"/>
          <w:u w:val="single"/>
          <w:lang w:val="en-US" w:eastAsia="zh-CN" w:bidi="ar-SA"/>
        </w:rPr>
        <w:t>成都市第二绕城高速温江和盛停车区新建充电站项目</w:t>
      </w:r>
    </w:p>
    <w:p w14:paraId="6C8F601E">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SA2 成都市第二绕城高速温江和盛停车区（外环方向）</w:t>
      </w:r>
      <w:r>
        <w:rPr>
          <w:rFonts w:hint="eastAsia" w:cs="Times New Roman"/>
          <w:b w:val="0"/>
          <w:bCs w:val="0"/>
          <w:color w:val="000000"/>
          <w:kern w:val="0"/>
          <w:sz w:val="21"/>
          <w:szCs w:val="21"/>
          <w:highlight w:val="none"/>
          <w:u w:val="single"/>
          <w:lang w:val="en-US" w:eastAsia="zh-CN" w:bidi="ar-SA"/>
        </w:rPr>
        <w:t>、SA2 成都市第二绕城高速温江和盛停车区（内环方向）</w:t>
      </w:r>
    </w:p>
    <w:p w14:paraId="1AF530B2">
      <w:pPr>
        <w:keepNext w:val="0"/>
        <w:keepLines w:val="0"/>
        <w:pageBreakBefore w:val="0"/>
        <w:numPr>
          <w:ilvl w:val="0"/>
          <w:numId w:val="0"/>
        </w:numPr>
        <w:kinsoku/>
        <w:wordWrap/>
        <w:overflowPunct/>
        <w:topLinePunct w:val="0"/>
        <w:bidi w:val="0"/>
        <w:snapToGrid/>
        <w:spacing w:line="360" w:lineRule="auto"/>
        <w:ind w:right="0" w:firstLine="420" w:firstLineChars="200"/>
        <w:jc w:val="left"/>
        <w:rPr>
          <w:rFonts w:hint="eastAsia"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eastAsia" w:ascii="Calibri" w:hAnsi="Calibri" w:eastAsia="宋体" w:cs="Times New Roman"/>
          <w:color w:val="000000"/>
          <w:kern w:val="0"/>
          <w:sz w:val="21"/>
          <w:szCs w:val="21"/>
          <w:highlight w:val="none"/>
          <w:lang w:val="en-US" w:eastAsia="zh-CN"/>
        </w:rPr>
        <w:t>拟在温江和盛停车区（外环方向）和温江和盛停车区（内环方向）新建充电站新建箱变、新敷设电缆、新建高压分支箱；新建电缆排管通道、箱变基础、高压分支箱基础、电缆井、破除并恢复沥青路面、破除并恢复绿化；新建接地网等相关设施。</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ascii="Calibri" w:hAnsi="Calibri" w:eastAsia="宋体" w:cs="宋体"/>
          <w:b w:val="0"/>
          <w:bCs w:val="0"/>
          <w:kern w:val="2"/>
          <w:sz w:val="21"/>
          <w:szCs w:val="22"/>
          <w:highlight w:val="none"/>
          <w:lang w:val="en-US" w:eastAsia="zh-CN" w:bidi="ar-SA"/>
        </w:rPr>
        <w:t>设计施工图纸及招标控制价（施工图预算）所示以及与本项目相关的全部施工范围</w:t>
      </w:r>
      <w:r>
        <w:rPr>
          <w:rFonts w:hint="eastAsia" w:ascii="Calibri" w:hAnsi="Calibri" w:eastAsia="宋体" w:cs="宋体"/>
          <w:b w:val="0"/>
          <w:bCs w:val="0"/>
          <w:color w:val="auto"/>
          <w:kern w:val="2"/>
          <w:sz w:val="21"/>
          <w:szCs w:val="22"/>
          <w:highlight w:val="none"/>
          <w:lang w:val="en-US" w:eastAsia="zh-CN" w:bidi="ar-SA"/>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w:t>
      </w:r>
      <w:bookmarkStart w:id="5" w:name="_GoBack"/>
      <w:bookmarkEnd w:id="5"/>
      <w:r>
        <w:rPr>
          <w:rFonts w:hint="eastAsia"/>
          <w:highlight w:val="none"/>
        </w:rPr>
        <w:t>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05081C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w:t>
      </w:r>
      <w:r>
        <w:rPr>
          <w:rFonts w:hint="eastAsia" w:ascii="Calibri" w:hAnsi="Calibri" w:eastAsia="宋体" w:cs="Times New Roman"/>
          <w:color w:val="000000"/>
          <w:kern w:val="0"/>
          <w:sz w:val="21"/>
          <w:szCs w:val="21"/>
          <w:highlight w:val="none"/>
          <w:lang w:val="en-US" w:eastAsia="zh-CN"/>
        </w:rPr>
        <w:t>新建充电站新建箱变、新敷设电缆、新建高压分支箱；新建电缆排管通道、箱变基础、高压分支箱基础、电缆井、破除并恢复沥青路面、破除并恢复绿化；新建接地网等</w:t>
      </w:r>
      <w:r>
        <w:rPr>
          <w:rFonts w:hint="eastAsia" w:ascii="Calibri" w:hAnsi="Calibri" w:eastAsia="宋体" w:cs="Times New Roman"/>
          <w:b w:val="0"/>
          <w:bCs w:val="0"/>
          <w:color w:val="000000"/>
          <w:kern w:val="0"/>
          <w:sz w:val="21"/>
          <w:szCs w:val="21"/>
          <w:highlight w:val="none"/>
          <w:lang w:val="en-US" w:eastAsia="zh-CN" w:bidi="ar-SA"/>
        </w:rPr>
        <w:t>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①具有建筑机电安装工程专业承包三级及以上，并同时具有承装（修、试）电力设施许可证</w:t>
      </w:r>
      <w:r>
        <w:rPr>
          <w:rFonts w:hint="eastAsia" w:ascii="Times New Roman" w:hAnsi="Times New Roman" w:cs="Times New Roman"/>
          <w:i w:val="0"/>
          <w:iCs w:val="0"/>
          <w:caps w:val="0"/>
          <w:color w:val="000000"/>
          <w:spacing w:val="0"/>
          <w:kern w:val="0"/>
          <w:sz w:val="21"/>
          <w:szCs w:val="21"/>
          <w:highlight w:val="none"/>
          <w:lang w:val="en-US" w:eastAsia="zh-CN"/>
        </w:rPr>
        <w:t>三</w:t>
      </w: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0D12226B">
      <w:pPr>
        <w:spacing w:line="360" w:lineRule="auto"/>
        <w:ind w:firstLine="420" w:firstLineChars="200"/>
        <w:outlineLvl w:val="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凡有意参加比选竞争并符合第三条“比选申请人资格要求”的申请人，请于2025年9月19日至2025年9月24日在四川蜀道新能源科技发展有限公司网站（http://www.sdxnykj.cn/）上免费下载比选文件。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9</w:t>
      </w:r>
      <w:r>
        <w:rPr>
          <w:rFonts w:ascii="Times New Roman" w:hAnsi="Times New Roman" w:cs="Times New Roman"/>
          <w:highlight w:val="none"/>
        </w:rPr>
        <w:t>月</w:t>
      </w:r>
      <w:r>
        <w:rPr>
          <w:rFonts w:hint="eastAsia" w:ascii="Times New Roman" w:hAnsi="Times New Roman" w:cs="Times New Roman"/>
          <w:highlight w:val="none"/>
          <w:lang w:val="en-US" w:eastAsia="zh-CN"/>
        </w:rPr>
        <w:t>25</w:t>
      </w:r>
      <w:r>
        <w:rPr>
          <w:rFonts w:ascii="Times New Roman" w:hAnsi="Times New Roman" w:cs="Times New Roman"/>
          <w:highlight w:val="none"/>
        </w:rPr>
        <w:t>日</w:t>
      </w:r>
      <w:r>
        <w:rPr>
          <w:rFonts w:hint="eastAsia" w:ascii="Times New Roman" w:hAnsi="Times New Roman" w:cs="Times New Roman"/>
          <w:highlight w:val="none"/>
          <w:lang w:val="en-US" w:eastAsia="zh-CN"/>
        </w:rPr>
        <w:t>10</w:t>
      </w:r>
      <w:r>
        <w:rPr>
          <w:rFonts w:ascii="Times New Roman" w:hAnsi="Times New Roman" w:cs="Times New Roman"/>
          <w:highlight w:val="none"/>
        </w:rPr>
        <w:t>时</w:t>
      </w:r>
      <w:r>
        <w:rPr>
          <w:rFonts w:hint="eastAsia" w:ascii="Times New Roman" w:hAnsi="Times New Roman" w:cs="Times New Roman"/>
          <w:highlight w:val="none"/>
          <w:lang w:val="en-US" w:eastAsia="zh-CN"/>
        </w:rPr>
        <w:t>00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黎先生</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9</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19</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52A487B">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黎先生</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cs="Times New Roman"/>
                <w:b w:val="0"/>
                <w:bCs w:val="0"/>
                <w:color w:val="000000"/>
                <w:kern w:val="0"/>
                <w:sz w:val="21"/>
                <w:szCs w:val="21"/>
                <w:highlight w:val="none"/>
                <w:lang w:val="en-US" w:eastAsia="zh-CN" w:bidi="en-US"/>
              </w:rPr>
              <w:t>成都市第二绕城高速温江和盛停车区新建充电站项目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3EA21B66">
            <w:pPr>
              <w:numPr>
                <w:ilvl w:val="0"/>
                <w:numId w:val="0"/>
              </w:numPr>
              <w:autoSpaceDE w:val="0"/>
              <w:autoSpaceDN w:val="0"/>
              <w:adjustRightInd w:val="0"/>
              <w:spacing w:line="360" w:lineRule="auto"/>
              <w:ind w:left="0" w:leftChars="0" w:right="-214"/>
              <w:jc w:val="left"/>
              <w:rPr>
                <w:rFonts w:hint="default" w:ascii="Times New Roman" w:hAnsi="Times New Roman" w:eastAsia="宋体" w:cs="Times New Roman"/>
                <w:color w:val="000000"/>
                <w:szCs w:val="21"/>
                <w:highlight w:val="none"/>
                <w:lang w:val="en-US" w:eastAsia="zh-CN"/>
              </w:rPr>
            </w:pPr>
            <w:r>
              <w:rPr>
                <w:rFonts w:hint="eastAsia" w:ascii="Calibri" w:hAnsi="Calibri" w:eastAsia="宋体" w:cs="Times New Roman"/>
                <w:color w:val="000000"/>
                <w:kern w:val="0"/>
                <w:sz w:val="21"/>
                <w:szCs w:val="21"/>
                <w:highlight w:val="none"/>
                <w:lang w:val="en-US" w:eastAsia="zh-CN" w:bidi="en-US"/>
              </w:rPr>
              <w:t>SA2 成都市第二绕城高速温江和盛停车区（外环方向）、SA2 成都市第二绕城高速温江和盛停车区（内环方向）</w:t>
            </w:r>
            <w:r>
              <w:rPr>
                <w:rFonts w:hint="eastAsia" w:cs="Times New Roman"/>
                <w:color w:val="000000"/>
                <w:kern w:val="0"/>
                <w:sz w:val="21"/>
                <w:szCs w:val="21"/>
                <w:highlight w:val="none"/>
                <w:lang w:val="en-US" w:eastAsia="zh-CN" w:bidi="en-US"/>
              </w:rPr>
              <w:t>。</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23</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采用电邮形式传送至比选人指定邮箱2918632700</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25</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10</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2"/>
            <w:bookmarkStart w:id="4" w:name="OLE_LINK23"/>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25</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10</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00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8万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捌万元整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653E5B4">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D1A1F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shd w:val="clear" w:color="auto" w:fill="auto"/>
            <w:vAlign w:val="center"/>
          </w:tcPr>
          <w:p w14:paraId="44A8D406">
            <w:pPr>
              <w:autoSpaceDE w:val="0"/>
              <w:autoSpaceDN w:val="0"/>
              <w:spacing w:line="240" w:lineRule="auto"/>
              <w:jc w:val="center"/>
              <w:rPr>
                <w:rFonts w:hint="eastAsia" w:ascii="宋体" w:hAnsi="宋体" w:eastAsia="宋体" w:cs="宋体"/>
                <w:color w:val="000000"/>
                <w:kern w:val="2"/>
                <w:sz w:val="21"/>
                <w:szCs w:val="22"/>
                <w:lang w:val="en-US" w:eastAsia="zh-CN" w:bidi="ar-SA"/>
              </w:rPr>
            </w:pPr>
            <w:r>
              <w:rPr>
                <w:rFonts w:hint="eastAsia" w:ascii="宋体" w:hAnsi="宋体" w:cs="宋体"/>
                <w:color w:val="000000"/>
                <w:lang w:val="en-US" w:eastAsia="zh-CN"/>
              </w:rPr>
              <w:t>入库要求</w:t>
            </w:r>
          </w:p>
        </w:tc>
        <w:tc>
          <w:tcPr>
            <w:tcW w:w="5372" w:type="dxa"/>
            <w:gridSpan w:val="2"/>
            <w:tcBorders>
              <w:top w:val="single" w:color="000000" w:sz="4" w:space="0"/>
              <w:left w:val="nil"/>
              <w:bottom w:val="single" w:color="000000" w:sz="4" w:space="0"/>
              <w:right w:val="single" w:color="000000" w:sz="4" w:space="0"/>
            </w:tcBorders>
            <w:shd w:val="clear" w:color="auto" w:fill="auto"/>
            <w:vAlign w:val="center"/>
          </w:tcPr>
          <w:p w14:paraId="2CF81788">
            <w:pPr>
              <w:spacing w:line="240" w:lineRule="auto"/>
              <w:jc w:val="left"/>
              <w:rPr>
                <w:rFonts w:hint="eastAsia" w:ascii="宋体" w:hAnsi="宋体" w:eastAsia="宋体" w:cs="宋体"/>
                <w:color w:val="000000"/>
                <w:kern w:val="2"/>
                <w:sz w:val="21"/>
                <w:szCs w:val="21"/>
                <w:lang w:val="en-US" w:eastAsia="zh-CN" w:bidi="ar-SA"/>
              </w:rPr>
            </w:pPr>
            <w:r>
              <w:rPr>
                <w:rFonts w:hint="eastAsia" w:ascii="宋体" w:hAnsi="宋体"/>
                <w:color w:val="000000"/>
                <w:szCs w:val="21"/>
                <w:lang w:val="en-US" w:eastAsia="zh-CN"/>
              </w:rPr>
              <w:t>符合第二章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B8D8386">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仿宋_GB2312" w:hAnsi="仿宋_GB2312" w:eastAsia="仿宋_GB2312" w:cs="仿宋_GB2312"/>
          <w:b w:val="0"/>
          <w:bCs w:val="0"/>
          <w:color w:val="000000"/>
          <w:kern w:val="0"/>
          <w:sz w:val="32"/>
          <w:szCs w:val="32"/>
          <w:highlight w:val="none"/>
          <w:u w:val="none"/>
          <w:lang w:val="en-US" w:eastAsia="zh-CN" w:bidi="ar-SA"/>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成都市第二绕城高速温江和盛停车区新建充电站项目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成都市第二绕城高速温江和盛停车区新建充电站项目</w:t>
      </w:r>
      <w:r>
        <w:rPr>
          <w:rFonts w:hint="eastAsia" w:ascii="宋体" w:hAnsi="宋体" w:cs="Times New Roman"/>
          <w:sz w:val="28"/>
          <w:szCs w:val="28"/>
          <w:highlight w:val="none"/>
          <w:lang w:bidi="en-US"/>
        </w:rPr>
        <w:t>（以下简称“本项目”）</w:t>
      </w:r>
    </w:p>
    <w:p w14:paraId="288A72D2">
      <w:pPr>
        <w:numPr>
          <w:ilvl w:val="0"/>
          <w:numId w:val="0"/>
        </w:numPr>
        <w:spacing w:line="56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lang w:val="en-US" w:eastAsia="zh-CN" w:bidi="en-US"/>
        </w:rPr>
        <w:t>SA2 成都市第二绕城高速温江和盛停车区（外环方向）、SA2 成都市第二绕城高速温江和盛停车区（内环方向）</w:t>
      </w:r>
      <w:r>
        <w:rPr>
          <w:rFonts w:hint="eastAsia" w:ascii="宋体" w:hAnsi="宋体" w:cs="Times New Roman"/>
          <w:sz w:val="28"/>
          <w:szCs w:val="28"/>
          <w:highlight w:val="none"/>
          <w:lang w:val="en-US" w:eastAsia="zh-CN" w:bidi="en-US"/>
        </w:rPr>
        <w:t>。</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211419F">
      <w:pPr>
        <w:widowControl/>
        <w:spacing w:line="578" w:lineRule="exact"/>
        <w:ind w:firstLine="540" w:firstLineChars="193"/>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（1）包括但不限于新建低压配电箱、充电设备设施（不含充电设备的采购）、电力电缆、保护管、雨棚及相关附属设施施工；网络、监控</w:t>
      </w:r>
      <w:r>
        <w:rPr>
          <w:rFonts w:hint="default" w:ascii="宋体" w:hAnsi="宋体" w:cs="Times New Roman"/>
          <w:sz w:val="28"/>
          <w:szCs w:val="28"/>
          <w:highlight w:val="none"/>
          <w:lang w:val="en-US" w:eastAsia="zh-CN"/>
        </w:rPr>
        <w:t>（</w:t>
      </w:r>
      <w:r>
        <w:rPr>
          <w:rFonts w:hint="eastAsia" w:ascii="宋体" w:hAnsi="宋体" w:cs="Times New Roman"/>
          <w:sz w:val="28"/>
          <w:szCs w:val="28"/>
          <w:highlight w:val="none"/>
          <w:lang w:val="en-US" w:eastAsia="zh-CN"/>
        </w:rPr>
        <w:t>不含</w:t>
      </w:r>
      <w:r>
        <w:rPr>
          <w:rFonts w:hint="default" w:ascii="宋体" w:hAnsi="宋体" w:cs="Times New Roman"/>
          <w:sz w:val="28"/>
          <w:szCs w:val="28"/>
          <w:highlight w:val="none"/>
          <w:lang w:val="en-US" w:eastAsia="zh-CN"/>
        </w:rPr>
        <w:t>定制化大模型枪机</w:t>
      </w:r>
      <w:r>
        <w:rPr>
          <w:rFonts w:hint="eastAsia" w:ascii="宋体" w:hAnsi="宋体" w:cs="Times New Roman"/>
          <w:sz w:val="28"/>
          <w:szCs w:val="28"/>
          <w:highlight w:val="none"/>
          <w:lang w:val="en-US" w:eastAsia="zh-CN"/>
        </w:rPr>
        <w:t>及</w:t>
      </w:r>
      <w:r>
        <w:rPr>
          <w:rFonts w:hint="default" w:ascii="宋体" w:hAnsi="宋体" w:cs="Times New Roman"/>
          <w:sz w:val="28"/>
          <w:szCs w:val="28"/>
          <w:highlight w:val="none"/>
          <w:lang w:val="en-US" w:eastAsia="zh-CN"/>
        </w:rPr>
        <w:t>室外球形摄像头）</w:t>
      </w:r>
      <w:r>
        <w:rPr>
          <w:rFonts w:hint="eastAsia" w:ascii="宋体" w:hAnsi="宋体" w:cs="Times New Roman"/>
          <w:sz w:val="28"/>
          <w:szCs w:val="28"/>
          <w:highlight w:val="none"/>
          <w:lang w:val="en-US" w:eastAsia="zh-CN"/>
        </w:rPr>
        <w:t>、照明、消防、标识标牌等配套设施；电气调试、报验（供电局）等以及为保证充电站按期建设和投营使用所需一切设施设备建设及手续办理、协调、后续服务等。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D63DB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6.1.1 </w:t>
      </w:r>
      <w:r>
        <w:rPr>
          <w:rFonts w:hint="eastAsia" w:ascii="宋体" w:hAnsi="宋体" w:cs="Times New Roman"/>
          <w:sz w:val="28"/>
          <w:szCs w:val="28"/>
          <w:highlight w:val="none"/>
        </w:rPr>
        <w:t>本工程暂定合同价款为招标控制价（施工图预算）</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元基础上的中选取费比例</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%，暂定合同金额为</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元，含增值税</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%。最终合同结算价款在竣工图纸及招标控制价（施工图预算）基础上，按照合同6.3条约定办理。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528786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4D638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241BEC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360F54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3B1E24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029701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43360F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5211E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3D634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AF0CC8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3BFCE7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10C6F97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38370A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787560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72AACE2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7B294C25">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0A382372">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6.4.4 </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62D2D1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0D98AB88">
      <w:pPr>
        <w:spacing w:line="600" w:lineRule="exact"/>
        <w:ind w:firstLine="560" w:firstLineChars="200"/>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p>
    <w:p w14:paraId="133F8C0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8FE0EC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0696AC8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4E4EA0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已出具材料、设备购买费用凭证或支付单据；</w:t>
      </w:r>
    </w:p>
    <w:p w14:paraId="24A675E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0AD3FBC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341843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281A69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501832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3A0865E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2356EF13">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5FBF87F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4380D7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68C865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1967A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31D6F3CA">
      <w:pPr>
        <w:spacing w:line="600" w:lineRule="exact"/>
        <w:ind w:firstLine="560" w:firstLineChars="200"/>
        <w:rPr>
          <w:rFonts w:ascii="宋体" w:hAnsi="宋体"/>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p>
    <w:p w14:paraId="118F7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3A23D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1B46C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3EB1CF2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5D3AED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195FAB1A">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411927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3CCCE2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452EBD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34ED42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46E07B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9F605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0E25F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08E013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589944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9AF0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09F7EB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4EE7EC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7B9B27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6F970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14F1D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3D100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9887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 xml:space="preserve"> 捌 </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80000.00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05CC67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7931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6B72A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cs="宋体"/>
          <w:color w:val="auto"/>
          <w:sz w:val="28"/>
          <w:szCs w:val="28"/>
          <w:highlight w:val="none"/>
          <w:u w:val="single"/>
          <w:lang w:val="en-US" w:eastAsia="zh-CN"/>
        </w:rPr>
        <w:t>成都市第二绕城高速温江和盛停车区新建充电站项目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成都市第二绕城高速温江和盛停车区新建充电站项目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7ADAA5E">
      <w:pPr>
        <w:spacing w:line="600" w:lineRule="exact"/>
        <w:rPr>
          <w:rFonts w:hint="eastAsia" w:ascii="宋体" w:hAnsi="宋体" w:eastAsia="宋体" w:cs="宋体"/>
          <w:b/>
          <w:color w:val="auto"/>
          <w:sz w:val="28"/>
          <w:szCs w:val="28"/>
          <w:highlight w:val="none"/>
          <w:u w:val="none"/>
          <w:lang w:val="en-US" w:eastAsia="zh-CN"/>
        </w:rPr>
      </w:pPr>
    </w:p>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成都市第二绕城高速温江和盛停车区新建充电站项目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成都市第二绕城高速温江和盛停车区新建充电站项目建设工程施工合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7DFBE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sz w:val="28"/>
          <w:szCs w:val="22"/>
          <w:highlight w:val="none"/>
          <w:lang w:val="en-US" w:eastAsia="zh-CN"/>
        </w:rPr>
        <w:t>成都市第二绕城高速温江和盛停车区新建充电站项目</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485D7BD7">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成都市第二绕城高速温江和盛停车区新建充电站项目</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color w:val="auto"/>
          <w:sz w:val="28"/>
          <w:szCs w:val="22"/>
          <w:highlight w:val="none"/>
          <w:lang w:val="en-US" w:eastAsia="zh-CN"/>
        </w:rPr>
        <w:t>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成都市第二绕城高速温江和盛停车区新建充电站项目建设工程施工合同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318335F4">
      <w:pPr>
        <w:autoSpaceDE w:val="0"/>
        <w:autoSpaceDN w:val="0"/>
        <w:adjustRightInd w:val="0"/>
        <w:spacing w:line="360" w:lineRule="auto"/>
        <w:ind w:left="0" w:leftChars="0" w:firstLine="0"/>
        <w:jc w:val="center"/>
        <w:rPr>
          <w:rFonts w:hint="eastAsia" w:eastAsia="方正小标宋简体" w:cs="Times New Roman"/>
          <w:b w:val="0"/>
          <w:bCs w:val="0"/>
          <w:sz w:val="44"/>
          <w:szCs w:val="44"/>
          <w:highlight w:val="none"/>
          <w:lang w:val="en-US" w:eastAsia="zh-CN"/>
        </w:rPr>
      </w:pPr>
      <w:r>
        <w:rPr>
          <w:rFonts w:hint="eastAsia" w:eastAsia="方正小标宋简体" w:cs="Times New Roman"/>
          <w:b w:val="0"/>
          <w:bCs w:val="0"/>
          <w:sz w:val="44"/>
          <w:szCs w:val="44"/>
          <w:highlight w:val="none"/>
          <w:lang w:val="en-US" w:eastAsia="zh-CN"/>
        </w:rPr>
        <w:t>成都市第二绕城高速温江和盛停车区</w:t>
      </w:r>
    </w:p>
    <w:p w14:paraId="380FFF00">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eastAsia="方正小标宋简体" w:cs="Times New Roman"/>
          <w:b w:val="0"/>
          <w:bCs w:val="0"/>
          <w:sz w:val="44"/>
          <w:szCs w:val="44"/>
          <w:highlight w:val="none"/>
          <w:lang w:val="en-US" w:eastAsia="zh-CN"/>
        </w:rPr>
        <w:t>新建</w:t>
      </w:r>
      <w:r>
        <w:rPr>
          <w:rFonts w:hint="eastAsia" w:ascii="Times New Roman" w:hAnsi="Times New Roman" w:eastAsia="宋体" w:cs="Times New Roman"/>
          <w:b/>
          <w:color w:val="000000"/>
          <w:w w:val="99"/>
          <w:sz w:val="44"/>
          <w:szCs w:val="44"/>
          <w:highlight w:val="none"/>
          <w:lang w:val="en-US" w:eastAsia="zh-CN"/>
        </w:rPr>
        <w:t>充电站项目</w:t>
      </w:r>
    </w:p>
    <w:p w14:paraId="0813B350">
      <w:pPr>
        <w:autoSpaceDE w:val="0"/>
        <w:autoSpaceDN w:val="0"/>
        <w:adjustRightInd w:val="0"/>
        <w:spacing w:line="360" w:lineRule="auto"/>
        <w:ind w:left="0" w:leftChars="0" w:firstLine="0"/>
        <w:jc w:val="both"/>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22CC6B59">
      <w:pPr>
        <w:widowControl/>
        <w:numPr>
          <w:ilvl w:val="-1"/>
          <w:numId w:val="0"/>
        </w:numPr>
        <w:spacing w:line="240" w:lineRule="auto"/>
        <w:ind w:firstLine="0"/>
        <w:jc w:val="left"/>
        <w:rPr>
          <w:rFonts w:hint="eastAsia"/>
          <w:highlight w:val="none"/>
          <w:lang w:val="en-US" w:eastAsia="zh-CN"/>
        </w:rPr>
      </w:pPr>
      <w:r>
        <w:rPr>
          <w:rFonts w:hint="eastAsia"/>
          <w:highlight w:val="none"/>
          <w:lang w:val="en-US" w:eastAsia="zh-CN"/>
        </w:rPr>
        <w:br w:type="page"/>
      </w:r>
    </w:p>
    <w:p w14:paraId="7073FC62">
      <w:pPr>
        <w:widowControl/>
        <w:numPr>
          <w:ilvl w:val="255"/>
          <w:numId w:val="0"/>
        </w:numPr>
        <w:spacing w:line="480" w:lineRule="auto"/>
        <w:ind w:firstLine="0"/>
        <w:jc w:val="left"/>
        <w:rPr>
          <w:rFonts w:hint="eastAsia" w:ascii="宋体" w:hAnsi="宋体" w:cs="Times New Roman"/>
          <w:i w:val="0"/>
          <w:iCs w:val="0"/>
          <w:caps w:val="0"/>
          <w:spacing w:val="0"/>
          <w:kern w:val="2"/>
          <w:sz w:val="21"/>
          <w:szCs w:val="28"/>
          <w:highlight w:val="none"/>
          <w:lang w:val="en-US" w:eastAsia="zh-CN"/>
        </w:rPr>
      </w:pPr>
      <w:r>
        <w:rPr>
          <w:rFonts w:hint="eastAsia"/>
          <w:highlight w:val="none"/>
          <w:lang w:val="en-US" w:eastAsia="zh-CN"/>
        </w:rPr>
        <w:t>3、</w:t>
      </w:r>
      <w:r>
        <w:rPr>
          <w:rFonts w:hint="eastAsia" w:ascii="宋体" w:hAnsi="宋体" w:eastAsia="宋体" w:cs="Times New Roman"/>
          <w:i w:val="0"/>
          <w:iCs w:val="0"/>
          <w:caps w:val="0"/>
          <w:spacing w:val="0"/>
          <w:kern w:val="2"/>
          <w:sz w:val="21"/>
          <w:szCs w:val="28"/>
          <w:highlight w:val="none"/>
          <w:lang w:val="en-US" w:eastAsia="zh-CN"/>
        </w:rPr>
        <w:t>比选申请人须在蜀道集团公司工程建设协作方资源库（协作方管理平台，网址：https://xzf.shudaolink.com/）中，被协作方资源库列为C级及以下的比选申请人的比选申请人，不得参加比选申请。</w:t>
      </w:r>
      <w:r>
        <w:rPr>
          <w:rFonts w:hint="eastAsia" w:ascii="宋体" w:hAnsi="宋体" w:cs="Times New Roman"/>
          <w:i w:val="0"/>
          <w:iCs w:val="0"/>
          <w:caps w:val="0"/>
          <w:spacing w:val="0"/>
          <w:kern w:val="2"/>
          <w:sz w:val="21"/>
          <w:szCs w:val="28"/>
          <w:highlight w:val="none"/>
          <w:lang w:val="en-US" w:eastAsia="zh-CN"/>
        </w:rPr>
        <w:t>（提供平台网页查询截图）</w:t>
      </w:r>
    </w:p>
    <w:p w14:paraId="2D063D51">
      <w:pPr>
        <w:rPr>
          <w:rFonts w:hint="eastAsia" w:eastAsia="宋体"/>
          <w:lang w:val="en-US" w:eastAsia="zh-CN"/>
        </w:rPr>
      </w:pPr>
    </w:p>
    <w:p w14:paraId="39D54265">
      <w:pPr>
        <w:widowControl/>
        <w:spacing w:line="240" w:lineRule="auto"/>
        <w:jc w:val="left"/>
        <w:rPr>
          <w:rFonts w:hint="default" w:ascii="宋体" w:hAnsi="宋体" w:cs="Times New Roman"/>
          <w:szCs w:val="28"/>
          <w:highlight w:val="none"/>
          <w:lang w:val="en-US"/>
        </w:rPr>
      </w:pPr>
      <w:r>
        <w:rPr>
          <w:rFonts w:hint="default" w:ascii="宋体" w:hAnsi="宋体" w:cs="Times New Roman"/>
          <w:szCs w:val="28"/>
          <w:highlight w:val="none"/>
          <w:lang w:val="en-US"/>
        </w:rPr>
        <w:br w:type="page"/>
      </w:r>
    </w:p>
    <w:p w14:paraId="5FD78E3A">
      <w:pPr>
        <w:widowControl/>
        <w:spacing w:line="480" w:lineRule="auto"/>
        <w:jc w:val="left"/>
        <w:rPr>
          <w:highlight w:val="none"/>
        </w:rPr>
      </w:pPr>
      <w:r>
        <w:rPr>
          <w:rFonts w:hint="eastAsia" w:ascii="宋体" w:hAnsi="宋体" w:cs="Times New Roman"/>
          <w:szCs w:val="28"/>
          <w:highlight w:val="none"/>
          <w:lang w:val="en-US" w:eastAsia="zh-CN"/>
        </w:rPr>
        <w:t>4</w:t>
      </w:r>
      <w:r>
        <w:rPr>
          <w:rFonts w:hint="eastAsia" w:ascii="宋体" w:hAnsi="宋体" w:cs="Times New Roman"/>
          <w:szCs w:val="28"/>
          <w:highlight w:val="none"/>
        </w:rPr>
        <w:t>、比选申请人认为有必要提供的其他资料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方正小标宋_GBK">
    <w:altName w:val="微软雅黑"/>
    <w:panose1 w:val="02000000000000000000"/>
    <w:charset w:val="86"/>
    <w:family w:val="auto"/>
    <w:pitch w:val="default"/>
    <w:sig w:usb0="00000000" w:usb1="00000000" w:usb2="00082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CC6036"/>
    <w:rsid w:val="02E1776D"/>
    <w:rsid w:val="02E47E7B"/>
    <w:rsid w:val="03100052"/>
    <w:rsid w:val="037F30F7"/>
    <w:rsid w:val="03A06576"/>
    <w:rsid w:val="040D036A"/>
    <w:rsid w:val="04732C2D"/>
    <w:rsid w:val="04EA4768"/>
    <w:rsid w:val="0565073F"/>
    <w:rsid w:val="05743D18"/>
    <w:rsid w:val="057C4534"/>
    <w:rsid w:val="05CA10AD"/>
    <w:rsid w:val="061D3270"/>
    <w:rsid w:val="069A3EBB"/>
    <w:rsid w:val="06A706FF"/>
    <w:rsid w:val="06A97C15"/>
    <w:rsid w:val="06C10B96"/>
    <w:rsid w:val="06E30731"/>
    <w:rsid w:val="06FA69DA"/>
    <w:rsid w:val="070C3201"/>
    <w:rsid w:val="07225EE1"/>
    <w:rsid w:val="07C10322"/>
    <w:rsid w:val="08C73537"/>
    <w:rsid w:val="0949781A"/>
    <w:rsid w:val="09947AFC"/>
    <w:rsid w:val="0A182626"/>
    <w:rsid w:val="0A9458FA"/>
    <w:rsid w:val="0B0B282B"/>
    <w:rsid w:val="0B6816FD"/>
    <w:rsid w:val="0C774C9E"/>
    <w:rsid w:val="0C9B7B18"/>
    <w:rsid w:val="0CA90A34"/>
    <w:rsid w:val="0CC51CA3"/>
    <w:rsid w:val="0D4E1A6E"/>
    <w:rsid w:val="0D8840E4"/>
    <w:rsid w:val="0DF32305"/>
    <w:rsid w:val="0E6C0832"/>
    <w:rsid w:val="0EF10E5F"/>
    <w:rsid w:val="0F5B73EF"/>
    <w:rsid w:val="0FC033BE"/>
    <w:rsid w:val="100E34D8"/>
    <w:rsid w:val="10BF00B0"/>
    <w:rsid w:val="10F85326"/>
    <w:rsid w:val="11697955"/>
    <w:rsid w:val="12285ED5"/>
    <w:rsid w:val="12553C11"/>
    <w:rsid w:val="12607D1F"/>
    <w:rsid w:val="12892D8A"/>
    <w:rsid w:val="13461166"/>
    <w:rsid w:val="13611248"/>
    <w:rsid w:val="13D529D6"/>
    <w:rsid w:val="13F03DEE"/>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8B1872"/>
    <w:rsid w:val="169361BA"/>
    <w:rsid w:val="16B73C96"/>
    <w:rsid w:val="16CD598C"/>
    <w:rsid w:val="171A4BA4"/>
    <w:rsid w:val="177B4732"/>
    <w:rsid w:val="17AC70E3"/>
    <w:rsid w:val="181F13D6"/>
    <w:rsid w:val="18AA7167"/>
    <w:rsid w:val="18F02060"/>
    <w:rsid w:val="19AA36AD"/>
    <w:rsid w:val="19C017A7"/>
    <w:rsid w:val="1A1F3A85"/>
    <w:rsid w:val="1A570A4A"/>
    <w:rsid w:val="1A5D1B2A"/>
    <w:rsid w:val="1B6F1962"/>
    <w:rsid w:val="1B8F790E"/>
    <w:rsid w:val="1B9F3E1C"/>
    <w:rsid w:val="1BB67BE8"/>
    <w:rsid w:val="1BD81915"/>
    <w:rsid w:val="1BF105C9"/>
    <w:rsid w:val="1C4F4A80"/>
    <w:rsid w:val="1C8C073D"/>
    <w:rsid w:val="1C8D762C"/>
    <w:rsid w:val="1C934712"/>
    <w:rsid w:val="1CE90183"/>
    <w:rsid w:val="1D0C4F8F"/>
    <w:rsid w:val="1D92375E"/>
    <w:rsid w:val="1DC21303"/>
    <w:rsid w:val="1E312EFF"/>
    <w:rsid w:val="1F6E53CE"/>
    <w:rsid w:val="1F761B89"/>
    <w:rsid w:val="207D242B"/>
    <w:rsid w:val="20AE75E0"/>
    <w:rsid w:val="20BE27EC"/>
    <w:rsid w:val="20D9332B"/>
    <w:rsid w:val="2138567F"/>
    <w:rsid w:val="21626E3A"/>
    <w:rsid w:val="21B8750B"/>
    <w:rsid w:val="21BE2132"/>
    <w:rsid w:val="22004FE5"/>
    <w:rsid w:val="22356AB5"/>
    <w:rsid w:val="23362726"/>
    <w:rsid w:val="24953CA0"/>
    <w:rsid w:val="24956E56"/>
    <w:rsid w:val="253A2EBB"/>
    <w:rsid w:val="254B6F9C"/>
    <w:rsid w:val="25EA7EB8"/>
    <w:rsid w:val="264F6DD7"/>
    <w:rsid w:val="26773616"/>
    <w:rsid w:val="26793C09"/>
    <w:rsid w:val="267C147F"/>
    <w:rsid w:val="26BD7C79"/>
    <w:rsid w:val="26F15921"/>
    <w:rsid w:val="274E5EF9"/>
    <w:rsid w:val="27627BE6"/>
    <w:rsid w:val="27647DBD"/>
    <w:rsid w:val="2781161A"/>
    <w:rsid w:val="286941CF"/>
    <w:rsid w:val="29263E1F"/>
    <w:rsid w:val="295108F9"/>
    <w:rsid w:val="29B43C73"/>
    <w:rsid w:val="29D56D78"/>
    <w:rsid w:val="2A44045E"/>
    <w:rsid w:val="2A8C33B9"/>
    <w:rsid w:val="2AB36371"/>
    <w:rsid w:val="2B3A76B1"/>
    <w:rsid w:val="2B454E60"/>
    <w:rsid w:val="2B860E87"/>
    <w:rsid w:val="2C1E6D4D"/>
    <w:rsid w:val="2C536736"/>
    <w:rsid w:val="2CE7319B"/>
    <w:rsid w:val="2D200D0E"/>
    <w:rsid w:val="2D5A00A7"/>
    <w:rsid w:val="2D70456D"/>
    <w:rsid w:val="2E034B4D"/>
    <w:rsid w:val="2E155A37"/>
    <w:rsid w:val="2E361EDF"/>
    <w:rsid w:val="2F6D7B0F"/>
    <w:rsid w:val="2FCB3786"/>
    <w:rsid w:val="2FDB0D50"/>
    <w:rsid w:val="301063A8"/>
    <w:rsid w:val="3011493E"/>
    <w:rsid w:val="304869A0"/>
    <w:rsid w:val="30FE53D5"/>
    <w:rsid w:val="314B0360"/>
    <w:rsid w:val="31CD1789"/>
    <w:rsid w:val="31DE14E1"/>
    <w:rsid w:val="32091E9B"/>
    <w:rsid w:val="32CD7638"/>
    <w:rsid w:val="33F558C2"/>
    <w:rsid w:val="34474DD2"/>
    <w:rsid w:val="34603D49"/>
    <w:rsid w:val="365A7C39"/>
    <w:rsid w:val="36A32F80"/>
    <w:rsid w:val="36D6728F"/>
    <w:rsid w:val="37561610"/>
    <w:rsid w:val="375A27EB"/>
    <w:rsid w:val="376C483A"/>
    <w:rsid w:val="376E70A4"/>
    <w:rsid w:val="387E4A53"/>
    <w:rsid w:val="390E0B05"/>
    <w:rsid w:val="39445D84"/>
    <w:rsid w:val="394F65AB"/>
    <w:rsid w:val="3952499F"/>
    <w:rsid w:val="39575962"/>
    <w:rsid w:val="39902D77"/>
    <w:rsid w:val="39AA51DE"/>
    <w:rsid w:val="39B02BFA"/>
    <w:rsid w:val="39EE6317"/>
    <w:rsid w:val="3A8469CC"/>
    <w:rsid w:val="3AA06286"/>
    <w:rsid w:val="3B29323F"/>
    <w:rsid w:val="3B554279"/>
    <w:rsid w:val="3B6A05DB"/>
    <w:rsid w:val="3BC27434"/>
    <w:rsid w:val="3C101F4E"/>
    <w:rsid w:val="3D6B1F93"/>
    <w:rsid w:val="3E0E6961"/>
    <w:rsid w:val="3F2971FC"/>
    <w:rsid w:val="3F3F3C49"/>
    <w:rsid w:val="3FBB7F53"/>
    <w:rsid w:val="407E7DCE"/>
    <w:rsid w:val="408406BC"/>
    <w:rsid w:val="40A96612"/>
    <w:rsid w:val="40C51892"/>
    <w:rsid w:val="40D02E27"/>
    <w:rsid w:val="412B65B5"/>
    <w:rsid w:val="41CD4433"/>
    <w:rsid w:val="424C6DB9"/>
    <w:rsid w:val="4287491A"/>
    <w:rsid w:val="429168C1"/>
    <w:rsid w:val="42C30A10"/>
    <w:rsid w:val="430A0B7A"/>
    <w:rsid w:val="43220884"/>
    <w:rsid w:val="432F1853"/>
    <w:rsid w:val="43EC504E"/>
    <w:rsid w:val="44054FCB"/>
    <w:rsid w:val="44A24D6D"/>
    <w:rsid w:val="44B977B9"/>
    <w:rsid w:val="456B4628"/>
    <w:rsid w:val="4603688D"/>
    <w:rsid w:val="463159DA"/>
    <w:rsid w:val="466E0603"/>
    <w:rsid w:val="469850DD"/>
    <w:rsid w:val="469A000B"/>
    <w:rsid w:val="46ED1809"/>
    <w:rsid w:val="47576E9C"/>
    <w:rsid w:val="476F66C2"/>
    <w:rsid w:val="47953C4F"/>
    <w:rsid w:val="47D91081"/>
    <w:rsid w:val="47F10D9C"/>
    <w:rsid w:val="484E5ED9"/>
    <w:rsid w:val="48C936A9"/>
    <w:rsid w:val="48D01B60"/>
    <w:rsid w:val="48F50839"/>
    <w:rsid w:val="4AB209CE"/>
    <w:rsid w:val="4AD1038D"/>
    <w:rsid w:val="4ADF10D1"/>
    <w:rsid w:val="4B1D6FAC"/>
    <w:rsid w:val="4BB8687F"/>
    <w:rsid w:val="4BC34C6A"/>
    <w:rsid w:val="4C0A5AA2"/>
    <w:rsid w:val="4C20442F"/>
    <w:rsid w:val="4C3645D0"/>
    <w:rsid w:val="4C9E35A6"/>
    <w:rsid w:val="4CD30F6F"/>
    <w:rsid w:val="4CFC1E5F"/>
    <w:rsid w:val="4D534C7E"/>
    <w:rsid w:val="4D5D5079"/>
    <w:rsid w:val="4D9547E9"/>
    <w:rsid w:val="4DC15335"/>
    <w:rsid w:val="4DE73303"/>
    <w:rsid w:val="4DF0398D"/>
    <w:rsid w:val="4DF9341C"/>
    <w:rsid w:val="4E2E31CA"/>
    <w:rsid w:val="4E696776"/>
    <w:rsid w:val="4E9E4717"/>
    <w:rsid w:val="4EC015B1"/>
    <w:rsid w:val="50593A6B"/>
    <w:rsid w:val="522C76E0"/>
    <w:rsid w:val="524D21A7"/>
    <w:rsid w:val="52C14EA8"/>
    <w:rsid w:val="52E54BDE"/>
    <w:rsid w:val="5326496F"/>
    <w:rsid w:val="53803A05"/>
    <w:rsid w:val="53DA7A10"/>
    <w:rsid w:val="54AC733F"/>
    <w:rsid w:val="554C34EE"/>
    <w:rsid w:val="554D02FB"/>
    <w:rsid w:val="555667CB"/>
    <w:rsid w:val="55583378"/>
    <w:rsid w:val="55A76A84"/>
    <w:rsid w:val="55F96001"/>
    <w:rsid w:val="56097806"/>
    <w:rsid w:val="56537AC2"/>
    <w:rsid w:val="567201D4"/>
    <w:rsid w:val="56E35D76"/>
    <w:rsid w:val="56F444EE"/>
    <w:rsid w:val="57423096"/>
    <w:rsid w:val="579F6518"/>
    <w:rsid w:val="57A66EC2"/>
    <w:rsid w:val="57F16823"/>
    <w:rsid w:val="581477D3"/>
    <w:rsid w:val="58161436"/>
    <w:rsid w:val="58190141"/>
    <w:rsid w:val="584F6F05"/>
    <w:rsid w:val="586411C7"/>
    <w:rsid w:val="586F0256"/>
    <w:rsid w:val="58754A6F"/>
    <w:rsid w:val="58CE54E5"/>
    <w:rsid w:val="593645DE"/>
    <w:rsid w:val="59A33053"/>
    <w:rsid w:val="59B94275"/>
    <w:rsid w:val="59D176E2"/>
    <w:rsid w:val="5A8A591B"/>
    <w:rsid w:val="5ADE5C44"/>
    <w:rsid w:val="5B1D360B"/>
    <w:rsid w:val="5B812DCF"/>
    <w:rsid w:val="5BCE37CF"/>
    <w:rsid w:val="5BFF02F1"/>
    <w:rsid w:val="5DC6470A"/>
    <w:rsid w:val="5EC7698C"/>
    <w:rsid w:val="5F5F0972"/>
    <w:rsid w:val="5FB7255D"/>
    <w:rsid w:val="6026148F"/>
    <w:rsid w:val="60DC6D0E"/>
    <w:rsid w:val="60E23C3E"/>
    <w:rsid w:val="61093C77"/>
    <w:rsid w:val="610C7A7F"/>
    <w:rsid w:val="617A5C1E"/>
    <w:rsid w:val="61BA67DE"/>
    <w:rsid w:val="61C77312"/>
    <w:rsid w:val="625724AA"/>
    <w:rsid w:val="62897BB1"/>
    <w:rsid w:val="629770E6"/>
    <w:rsid w:val="63142348"/>
    <w:rsid w:val="63A837B5"/>
    <w:rsid w:val="64192CFA"/>
    <w:rsid w:val="64B04B11"/>
    <w:rsid w:val="64CC2125"/>
    <w:rsid w:val="64CE0807"/>
    <w:rsid w:val="64DA367B"/>
    <w:rsid w:val="64FF67FD"/>
    <w:rsid w:val="65741DFD"/>
    <w:rsid w:val="662B15AE"/>
    <w:rsid w:val="66E86B8B"/>
    <w:rsid w:val="67C73A32"/>
    <w:rsid w:val="67E949BD"/>
    <w:rsid w:val="67FC13A8"/>
    <w:rsid w:val="687F3E33"/>
    <w:rsid w:val="689B0BC6"/>
    <w:rsid w:val="68B676F3"/>
    <w:rsid w:val="68BB6FC0"/>
    <w:rsid w:val="69106FC2"/>
    <w:rsid w:val="691C52EC"/>
    <w:rsid w:val="694330B3"/>
    <w:rsid w:val="695D7072"/>
    <w:rsid w:val="69623BE2"/>
    <w:rsid w:val="69707B5B"/>
    <w:rsid w:val="6A694D9B"/>
    <w:rsid w:val="6ACE72AD"/>
    <w:rsid w:val="6B3D425E"/>
    <w:rsid w:val="6B6B2AE0"/>
    <w:rsid w:val="6B8D1939"/>
    <w:rsid w:val="6BAE515B"/>
    <w:rsid w:val="6BC10AD9"/>
    <w:rsid w:val="6BD04E5C"/>
    <w:rsid w:val="6CC53F6E"/>
    <w:rsid w:val="6CF44DF0"/>
    <w:rsid w:val="6DF25BEE"/>
    <w:rsid w:val="6E22598D"/>
    <w:rsid w:val="6E2B1236"/>
    <w:rsid w:val="6E351FAB"/>
    <w:rsid w:val="6E3A3A92"/>
    <w:rsid w:val="6E696B31"/>
    <w:rsid w:val="6EB506B2"/>
    <w:rsid w:val="6EB93EE1"/>
    <w:rsid w:val="6ECF4ECB"/>
    <w:rsid w:val="6EE90259"/>
    <w:rsid w:val="6F1C062E"/>
    <w:rsid w:val="6F592FA2"/>
    <w:rsid w:val="6FAD1286"/>
    <w:rsid w:val="700D3738"/>
    <w:rsid w:val="70161236"/>
    <w:rsid w:val="706A799A"/>
    <w:rsid w:val="70FA7172"/>
    <w:rsid w:val="714026E6"/>
    <w:rsid w:val="71A772E2"/>
    <w:rsid w:val="721469FD"/>
    <w:rsid w:val="72155D12"/>
    <w:rsid w:val="72264D1E"/>
    <w:rsid w:val="73AC0D2D"/>
    <w:rsid w:val="73B01DAA"/>
    <w:rsid w:val="74F60D5D"/>
    <w:rsid w:val="75854632"/>
    <w:rsid w:val="759D0D09"/>
    <w:rsid w:val="76596E4D"/>
    <w:rsid w:val="76854D0B"/>
    <w:rsid w:val="7725204A"/>
    <w:rsid w:val="772C33D8"/>
    <w:rsid w:val="777A4144"/>
    <w:rsid w:val="778C0810"/>
    <w:rsid w:val="78434E7D"/>
    <w:rsid w:val="78980F5E"/>
    <w:rsid w:val="78B34086"/>
    <w:rsid w:val="78CF226D"/>
    <w:rsid w:val="78D10A24"/>
    <w:rsid w:val="78EC0FC7"/>
    <w:rsid w:val="78FF56DF"/>
    <w:rsid w:val="79327699"/>
    <w:rsid w:val="79A712FC"/>
    <w:rsid w:val="79B576B5"/>
    <w:rsid w:val="79CB02C9"/>
    <w:rsid w:val="79E7658E"/>
    <w:rsid w:val="7AAE7AFA"/>
    <w:rsid w:val="7ABB0CFB"/>
    <w:rsid w:val="7B7D6831"/>
    <w:rsid w:val="7BD075C8"/>
    <w:rsid w:val="7BDD17B9"/>
    <w:rsid w:val="7C7C2EDB"/>
    <w:rsid w:val="7D203F29"/>
    <w:rsid w:val="7D603DDC"/>
    <w:rsid w:val="7D762A21"/>
    <w:rsid w:val="7D803E3F"/>
    <w:rsid w:val="7DE23314"/>
    <w:rsid w:val="7E8E5087"/>
    <w:rsid w:val="7ED97A2F"/>
    <w:rsid w:val="7EFC1A8C"/>
    <w:rsid w:val="7F3B3FDA"/>
    <w:rsid w:val="7F6830D8"/>
    <w:rsid w:val="7F9A4252"/>
    <w:rsid w:val="7F9B6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142</Pages>
  <Words>11564</Words>
  <Characters>12444</Characters>
  <Lines>0</Lines>
  <Paragraphs>0</Paragraphs>
  <TotalTime>6</TotalTime>
  <ScaleCrop>false</ScaleCrop>
  <LinksUpToDate>false</LinksUpToDate>
  <CharactersWithSpaces>12651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lenovo</cp:lastModifiedBy>
  <dcterms:modified xsi:type="dcterms:W3CDTF">2025-09-19T03:29:26Z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9532158B6523439D8132E82443DEDC42_13</vt:lpwstr>
  </property>
  <property fmtid="{D5CDD505-2E9C-101B-9397-08002B2CF9AE}" pid="4" name="KSOTemplateDocerSaveRecord">
    <vt:lpwstr>eyJoZGlkIjoiNTU0ZmIwYTQ3NzlmZGUxZmU3Zjk0M2IyZTNmM2IxNjAiLCJ1c2VySWQiOiIxNjcwMTY3NTkzIn0=</vt:lpwstr>
  </property>
</Properties>
</file>