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84055">
      <w:pPr>
        <w:pageBreakBefore w:val="0"/>
        <w:topLinePunct w:val="0"/>
        <w:bidi w:val="0"/>
        <w:snapToGrid w:val="0"/>
        <w:spacing w:line="360" w:lineRule="auto"/>
        <w:jc w:val="center"/>
        <w:rPr>
          <w:rFonts w:hint="default" w:ascii="Times New Roman" w:hAnsi="Times New Roman" w:eastAsia="宋体" w:cs="Times New Roman"/>
          <w:b/>
          <w:bCs/>
          <w:color w:val="auto"/>
          <w:kern w:val="44"/>
          <w:sz w:val="44"/>
          <w:szCs w:val="44"/>
          <w:highlight w:val="none"/>
          <w:u w:val="none"/>
          <w:lang w:val="en-US" w:eastAsia="zh-CN" w:bidi="en-US"/>
        </w:rPr>
      </w:pPr>
    </w:p>
    <w:p w14:paraId="1C951D3A">
      <w:pPr>
        <w:pageBreakBefore w:val="0"/>
        <w:topLinePunct w:val="0"/>
        <w:bidi w:val="0"/>
        <w:snapToGrid w:val="0"/>
        <w:spacing w:line="360" w:lineRule="auto"/>
        <w:jc w:val="center"/>
        <w:rPr>
          <w:rFonts w:hint="default" w:ascii="Times New Roman" w:hAnsi="Times New Roman" w:eastAsia="宋体" w:cs="Times New Roman"/>
          <w:b/>
          <w:bCs/>
          <w:color w:val="auto"/>
          <w:kern w:val="44"/>
          <w:sz w:val="44"/>
          <w:szCs w:val="44"/>
          <w:highlight w:val="none"/>
          <w:u w:val="none"/>
          <w:lang w:val="en-US" w:eastAsia="zh-CN" w:bidi="en-US"/>
        </w:rPr>
      </w:pPr>
      <w:r>
        <w:rPr>
          <w:rFonts w:hint="default" w:ascii="Times New Roman" w:hAnsi="Times New Roman" w:eastAsia="宋体" w:cs="Times New Roman"/>
          <w:b/>
          <w:bCs/>
          <w:color w:val="auto"/>
          <w:kern w:val="44"/>
          <w:sz w:val="44"/>
          <w:szCs w:val="44"/>
          <w:highlight w:val="none"/>
          <w:u w:val="none"/>
          <w:lang w:val="en-US" w:eastAsia="zh-CN" w:bidi="en-US"/>
        </w:rPr>
        <w:t>四川蜀道新能源科技发展有限公司</w:t>
      </w:r>
    </w:p>
    <w:p w14:paraId="681D1F2C">
      <w:pPr>
        <w:snapToGrid w:val="0"/>
        <w:spacing w:line="360" w:lineRule="auto"/>
        <w:jc w:val="center"/>
        <w:rPr>
          <w:rFonts w:hint="eastAsia" w:ascii="Times New Roman" w:hAnsi="Times New Roman" w:eastAsia="宋体" w:cs="Times New Roman"/>
          <w:b/>
          <w:bCs/>
          <w:color w:val="auto"/>
          <w:kern w:val="44"/>
          <w:sz w:val="44"/>
          <w:szCs w:val="44"/>
          <w:highlight w:val="none"/>
          <w:u w:val="none"/>
          <w:lang w:val="en-US" w:eastAsia="zh-CN" w:bidi="en-US"/>
        </w:rPr>
      </w:pPr>
      <w:r>
        <w:rPr>
          <w:rFonts w:hint="eastAsia" w:ascii="Times New Roman" w:hAnsi="Times New Roman" w:eastAsia="宋体" w:cs="Times New Roman"/>
          <w:b/>
          <w:bCs/>
          <w:color w:val="auto"/>
          <w:kern w:val="44"/>
          <w:sz w:val="44"/>
          <w:szCs w:val="44"/>
          <w:highlight w:val="none"/>
          <w:u w:val="none"/>
          <w:lang w:val="en-US" w:eastAsia="zh-CN" w:bidi="en-US"/>
        </w:rPr>
        <w:t xml:space="preserve"> 龙泉驿、大划等24座充电站建设工程</w:t>
      </w:r>
    </w:p>
    <w:p w14:paraId="7AD8181F">
      <w:pPr>
        <w:snapToGrid w:val="0"/>
        <w:spacing w:line="360" w:lineRule="auto"/>
        <w:jc w:val="center"/>
        <w:rPr>
          <w:rFonts w:ascii="Times New Roman" w:hAnsi="Times New Roman" w:eastAsia="宋体" w:cs="Times New Roman"/>
          <w:b/>
          <w:bCs/>
          <w:color w:val="auto"/>
          <w:kern w:val="44"/>
          <w:sz w:val="44"/>
          <w:szCs w:val="44"/>
          <w:highlight w:val="none"/>
          <w:u w:val="none"/>
          <w:lang w:bidi="en-US"/>
        </w:rPr>
      </w:pPr>
      <w:r>
        <w:rPr>
          <w:rFonts w:hint="eastAsia" w:ascii="Times New Roman" w:hAnsi="Times New Roman" w:eastAsia="宋体" w:cs="Times New Roman"/>
          <w:b/>
          <w:bCs/>
          <w:color w:val="auto"/>
          <w:kern w:val="44"/>
          <w:sz w:val="44"/>
          <w:szCs w:val="44"/>
          <w:highlight w:val="none"/>
          <w:u w:val="none"/>
          <w:lang w:val="en-US" w:eastAsia="zh-CN" w:bidi="en-US"/>
        </w:rPr>
        <w:t>监理服务</w:t>
      </w:r>
    </w:p>
    <w:p w14:paraId="2A4CA817">
      <w:pPr>
        <w:pStyle w:val="36"/>
        <w:snapToGrid w:val="0"/>
        <w:spacing w:line="360" w:lineRule="auto"/>
        <w:jc w:val="both"/>
        <w:rPr>
          <w:rFonts w:hint="default" w:ascii="Times New Roman" w:hAnsi="Times New Roman" w:cs="Times New Roman"/>
          <w:b/>
          <w:bCs/>
          <w:color w:val="auto"/>
          <w:kern w:val="44"/>
          <w:sz w:val="84"/>
          <w:szCs w:val="84"/>
          <w:highlight w:val="none"/>
          <w:lang w:val="en-US" w:eastAsia="zh-CN" w:bidi="en-US"/>
        </w:rPr>
      </w:pPr>
    </w:p>
    <w:p w14:paraId="501AE46E">
      <w:pPr>
        <w:spacing w:line="560" w:lineRule="exact"/>
        <w:jc w:val="center"/>
        <w:rPr>
          <w:rFonts w:eastAsia="微软雅黑"/>
          <w:i w:val="0"/>
          <w:iCs w:val="0"/>
          <w:color w:val="auto"/>
          <w:kern w:val="0"/>
          <w:sz w:val="48"/>
          <w:szCs w:val="48"/>
          <w:highlight w:val="none"/>
        </w:rPr>
      </w:pPr>
      <w:r>
        <w:rPr>
          <w:rFonts w:hint="eastAsia" w:eastAsia="微软雅黑"/>
          <w:i w:val="0"/>
          <w:iCs w:val="0"/>
          <w:color w:val="auto"/>
          <w:kern w:val="0"/>
          <w:sz w:val="48"/>
          <w:szCs w:val="48"/>
          <w:highlight w:val="none"/>
        </w:rPr>
        <w:t>比</w:t>
      </w:r>
      <w:r>
        <w:rPr>
          <w:rFonts w:eastAsia="微软雅黑"/>
          <w:i w:val="0"/>
          <w:iCs w:val="0"/>
          <w:color w:val="auto"/>
          <w:kern w:val="0"/>
          <w:sz w:val="48"/>
          <w:szCs w:val="48"/>
          <w:highlight w:val="none"/>
        </w:rPr>
        <w:t xml:space="preserve"> </w:t>
      </w:r>
    </w:p>
    <w:p w14:paraId="4F2C79F4">
      <w:pPr>
        <w:spacing w:line="560" w:lineRule="exact"/>
        <w:jc w:val="center"/>
        <w:rPr>
          <w:rFonts w:eastAsia="微软雅黑"/>
          <w:i w:val="0"/>
          <w:iCs w:val="0"/>
          <w:color w:val="auto"/>
          <w:kern w:val="0"/>
          <w:sz w:val="48"/>
          <w:szCs w:val="48"/>
          <w:highlight w:val="none"/>
        </w:rPr>
      </w:pPr>
    </w:p>
    <w:p w14:paraId="25A845A1">
      <w:pPr>
        <w:spacing w:line="560" w:lineRule="exact"/>
        <w:jc w:val="center"/>
        <w:rPr>
          <w:rFonts w:eastAsia="微软雅黑"/>
          <w:i w:val="0"/>
          <w:iCs w:val="0"/>
          <w:color w:val="auto"/>
          <w:kern w:val="0"/>
          <w:sz w:val="48"/>
          <w:szCs w:val="48"/>
          <w:highlight w:val="none"/>
        </w:rPr>
      </w:pPr>
      <w:r>
        <w:rPr>
          <w:rFonts w:hint="eastAsia" w:eastAsia="微软雅黑"/>
          <w:i w:val="0"/>
          <w:iCs w:val="0"/>
          <w:color w:val="auto"/>
          <w:kern w:val="0"/>
          <w:sz w:val="48"/>
          <w:szCs w:val="48"/>
          <w:highlight w:val="none"/>
        </w:rPr>
        <w:t>选</w:t>
      </w:r>
      <w:r>
        <w:rPr>
          <w:rFonts w:eastAsia="微软雅黑"/>
          <w:i w:val="0"/>
          <w:iCs w:val="0"/>
          <w:color w:val="auto"/>
          <w:kern w:val="0"/>
          <w:sz w:val="48"/>
          <w:szCs w:val="48"/>
          <w:highlight w:val="none"/>
        </w:rPr>
        <w:t xml:space="preserve"> </w:t>
      </w:r>
    </w:p>
    <w:p w14:paraId="0478C96B">
      <w:pPr>
        <w:spacing w:line="560" w:lineRule="exact"/>
        <w:jc w:val="center"/>
        <w:rPr>
          <w:rFonts w:eastAsia="微软雅黑"/>
          <w:i w:val="0"/>
          <w:iCs w:val="0"/>
          <w:color w:val="auto"/>
          <w:kern w:val="0"/>
          <w:sz w:val="48"/>
          <w:szCs w:val="48"/>
          <w:highlight w:val="none"/>
        </w:rPr>
      </w:pPr>
    </w:p>
    <w:p w14:paraId="11E35C24">
      <w:pPr>
        <w:spacing w:line="560" w:lineRule="exact"/>
        <w:jc w:val="center"/>
        <w:rPr>
          <w:rFonts w:eastAsia="微软雅黑"/>
          <w:i w:val="0"/>
          <w:iCs w:val="0"/>
          <w:color w:val="auto"/>
          <w:kern w:val="0"/>
          <w:sz w:val="48"/>
          <w:szCs w:val="48"/>
          <w:highlight w:val="none"/>
        </w:rPr>
      </w:pPr>
      <w:r>
        <w:rPr>
          <w:rFonts w:hint="eastAsia" w:eastAsia="微软雅黑"/>
          <w:i w:val="0"/>
          <w:iCs w:val="0"/>
          <w:color w:val="auto"/>
          <w:kern w:val="0"/>
          <w:sz w:val="48"/>
          <w:szCs w:val="48"/>
          <w:highlight w:val="none"/>
        </w:rPr>
        <w:t>文</w:t>
      </w:r>
      <w:r>
        <w:rPr>
          <w:rFonts w:eastAsia="微软雅黑"/>
          <w:i w:val="0"/>
          <w:iCs w:val="0"/>
          <w:color w:val="auto"/>
          <w:kern w:val="0"/>
          <w:sz w:val="48"/>
          <w:szCs w:val="48"/>
          <w:highlight w:val="none"/>
        </w:rPr>
        <w:t xml:space="preserve"> </w:t>
      </w:r>
    </w:p>
    <w:p w14:paraId="6A8627B7">
      <w:pPr>
        <w:spacing w:line="560" w:lineRule="exact"/>
        <w:jc w:val="center"/>
        <w:rPr>
          <w:rFonts w:eastAsia="微软雅黑"/>
          <w:i w:val="0"/>
          <w:iCs w:val="0"/>
          <w:color w:val="auto"/>
          <w:kern w:val="0"/>
          <w:sz w:val="48"/>
          <w:szCs w:val="48"/>
          <w:highlight w:val="none"/>
        </w:rPr>
      </w:pPr>
    </w:p>
    <w:p w14:paraId="458EE7E8">
      <w:pPr>
        <w:spacing w:line="560" w:lineRule="exact"/>
        <w:jc w:val="center"/>
        <w:rPr>
          <w:rFonts w:eastAsia="微软雅黑"/>
          <w:i w:val="0"/>
          <w:iCs w:val="0"/>
          <w:color w:val="auto"/>
          <w:sz w:val="48"/>
          <w:szCs w:val="48"/>
          <w:highlight w:val="none"/>
        </w:rPr>
      </w:pPr>
      <w:r>
        <w:rPr>
          <w:rFonts w:hint="eastAsia" w:eastAsia="微软雅黑"/>
          <w:i w:val="0"/>
          <w:iCs w:val="0"/>
          <w:color w:val="auto"/>
          <w:kern w:val="0"/>
          <w:sz w:val="48"/>
          <w:szCs w:val="48"/>
          <w:highlight w:val="none"/>
        </w:rPr>
        <w:t>件</w:t>
      </w:r>
    </w:p>
    <w:p w14:paraId="39B7F931">
      <w:pPr>
        <w:pStyle w:val="36"/>
        <w:snapToGrid w:val="0"/>
        <w:spacing w:line="360" w:lineRule="auto"/>
        <w:jc w:val="center"/>
        <w:rPr>
          <w:rFonts w:hint="default" w:ascii="Times New Roman" w:hAnsi="Times New Roman" w:cs="Times New Roman"/>
          <w:b/>
          <w:bCs/>
          <w:color w:val="auto"/>
          <w:kern w:val="44"/>
          <w:sz w:val="84"/>
          <w:szCs w:val="84"/>
          <w:highlight w:val="none"/>
          <w:lang w:val="en-US" w:eastAsia="zh-CN" w:bidi="en-US"/>
        </w:rPr>
      </w:pPr>
    </w:p>
    <w:p w14:paraId="26E9EA1F">
      <w:pPr>
        <w:pStyle w:val="36"/>
        <w:snapToGrid w:val="0"/>
        <w:spacing w:line="360" w:lineRule="auto"/>
        <w:jc w:val="both"/>
        <w:rPr>
          <w:rFonts w:hint="default" w:ascii="Times New Roman" w:hAnsi="Times New Roman" w:cs="Times New Roman"/>
          <w:b/>
          <w:bCs/>
          <w:color w:val="auto"/>
          <w:kern w:val="44"/>
          <w:sz w:val="84"/>
          <w:szCs w:val="84"/>
          <w:highlight w:val="none"/>
          <w:lang w:val="en-US" w:eastAsia="zh-CN" w:bidi="en-US"/>
        </w:rPr>
      </w:pPr>
    </w:p>
    <w:p w14:paraId="39832762">
      <w:pPr>
        <w:autoSpaceDE/>
        <w:autoSpaceDN/>
        <w:adjustRightInd/>
        <w:spacing w:line="240" w:lineRule="auto"/>
        <w:ind w:right="0"/>
        <w:jc w:val="left"/>
        <w:outlineLvl w:val="9"/>
        <w:rPr>
          <w:rFonts w:hint="default"/>
          <w:b/>
          <w:bCs/>
          <w:sz w:val="32"/>
          <w:szCs w:val="32"/>
        </w:rPr>
      </w:pPr>
      <w:r>
        <w:rPr>
          <w:rFonts w:hint="default" w:ascii="Times New Roman" w:hAnsi="Times New Roman" w:cs="Times New Roman"/>
          <w:b/>
          <w:bCs/>
          <w:color w:val="auto"/>
          <w:kern w:val="44"/>
          <w:szCs w:val="32"/>
          <w:highlight w:val="none"/>
          <w:lang w:val="en-US" w:eastAsia="zh-CN" w:bidi="en-US"/>
        </w:rPr>
        <w:t xml:space="preserve"> </w:t>
      </w:r>
      <w:r>
        <w:rPr>
          <w:rFonts w:hint="default"/>
          <w:b/>
          <w:bCs/>
          <w:sz w:val="32"/>
          <w:szCs w:val="32"/>
          <w:lang w:val="en-US" w:eastAsia="zh-CN"/>
        </w:rPr>
        <w:t xml:space="preserve"> </w:t>
      </w:r>
      <w:r>
        <w:rPr>
          <w:rFonts w:hint="eastAsia"/>
          <w:b/>
          <w:bCs/>
          <w:sz w:val="32"/>
          <w:szCs w:val="32"/>
          <w:lang w:val="en-US" w:eastAsia="zh-CN"/>
        </w:rPr>
        <w:t>比选</w:t>
      </w:r>
      <w:r>
        <w:rPr>
          <w:rFonts w:hint="default"/>
          <w:b/>
          <w:bCs/>
          <w:sz w:val="32"/>
          <w:szCs w:val="32"/>
        </w:rPr>
        <w:t>人：四川蜀道新能源科技发展有限公司</w:t>
      </w:r>
    </w:p>
    <w:p w14:paraId="0DFD9E84">
      <w:pPr>
        <w:autoSpaceDE/>
        <w:autoSpaceDN/>
        <w:adjustRightInd/>
        <w:spacing w:line="240" w:lineRule="auto"/>
        <w:ind w:right="0" w:firstLine="321" w:firstLineChars="100"/>
        <w:jc w:val="left"/>
        <w:outlineLvl w:val="9"/>
        <w:rPr>
          <w:rFonts w:ascii="Times New Roman" w:hAnsi="Times New Roman" w:cs="Times New Roman"/>
          <w:b/>
          <w:bCs/>
          <w:color w:val="auto"/>
          <w:kern w:val="44"/>
          <w:szCs w:val="32"/>
          <w:highlight w:val="none"/>
          <w:lang w:bidi="en-US"/>
        </w:rPr>
      </w:pPr>
      <w:r>
        <w:rPr>
          <w:rFonts w:hint="default"/>
          <w:b/>
          <w:bCs/>
          <w:sz w:val="32"/>
          <w:szCs w:val="32"/>
          <w:lang w:val="en-US" w:eastAsia="zh-CN"/>
        </w:rPr>
        <w:t>时  间：  二〇二</w:t>
      </w:r>
      <w:r>
        <w:rPr>
          <w:rFonts w:hint="eastAsia"/>
          <w:b/>
          <w:bCs/>
          <w:sz w:val="32"/>
          <w:szCs w:val="32"/>
          <w:lang w:val="en-US" w:eastAsia="zh-CN"/>
        </w:rPr>
        <w:t>五</w:t>
      </w:r>
      <w:r>
        <w:rPr>
          <w:rFonts w:hint="default"/>
          <w:b/>
          <w:bCs/>
          <w:sz w:val="32"/>
          <w:szCs w:val="32"/>
        </w:rPr>
        <w:t>年</w:t>
      </w:r>
      <w:r>
        <w:rPr>
          <w:rFonts w:hint="eastAsia"/>
          <w:b/>
          <w:bCs/>
          <w:sz w:val="32"/>
          <w:szCs w:val="32"/>
          <w:lang w:val="en-US" w:eastAsia="zh-CN"/>
        </w:rPr>
        <w:t>十一</w:t>
      </w:r>
      <w:r>
        <w:rPr>
          <w:rFonts w:hint="default"/>
          <w:b/>
          <w:bCs/>
          <w:sz w:val="32"/>
          <w:szCs w:val="32"/>
        </w:rPr>
        <w:t>月</w:t>
      </w:r>
      <w:r>
        <w:rPr>
          <w:rFonts w:hint="default"/>
          <w:b/>
          <w:bCs/>
          <w:sz w:val="32"/>
          <w:szCs w:val="32"/>
          <w:lang w:val="en-US" w:eastAsia="zh-CN"/>
        </w:rPr>
        <w:t xml:space="preserve">   </w:t>
      </w:r>
      <w:r>
        <w:rPr>
          <w:rFonts w:hint="default" w:ascii="Times New Roman" w:hAnsi="Times New Roman" w:cs="Times New Roman"/>
          <w:b/>
          <w:bCs/>
          <w:color w:val="auto"/>
          <w:kern w:val="44"/>
          <w:szCs w:val="32"/>
          <w:highlight w:val="none"/>
          <w:lang w:val="en-US" w:eastAsia="zh-CN" w:bidi="en-US"/>
        </w:rPr>
        <w:t xml:space="preserve">     </w:t>
      </w:r>
    </w:p>
    <w:p w14:paraId="4CAFFDC1">
      <w:pPr>
        <w:jc w:val="center"/>
        <w:rPr>
          <w:rFonts w:hint="default" w:ascii="Times New Roman" w:hAnsi="Times New Roman" w:cs="Times New Roman"/>
          <w:b/>
          <w:bCs/>
          <w:color w:val="auto"/>
          <w:sz w:val="28"/>
          <w:szCs w:val="28"/>
          <w:highlight w:val="none"/>
        </w:rPr>
        <w:sectPr>
          <w:headerReference r:id="rId3" w:type="default"/>
          <w:footerReference r:id="rId4" w:type="default"/>
          <w:footerReference r:id="rId5" w:type="even"/>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4BC153E1">
      <w:pPr>
        <w:jc w:val="center"/>
        <w:rPr>
          <w:rFonts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目录</w:t>
      </w:r>
    </w:p>
    <w:p w14:paraId="4D01DB37">
      <w:pPr>
        <w:jc w:val="center"/>
        <w:rPr>
          <w:rFonts w:ascii="Times New Roman" w:hAnsi="Times New Roman" w:cs="Times New Roman"/>
          <w:b/>
          <w:bCs/>
          <w:color w:val="auto"/>
          <w:sz w:val="28"/>
          <w:szCs w:val="28"/>
          <w:highlight w:val="none"/>
        </w:rPr>
      </w:pPr>
    </w:p>
    <w:p w14:paraId="7F10A2DD">
      <w:pPr>
        <w:pStyle w:val="47"/>
        <w:tabs>
          <w:tab w:val="right" w:leader="dot" w:pos="8306"/>
          <w:tab w:val="clear" w:pos="9180"/>
        </w:tabs>
      </w:pPr>
      <w:r>
        <w:rPr>
          <w:rFonts w:hint="default" w:ascii="Times New Roman" w:hAnsi="Times New Roman" w:cs="Times New Roman"/>
          <w:color w:val="auto"/>
          <w:szCs w:val="21"/>
          <w:highlight w:val="none"/>
        </w:rPr>
        <w:fldChar w:fldCharType="begin"/>
      </w:r>
      <w:r>
        <w:rPr>
          <w:rFonts w:hint="default" w:ascii="Times New Roman" w:hAnsi="Times New Roman" w:cs="Times New Roman"/>
          <w:color w:val="auto"/>
          <w:szCs w:val="21"/>
          <w:highlight w:val="none"/>
        </w:rPr>
        <w:instrText xml:space="preserve">TOC \o "1-1" \h \u </w:instrText>
      </w:r>
      <w:r>
        <w:rPr>
          <w:rFonts w:hint="default" w:ascii="Times New Roman" w:hAnsi="Times New Roman" w:cs="Times New Roman"/>
          <w:color w:val="auto"/>
          <w:szCs w:val="21"/>
          <w:highlight w:val="none"/>
        </w:rPr>
        <w:fldChar w:fldCharType="separate"/>
      </w:r>
      <w:r>
        <w:rPr>
          <w:rFonts w:hint="default" w:ascii="Times New Roman" w:hAnsi="Times New Roman" w:eastAsia="宋体" w:cs="Times New Roman"/>
          <w:color w:val="auto"/>
          <w:szCs w:val="21"/>
          <w:highlight w:val="none"/>
        </w:rPr>
        <w:fldChar w:fldCharType="begin"/>
      </w:r>
      <w:r>
        <w:rPr>
          <w:rFonts w:hint="default" w:ascii="Times New Roman" w:hAnsi="Times New Roman" w:eastAsia="宋体" w:cs="Times New Roman"/>
          <w:szCs w:val="21"/>
          <w:highlight w:val="none"/>
        </w:rPr>
        <w:instrText xml:space="preserve"> HYPERLINK \l _Toc8640 </w:instrText>
      </w:r>
      <w:r>
        <w:rPr>
          <w:rFonts w:hint="default" w:ascii="Times New Roman" w:hAnsi="Times New Roman" w:eastAsia="宋体" w:cs="Times New Roman"/>
          <w:szCs w:val="21"/>
          <w:highlight w:val="none"/>
        </w:rPr>
        <w:fldChar w:fldCharType="separate"/>
      </w:r>
      <w:r>
        <w:rPr>
          <w:rFonts w:hint="default"/>
        </w:rPr>
        <w:t xml:space="preserve">第一章 </w:t>
      </w:r>
      <w:r>
        <w:rPr>
          <w:rFonts w:hint="eastAsia"/>
          <w:lang w:val="en-US" w:eastAsia="zh-CN"/>
        </w:rPr>
        <w:t>比选</w:t>
      </w:r>
      <w:r>
        <w:rPr>
          <w:rFonts w:hint="default"/>
        </w:rPr>
        <w:t>公告</w:t>
      </w:r>
      <w:r>
        <w:tab/>
      </w:r>
      <w:r>
        <w:fldChar w:fldCharType="begin"/>
      </w:r>
      <w:r>
        <w:instrText xml:space="preserve"> PAGEREF _Toc8640 \h </w:instrText>
      </w:r>
      <w:r>
        <w:fldChar w:fldCharType="separate"/>
      </w:r>
      <w:r>
        <w:t>2</w:t>
      </w:r>
      <w:r>
        <w:fldChar w:fldCharType="end"/>
      </w:r>
      <w:r>
        <w:rPr>
          <w:rFonts w:hint="default" w:ascii="Times New Roman" w:hAnsi="Times New Roman" w:eastAsia="宋体" w:cs="Times New Roman"/>
          <w:color w:val="auto"/>
          <w:szCs w:val="21"/>
          <w:highlight w:val="none"/>
        </w:rPr>
        <w:fldChar w:fldCharType="end"/>
      </w:r>
    </w:p>
    <w:p w14:paraId="6069C1C5">
      <w:pPr>
        <w:pStyle w:val="47"/>
        <w:tabs>
          <w:tab w:val="right" w:leader="dot" w:pos="8306"/>
          <w:tab w:val="clear" w:pos="9180"/>
        </w:tabs>
      </w:pPr>
    </w:p>
    <w:p w14:paraId="0A17DBEE">
      <w:pPr>
        <w:pStyle w:val="47"/>
        <w:tabs>
          <w:tab w:val="right" w:leader="dot" w:pos="8306"/>
          <w:tab w:val="clear" w:pos="9180"/>
        </w:tabs>
      </w:pPr>
      <w:r>
        <w:rPr>
          <w:rFonts w:hint="default" w:ascii="Times New Roman" w:hAnsi="Times New Roman" w:eastAsia="宋体" w:cs="Times New Roman"/>
          <w:color w:val="auto"/>
          <w:szCs w:val="21"/>
          <w:highlight w:val="none"/>
        </w:rPr>
        <w:fldChar w:fldCharType="begin"/>
      </w:r>
      <w:r>
        <w:rPr>
          <w:rFonts w:hint="default" w:ascii="Times New Roman" w:hAnsi="Times New Roman" w:eastAsia="宋体" w:cs="Times New Roman"/>
          <w:szCs w:val="21"/>
          <w:highlight w:val="none"/>
        </w:rPr>
        <w:instrText xml:space="preserve"> HYPERLINK \l _Toc32314 </w:instrText>
      </w:r>
      <w:r>
        <w:rPr>
          <w:rFonts w:hint="default" w:ascii="Times New Roman" w:hAnsi="Times New Roman" w:eastAsia="宋体" w:cs="Times New Roman"/>
          <w:szCs w:val="21"/>
          <w:highlight w:val="none"/>
        </w:rPr>
        <w:fldChar w:fldCharType="separate"/>
      </w:r>
      <w:r>
        <w:rPr>
          <w:rFonts w:hint="default" w:ascii="Times New Roman" w:hAnsi="Times New Roman" w:cs="Times New Roman"/>
          <w:szCs w:val="36"/>
          <w:highlight w:val="none"/>
        </w:rPr>
        <w:t xml:space="preserve">第二章 </w:t>
      </w:r>
      <w:r>
        <w:rPr>
          <w:rFonts w:hint="eastAsia" w:cs="Times New Roman"/>
          <w:szCs w:val="36"/>
          <w:highlight w:val="none"/>
          <w:lang w:eastAsia="zh-CN"/>
        </w:rPr>
        <w:t>比选申请人</w:t>
      </w:r>
      <w:r>
        <w:rPr>
          <w:rFonts w:hint="default" w:ascii="Times New Roman" w:hAnsi="Times New Roman" w:cs="Times New Roman"/>
          <w:szCs w:val="36"/>
          <w:highlight w:val="none"/>
        </w:rPr>
        <w:t>须知</w:t>
      </w:r>
      <w:r>
        <w:tab/>
      </w:r>
      <w:r>
        <w:fldChar w:fldCharType="begin"/>
      </w:r>
      <w:r>
        <w:instrText xml:space="preserve"> PAGEREF _Toc32314 \h </w:instrText>
      </w:r>
      <w:r>
        <w:fldChar w:fldCharType="separate"/>
      </w:r>
      <w:r>
        <w:t>7</w:t>
      </w:r>
      <w:r>
        <w:fldChar w:fldCharType="end"/>
      </w:r>
      <w:r>
        <w:rPr>
          <w:rFonts w:hint="default" w:ascii="Times New Roman" w:hAnsi="Times New Roman" w:eastAsia="宋体" w:cs="Times New Roman"/>
          <w:color w:val="auto"/>
          <w:szCs w:val="21"/>
          <w:highlight w:val="none"/>
        </w:rPr>
        <w:fldChar w:fldCharType="end"/>
      </w:r>
    </w:p>
    <w:p w14:paraId="513F38BB">
      <w:pPr>
        <w:pStyle w:val="47"/>
        <w:tabs>
          <w:tab w:val="right" w:leader="dot" w:pos="8306"/>
          <w:tab w:val="clear" w:pos="9180"/>
        </w:tabs>
      </w:pPr>
    </w:p>
    <w:p w14:paraId="1AA511FC">
      <w:pPr>
        <w:pStyle w:val="47"/>
        <w:tabs>
          <w:tab w:val="right" w:leader="dot" w:pos="8306"/>
          <w:tab w:val="clear" w:pos="9180"/>
        </w:tabs>
      </w:pPr>
      <w:r>
        <w:rPr>
          <w:rFonts w:hint="default" w:ascii="Times New Roman" w:hAnsi="Times New Roman" w:eastAsia="宋体" w:cs="Times New Roman"/>
          <w:color w:val="auto"/>
          <w:szCs w:val="21"/>
          <w:highlight w:val="none"/>
        </w:rPr>
        <w:fldChar w:fldCharType="begin"/>
      </w:r>
      <w:r>
        <w:rPr>
          <w:rFonts w:hint="default" w:ascii="Times New Roman" w:hAnsi="Times New Roman" w:eastAsia="宋体" w:cs="Times New Roman"/>
          <w:szCs w:val="21"/>
          <w:highlight w:val="none"/>
        </w:rPr>
        <w:instrText xml:space="preserve"> HYPERLINK \l _Toc13047 </w:instrText>
      </w:r>
      <w:r>
        <w:rPr>
          <w:rFonts w:hint="default" w:ascii="Times New Roman" w:hAnsi="Times New Roman" w:eastAsia="宋体" w:cs="Times New Roman"/>
          <w:szCs w:val="21"/>
          <w:highlight w:val="none"/>
        </w:rPr>
        <w:fldChar w:fldCharType="separate"/>
      </w:r>
      <w:r>
        <w:rPr>
          <w:rFonts w:hint="eastAsia" w:cs="Times New Roman"/>
          <w:bCs/>
          <w:kern w:val="44"/>
          <w:szCs w:val="36"/>
          <w:lang w:val="en-US" w:eastAsia="zh-CN"/>
        </w:rPr>
        <w:t xml:space="preserve">第三章 </w:t>
      </w:r>
      <w:r>
        <w:rPr>
          <w:rFonts w:hint="eastAsia" w:cs="Times New Roman"/>
          <w:bCs/>
          <w:kern w:val="44"/>
          <w:szCs w:val="36"/>
          <w:highlight w:val="none"/>
          <w:lang w:val="en-US" w:eastAsia="zh-CN"/>
        </w:rPr>
        <w:t>评审办法和标准</w:t>
      </w:r>
      <w:r>
        <w:tab/>
      </w:r>
      <w:r>
        <w:fldChar w:fldCharType="begin"/>
      </w:r>
      <w:r>
        <w:instrText xml:space="preserve"> PAGEREF _Toc13047 \h </w:instrText>
      </w:r>
      <w:r>
        <w:fldChar w:fldCharType="separate"/>
      </w:r>
      <w:r>
        <w:t>18</w:t>
      </w:r>
      <w:r>
        <w:fldChar w:fldCharType="end"/>
      </w:r>
      <w:r>
        <w:rPr>
          <w:rFonts w:hint="default" w:ascii="Times New Roman" w:hAnsi="Times New Roman" w:eastAsia="宋体" w:cs="Times New Roman"/>
          <w:color w:val="auto"/>
          <w:szCs w:val="21"/>
          <w:highlight w:val="none"/>
        </w:rPr>
        <w:fldChar w:fldCharType="end"/>
      </w:r>
    </w:p>
    <w:p w14:paraId="64724D36">
      <w:pPr>
        <w:pStyle w:val="47"/>
        <w:tabs>
          <w:tab w:val="right" w:leader="dot" w:pos="8306"/>
          <w:tab w:val="clear" w:pos="9180"/>
        </w:tabs>
      </w:pPr>
    </w:p>
    <w:p w14:paraId="35165877">
      <w:pPr>
        <w:pStyle w:val="47"/>
        <w:tabs>
          <w:tab w:val="right" w:leader="dot" w:pos="8306"/>
          <w:tab w:val="clear" w:pos="9180"/>
        </w:tabs>
      </w:pPr>
      <w:r>
        <w:rPr>
          <w:rFonts w:hint="default" w:ascii="Times New Roman" w:hAnsi="Times New Roman" w:eastAsia="宋体" w:cs="Times New Roman"/>
          <w:color w:val="auto"/>
          <w:szCs w:val="21"/>
          <w:highlight w:val="none"/>
        </w:rPr>
        <w:fldChar w:fldCharType="begin"/>
      </w:r>
      <w:r>
        <w:rPr>
          <w:rFonts w:hint="default" w:ascii="Times New Roman" w:hAnsi="Times New Roman" w:eastAsia="宋体" w:cs="Times New Roman"/>
          <w:szCs w:val="21"/>
          <w:highlight w:val="none"/>
        </w:rPr>
        <w:instrText xml:space="preserve"> HYPERLINK \l _Toc28065 </w:instrText>
      </w:r>
      <w:r>
        <w:rPr>
          <w:rFonts w:hint="default" w:ascii="Times New Roman" w:hAnsi="Times New Roman" w:eastAsia="宋体" w:cs="Times New Roman"/>
          <w:szCs w:val="21"/>
          <w:highlight w:val="none"/>
        </w:rPr>
        <w:fldChar w:fldCharType="separate"/>
      </w:r>
      <w:r>
        <w:rPr>
          <w:rFonts w:hint="eastAsia" w:ascii="Times New Roman" w:hAnsi="Times New Roman" w:eastAsia="宋体" w:cs="Times New Roman"/>
          <w:szCs w:val="36"/>
        </w:rPr>
        <w:t xml:space="preserve">第四章 </w:t>
      </w:r>
      <w:r>
        <w:rPr>
          <w:rFonts w:hint="default" w:ascii="Times New Roman" w:hAnsi="Times New Roman" w:eastAsia="宋体" w:cs="Times New Roman"/>
          <w:szCs w:val="36"/>
          <w:highlight w:val="none"/>
        </w:rPr>
        <w:t>合同条款及格式</w:t>
      </w:r>
      <w:r>
        <w:tab/>
      </w:r>
      <w:r>
        <w:fldChar w:fldCharType="begin"/>
      </w:r>
      <w:r>
        <w:instrText xml:space="preserve"> PAGEREF _Toc28065 \h </w:instrText>
      </w:r>
      <w:r>
        <w:fldChar w:fldCharType="separate"/>
      </w:r>
      <w:r>
        <w:t>24</w:t>
      </w:r>
      <w:r>
        <w:fldChar w:fldCharType="end"/>
      </w:r>
      <w:r>
        <w:rPr>
          <w:rFonts w:hint="default" w:ascii="Times New Roman" w:hAnsi="Times New Roman" w:eastAsia="宋体" w:cs="Times New Roman"/>
          <w:color w:val="auto"/>
          <w:szCs w:val="21"/>
          <w:highlight w:val="none"/>
        </w:rPr>
        <w:fldChar w:fldCharType="end"/>
      </w:r>
    </w:p>
    <w:p w14:paraId="42DEADC2">
      <w:pPr>
        <w:pStyle w:val="47"/>
        <w:tabs>
          <w:tab w:val="right" w:leader="dot" w:pos="8306"/>
          <w:tab w:val="clear" w:pos="9180"/>
        </w:tabs>
      </w:pPr>
    </w:p>
    <w:p w14:paraId="24427418">
      <w:pPr>
        <w:pStyle w:val="47"/>
        <w:tabs>
          <w:tab w:val="right" w:leader="dot" w:pos="8306"/>
          <w:tab w:val="clear" w:pos="9180"/>
        </w:tabs>
      </w:pPr>
      <w:r>
        <w:rPr>
          <w:rFonts w:hint="default" w:ascii="Times New Roman" w:hAnsi="Times New Roman" w:eastAsia="宋体" w:cs="Times New Roman"/>
          <w:color w:val="auto"/>
          <w:szCs w:val="21"/>
          <w:highlight w:val="none"/>
        </w:rPr>
        <w:fldChar w:fldCharType="begin"/>
      </w:r>
      <w:r>
        <w:rPr>
          <w:rFonts w:hint="default" w:ascii="Times New Roman" w:hAnsi="Times New Roman" w:eastAsia="宋体" w:cs="Times New Roman"/>
          <w:szCs w:val="21"/>
          <w:highlight w:val="none"/>
        </w:rPr>
        <w:instrText xml:space="preserve"> HYPERLINK \l _Toc15935 </w:instrText>
      </w:r>
      <w:r>
        <w:rPr>
          <w:rFonts w:hint="default" w:ascii="Times New Roman" w:hAnsi="Times New Roman" w:eastAsia="宋体" w:cs="Times New Roman"/>
          <w:szCs w:val="21"/>
          <w:highlight w:val="none"/>
        </w:rPr>
        <w:fldChar w:fldCharType="separate"/>
      </w:r>
      <w:r>
        <w:rPr>
          <w:rFonts w:hint="default" w:ascii="Times New Roman" w:hAnsi="Times New Roman" w:cs="Times New Roman"/>
          <w:szCs w:val="32"/>
          <w:highlight w:val="none"/>
        </w:rPr>
        <w:t>第</w:t>
      </w:r>
      <w:r>
        <w:rPr>
          <w:rFonts w:hint="eastAsia" w:cs="Times New Roman"/>
          <w:szCs w:val="32"/>
          <w:highlight w:val="none"/>
          <w:lang w:val="en-US" w:eastAsia="zh-CN"/>
        </w:rPr>
        <w:t>五</w:t>
      </w:r>
      <w:r>
        <w:rPr>
          <w:rFonts w:hint="default" w:ascii="Times New Roman" w:hAnsi="Times New Roman" w:cs="Times New Roman"/>
          <w:szCs w:val="32"/>
          <w:highlight w:val="none"/>
        </w:rPr>
        <w:t xml:space="preserve">章 </w:t>
      </w:r>
      <w:r>
        <w:rPr>
          <w:rFonts w:hint="eastAsia" w:cs="Times New Roman"/>
          <w:szCs w:val="32"/>
          <w:highlight w:val="none"/>
          <w:lang w:eastAsia="zh-CN"/>
        </w:rPr>
        <w:t>比选申请文件</w:t>
      </w:r>
      <w:r>
        <w:rPr>
          <w:rFonts w:hint="default" w:ascii="Times New Roman" w:hAnsi="Times New Roman" w:cs="Times New Roman"/>
          <w:szCs w:val="32"/>
          <w:highlight w:val="none"/>
        </w:rPr>
        <w:t>格式</w:t>
      </w:r>
      <w:r>
        <w:tab/>
      </w:r>
      <w:r>
        <w:fldChar w:fldCharType="begin"/>
      </w:r>
      <w:r>
        <w:instrText xml:space="preserve"> PAGEREF _Toc15935 \h </w:instrText>
      </w:r>
      <w:r>
        <w:fldChar w:fldCharType="separate"/>
      </w:r>
      <w:r>
        <w:t>51</w:t>
      </w:r>
      <w:r>
        <w:fldChar w:fldCharType="end"/>
      </w:r>
      <w:r>
        <w:rPr>
          <w:rFonts w:hint="default" w:ascii="Times New Roman" w:hAnsi="Times New Roman" w:eastAsia="宋体" w:cs="Times New Roman"/>
          <w:color w:val="auto"/>
          <w:szCs w:val="21"/>
          <w:highlight w:val="none"/>
        </w:rPr>
        <w:fldChar w:fldCharType="end"/>
      </w:r>
    </w:p>
    <w:p w14:paraId="2E8A68D0">
      <w:pPr>
        <w:spacing w:line="480" w:lineRule="auto"/>
        <w:rPr>
          <w:rFonts w:ascii="Times New Roman" w:hAnsi="Times New Roman" w:cs="Times New Roman"/>
          <w:color w:val="auto"/>
          <w:highlight w:val="none"/>
        </w:rPr>
      </w:pPr>
      <w:r>
        <w:rPr>
          <w:rFonts w:hint="default" w:ascii="Times New Roman" w:hAnsi="Times New Roman" w:eastAsia="宋体" w:cs="Times New Roman"/>
          <w:color w:val="auto"/>
          <w:szCs w:val="21"/>
          <w:highlight w:val="none"/>
        </w:rPr>
        <w:fldChar w:fldCharType="end"/>
      </w:r>
    </w:p>
    <w:p w14:paraId="266798EC">
      <w:pPr>
        <w:pStyle w:val="2"/>
        <w:jc w:val="center"/>
        <w:rPr>
          <w:rFonts w:hint="default" w:ascii="Times New Roman" w:hAnsi="Times New Roman" w:cs="Times New Roman"/>
          <w:color w:val="auto"/>
          <w:highlight w:val="none"/>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41954DF5">
      <w:pPr>
        <w:pStyle w:val="2"/>
        <w:spacing w:line="240" w:lineRule="auto"/>
        <w:jc w:val="center"/>
      </w:pPr>
      <w:bookmarkStart w:id="0" w:name="_Toc8640"/>
      <w:r>
        <w:rPr>
          <w:rFonts w:hint="default"/>
        </w:rPr>
        <w:t xml:space="preserve">第一章 </w:t>
      </w:r>
      <w:r>
        <w:rPr>
          <w:rFonts w:hint="eastAsia"/>
          <w:lang w:val="en-US" w:eastAsia="zh-CN"/>
        </w:rPr>
        <w:t>比选</w:t>
      </w:r>
      <w:r>
        <w:rPr>
          <w:rFonts w:hint="default"/>
        </w:rPr>
        <w:t>公告</w:t>
      </w:r>
      <w:bookmarkEnd w:id="0"/>
    </w:p>
    <w:p w14:paraId="51522A5D">
      <w:pPr>
        <w:spacing w:line="579" w:lineRule="exact"/>
        <w:jc w:val="center"/>
        <w:rPr>
          <w:rFonts w:ascii="Times New Roman" w:hAnsi="Times New Roman" w:eastAsia="宋体" w:cs="Times New Roman"/>
          <w:b/>
          <w:color w:val="auto"/>
          <w:sz w:val="30"/>
          <w:szCs w:val="30"/>
          <w:highlight w:val="none"/>
        </w:rPr>
      </w:pPr>
      <w:r>
        <w:rPr>
          <w:rFonts w:hint="eastAsia" w:ascii="Times New Roman" w:hAnsi="Times New Roman" w:eastAsia="宋体" w:cs="Times New Roman"/>
          <w:b/>
          <w:bCs w:val="0"/>
          <w:color w:val="auto"/>
          <w:kern w:val="2"/>
          <w:sz w:val="30"/>
          <w:szCs w:val="30"/>
          <w:highlight w:val="none"/>
          <w:u w:val="none"/>
          <w:lang w:val="en-US" w:eastAsia="zh-CN" w:bidi="en-US"/>
        </w:rPr>
        <w:t>龙泉驿、大划等24座充电站建设工程监理服务</w:t>
      </w:r>
      <w:r>
        <w:rPr>
          <w:rFonts w:hint="eastAsia" w:ascii="Times New Roman" w:hAnsi="Times New Roman" w:eastAsia="宋体" w:cs="Times New Roman"/>
          <w:b/>
          <w:color w:val="auto"/>
          <w:sz w:val="30"/>
          <w:szCs w:val="30"/>
          <w:highlight w:val="none"/>
          <w:lang w:val="en-US" w:eastAsia="zh-CN"/>
        </w:rPr>
        <w:t>比选</w:t>
      </w:r>
      <w:r>
        <w:rPr>
          <w:rFonts w:hint="default" w:ascii="Times New Roman" w:hAnsi="Times New Roman" w:eastAsia="宋体" w:cs="Times New Roman"/>
          <w:b/>
          <w:color w:val="auto"/>
          <w:sz w:val="30"/>
          <w:szCs w:val="30"/>
          <w:highlight w:val="none"/>
        </w:rPr>
        <w:t>公告</w:t>
      </w:r>
    </w:p>
    <w:p w14:paraId="0C590CF2">
      <w:pPr>
        <w:tabs>
          <w:tab w:val="left" w:pos="7140"/>
        </w:tabs>
        <w:spacing w:line="240" w:lineRule="auto"/>
        <w:outlineLvl w:val="0"/>
        <w:rPr>
          <w:rFonts w:ascii="Times New Roman" w:hAnsi="Times New Roman" w:eastAsia="宋体" w:cs="Times New Roman"/>
          <w:b/>
          <w:color w:val="auto"/>
          <w:sz w:val="28"/>
          <w:szCs w:val="28"/>
          <w:highlight w:val="none"/>
        </w:rPr>
      </w:pPr>
      <w:bookmarkStart w:id="1" w:name="_Toc30131"/>
      <w:r>
        <w:rPr>
          <w:rFonts w:hint="default" w:ascii="Times New Roman" w:hAnsi="Times New Roman" w:eastAsia="宋体" w:cs="Times New Roman"/>
          <w:b/>
          <w:color w:val="auto"/>
          <w:sz w:val="28"/>
          <w:szCs w:val="28"/>
          <w:highlight w:val="none"/>
        </w:rPr>
        <w:t>1．</w:t>
      </w:r>
      <w:r>
        <w:rPr>
          <w:rFonts w:hint="default" w:ascii="Times New Roman" w:hAnsi="Times New Roman" w:eastAsia="宋体" w:cs="Times New Roman"/>
          <w:b/>
          <w:color w:val="auto"/>
          <w:sz w:val="28"/>
          <w:szCs w:val="28"/>
          <w:highlight w:val="none"/>
          <w:lang w:eastAsia="zh-CN"/>
        </w:rPr>
        <w:t>招标</w:t>
      </w:r>
      <w:r>
        <w:rPr>
          <w:rFonts w:hint="default" w:ascii="Times New Roman" w:hAnsi="Times New Roman" w:eastAsia="宋体" w:cs="Times New Roman"/>
          <w:b/>
          <w:color w:val="auto"/>
          <w:sz w:val="28"/>
          <w:szCs w:val="28"/>
          <w:highlight w:val="none"/>
        </w:rPr>
        <w:t>条件</w:t>
      </w:r>
      <w:bookmarkEnd w:id="1"/>
      <w:r>
        <w:rPr>
          <w:rFonts w:hint="default" w:ascii="Times New Roman" w:hAnsi="Times New Roman" w:eastAsia="宋体" w:cs="Times New Roman"/>
          <w:b/>
          <w:color w:val="auto"/>
          <w:sz w:val="28"/>
          <w:szCs w:val="28"/>
          <w:highlight w:val="none"/>
        </w:rPr>
        <w:tab/>
      </w:r>
    </w:p>
    <w:p w14:paraId="51CCA768">
      <w:pPr>
        <w:widowControl/>
        <w:snapToGrid/>
        <w:spacing w:after="0" w:afterLines="-2147483648" w:line="560" w:lineRule="exact"/>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u w:val="none"/>
          <w:lang w:val="en-US" w:eastAsia="zh-CN" w:bidi="en-US"/>
        </w:rPr>
        <w:t>本项目</w:t>
      </w:r>
      <w:r>
        <w:rPr>
          <w:rFonts w:hint="eastAsia" w:ascii="Times New Roman" w:hAnsi="Times New Roman" w:eastAsia="宋体" w:cs="Times New Roman"/>
          <w:b w:val="0"/>
          <w:bCs w:val="0"/>
          <w:color w:val="auto"/>
          <w:kern w:val="2"/>
          <w:sz w:val="21"/>
          <w:szCs w:val="21"/>
          <w:highlight w:val="none"/>
          <w:u w:val="single"/>
          <w:lang w:val="en-US" w:eastAsia="zh-CN" w:bidi="en-US"/>
        </w:rPr>
        <w:t>龙泉驿、大划等24座充电站建设工程监理服务</w:t>
      </w:r>
      <w:r>
        <w:rPr>
          <w:rFonts w:hint="default" w:ascii="Times New Roman" w:hAnsi="Times New Roman" w:eastAsia="宋体" w:cs="Times New Roman"/>
          <w:color w:val="auto"/>
          <w:sz w:val="21"/>
          <w:szCs w:val="21"/>
          <w:highlight w:val="none"/>
          <w:u w:val="none"/>
          <w:lang w:val="en-US" w:eastAsia="zh-CN"/>
        </w:rPr>
        <w:t>项目已</w:t>
      </w:r>
      <w:r>
        <w:rPr>
          <w:rFonts w:hint="default" w:ascii="Times New Roman" w:hAnsi="Times New Roman" w:eastAsia="宋体" w:cs="Times New Roman"/>
          <w:color w:val="auto"/>
          <w:sz w:val="21"/>
          <w:szCs w:val="21"/>
          <w:highlight w:val="none"/>
          <w:lang w:val="en-US" w:eastAsia="zh-CN"/>
        </w:rPr>
        <w:t>具备招标条件，项目业主为</w:t>
      </w:r>
      <w:r>
        <w:rPr>
          <w:rFonts w:hint="default" w:ascii="Times New Roman" w:hAnsi="Times New Roman" w:eastAsia="宋体" w:cs="Times New Roman"/>
          <w:color w:val="auto"/>
          <w:sz w:val="21"/>
          <w:szCs w:val="21"/>
          <w:highlight w:val="none"/>
          <w:u w:val="none"/>
          <w:lang w:val="en-US" w:eastAsia="zh-CN"/>
        </w:rPr>
        <w:t> </w:t>
      </w:r>
      <w:r>
        <w:rPr>
          <w:rFonts w:hint="default" w:ascii="Times New Roman" w:hAnsi="Times New Roman" w:eastAsia="宋体" w:cs="Times New Roman"/>
          <w:color w:val="auto"/>
          <w:sz w:val="21"/>
          <w:szCs w:val="21"/>
          <w:highlight w:val="none"/>
          <w:u w:val="single"/>
          <w:lang w:val="en-US" w:eastAsia="zh-CN"/>
        </w:rPr>
        <w:t>四川蜀道新能源科技发展有限公司 </w:t>
      </w:r>
      <w:r>
        <w:rPr>
          <w:rFonts w:hint="default" w:ascii="Times New Roman" w:hAnsi="Times New Roman" w:eastAsia="宋体" w:cs="Times New Roman"/>
          <w:color w:val="auto"/>
          <w:sz w:val="21"/>
          <w:szCs w:val="21"/>
          <w:highlight w:val="none"/>
          <w:lang w:val="en-US" w:eastAsia="zh-CN"/>
        </w:rPr>
        <w:t>，建设资金来自</w:t>
      </w:r>
      <w:r>
        <w:rPr>
          <w:rFonts w:hint="default" w:ascii="Times New Roman" w:hAnsi="Times New Roman" w:eastAsia="宋体" w:cs="Times New Roman"/>
          <w:color w:val="auto"/>
          <w:sz w:val="21"/>
          <w:szCs w:val="21"/>
          <w:highlight w:val="none"/>
          <w:u w:val="single"/>
          <w:lang w:val="en-US" w:eastAsia="zh-CN"/>
        </w:rPr>
        <w:t>企业自筹</w:t>
      </w:r>
      <w:r>
        <w:rPr>
          <w:rFonts w:hint="default" w:ascii="Times New Roman" w:hAnsi="Times New Roman" w:eastAsia="宋体" w:cs="Times New Roman"/>
          <w:color w:val="auto"/>
          <w:sz w:val="21"/>
          <w:szCs w:val="21"/>
          <w:highlight w:val="none"/>
          <w:lang w:val="en-US" w:eastAsia="zh-CN"/>
        </w:rPr>
        <w:t>，项目出资比例为</w:t>
      </w:r>
      <w:r>
        <w:rPr>
          <w:rFonts w:hint="default" w:ascii="Times New Roman" w:hAnsi="Times New Roman" w:eastAsia="宋体" w:cs="Times New Roman"/>
          <w:color w:val="auto"/>
          <w:sz w:val="21"/>
          <w:szCs w:val="21"/>
          <w:highlight w:val="none"/>
          <w:u w:val="single"/>
          <w:lang w:val="en-US" w:eastAsia="zh-CN"/>
        </w:rPr>
        <w:t> 100% </w:t>
      </w:r>
      <w:r>
        <w:rPr>
          <w:rFonts w:hint="default" w:ascii="Times New Roman" w:hAnsi="Times New Roman" w:eastAsia="宋体" w:cs="Times New Roman"/>
          <w:color w:val="auto"/>
          <w:sz w:val="21"/>
          <w:szCs w:val="21"/>
          <w:highlight w:val="none"/>
          <w:lang w:val="en-US" w:eastAsia="zh-CN"/>
        </w:rPr>
        <w:t> ，比选人为 </w:t>
      </w:r>
      <w:r>
        <w:rPr>
          <w:rFonts w:hint="default" w:ascii="Times New Roman" w:hAnsi="Times New Roman" w:eastAsia="宋体" w:cs="Times New Roman"/>
          <w:color w:val="auto"/>
          <w:sz w:val="21"/>
          <w:szCs w:val="21"/>
          <w:highlight w:val="none"/>
          <w:u w:val="single"/>
          <w:lang w:val="en-US" w:eastAsia="zh-CN"/>
        </w:rPr>
        <w:t>四川蜀道新能源科技发展有限公司</w:t>
      </w:r>
      <w:r>
        <w:rPr>
          <w:rFonts w:hint="default" w:ascii="Times New Roman" w:hAnsi="Times New Roman" w:eastAsia="宋体" w:cs="Times New Roman"/>
          <w:color w:val="auto"/>
          <w:sz w:val="21"/>
          <w:szCs w:val="21"/>
          <w:highlight w:val="none"/>
          <w:lang w:val="en-US" w:eastAsia="zh-CN"/>
        </w:rPr>
        <w:t>。现对</w:t>
      </w:r>
      <w:r>
        <w:rPr>
          <w:rFonts w:hint="eastAsia" w:ascii="Times New Roman" w:hAnsi="Times New Roman" w:eastAsia="宋体" w:cs="Times New Roman"/>
          <w:b w:val="0"/>
          <w:bCs w:val="0"/>
          <w:color w:val="auto"/>
          <w:kern w:val="2"/>
          <w:sz w:val="21"/>
          <w:szCs w:val="21"/>
          <w:highlight w:val="none"/>
          <w:u w:val="single"/>
          <w:lang w:val="en-US" w:eastAsia="zh-CN" w:bidi="en-US"/>
        </w:rPr>
        <w:t>龙泉驿、大划等24座充电站建设工程监理服务</w:t>
      </w:r>
      <w:r>
        <w:rPr>
          <w:rFonts w:hint="default" w:ascii="Times New Roman" w:hAnsi="Times New Roman" w:eastAsia="宋体" w:cs="Times New Roman"/>
          <w:color w:val="auto"/>
          <w:sz w:val="21"/>
          <w:szCs w:val="21"/>
          <w:highlight w:val="none"/>
          <w:lang w:val="en-US" w:eastAsia="zh-CN"/>
        </w:rPr>
        <w:t>进行公开比选，诚邀符合条件的潜在比选申请人参与。</w:t>
      </w:r>
    </w:p>
    <w:p w14:paraId="556F0EAE">
      <w:pPr>
        <w:tabs>
          <w:tab w:val="left" w:pos="7140"/>
        </w:tabs>
        <w:spacing w:afterLines="-2147483648" w:line="240" w:lineRule="auto"/>
        <w:outlineLvl w:val="0"/>
        <w:rPr>
          <w:rFonts w:ascii="Times New Roman" w:hAnsi="Times New Roman" w:eastAsia="宋体" w:cs="Times New Roman"/>
          <w:b/>
          <w:color w:val="auto"/>
          <w:sz w:val="28"/>
          <w:szCs w:val="28"/>
          <w:highlight w:val="none"/>
        </w:rPr>
      </w:pPr>
      <w:bookmarkStart w:id="2" w:name="_Toc13820"/>
      <w:r>
        <w:rPr>
          <w:rFonts w:hint="default" w:ascii="Times New Roman" w:hAnsi="Times New Roman" w:eastAsia="宋体" w:cs="Times New Roman"/>
          <w:b/>
          <w:color w:val="auto"/>
          <w:sz w:val="28"/>
          <w:szCs w:val="28"/>
          <w:highlight w:val="none"/>
        </w:rPr>
        <w:t>2．项目概况与</w:t>
      </w:r>
      <w:r>
        <w:rPr>
          <w:rFonts w:hint="default" w:ascii="Times New Roman" w:hAnsi="Times New Roman" w:eastAsia="宋体" w:cs="Times New Roman"/>
          <w:b/>
          <w:color w:val="auto"/>
          <w:sz w:val="28"/>
          <w:szCs w:val="28"/>
          <w:highlight w:val="none"/>
          <w:lang w:eastAsia="zh-CN"/>
        </w:rPr>
        <w:t>比选范围</w:t>
      </w:r>
      <w:bookmarkEnd w:id="2"/>
    </w:p>
    <w:p w14:paraId="5CE3C4BD">
      <w:pPr>
        <w:keepNext w:val="0"/>
        <w:keepLines w:val="0"/>
        <w:pageBreakBefore w:val="0"/>
        <w:kinsoku/>
        <w:wordWrap/>
        <w:overflowPunct/>
        <w:topLinePunct w:val="0"/>
        <w:autoSpaceDE w:val="0"/>
        <w:autoSpaceDN w:val="0"/>
        <w:bidi w:val="0"/>
        <w:adjustRightInd w:val="0"/>
        <w:snapToGrid/>
        <w:spacing w:afterLines="0" w:line="360" w:lineRule="auto"/>
        <w:ind w:right="-214" w:firstLine="420" w:firstLineChars="200"/>
        <w:jc w:val="left"/>
        <w:textAlignment w:val="auto"/>
        <w:rPr>
          <w:rFonts w:hint="eastAsia" w:ascii="Times New Roman" w:hAnsi="Times New Roman" w:eastAsia="宋体" w:cs="Times New Roman"/>
          <w:b w:val="0"/>
          <w:bCs w:val="0"/>
          <w:color w:val="auto"/>
          <w:kern w:val="2"/>
          <w:sz w:val="21"/>
          <w:szCs w:val="21"/>
          <w:highlight w:val="none"/>
          <w:u w:val="none"/>
          <w:lang w:val="en-US" w:eastAsia="zh-CN" w:bidi="en-US"/>
        </w:rPr>
      </w:pPr>
      <w:r>
        <w:rPr>
          <w:rFonts w:hint="default" w:ascii="Times New Roman" w:hAnsi="Times New Roman" w:eastAsia="宋体" w:cs="Times New Roman"/>
          <w:color w:val="auto"/>
          <w:kern w:val="0"/>
          <w:szCs w:val="21"/>
          <w:highlight w:val="none"/>
        </w:rPr>
        <w:t>2.1 项目名称：</w:t>
      </w:r>
      <w:r>
        <w:rPr>
          <w:rFonts w:hint="eastAsia" w:ascii="Times New Roman" w:hAnsi="Times New Roman" w:eastAsia="宋体" w:cs="Times New Roman"/>
          <w:b w:val="0"/>
          <w:bCs w:val="0"/>
          <w:color w:val="auto"/>
          <w:kern w:val="2"/>
          <w:sz w:val="21"/>
          <w:szCs w:val="21"/>
          <w:highlight w:val="none"/>
          <w:u w:val="none"/>
          <w:lang w:val="en-US" w:eastAsia="zh-CN" w:bidi="en-US"/>
        </w:rPr>
        <w:t>龙泉驿、大划等24座充电站建设工程监理服务</w:t>
      </w:r>
    </w:p>
    <w:p w14:paraId="4C1B394E">
      <w:pPr>
        <w:keepNext w:val="0"/>
        <w:keepLines w:val="0"/>
        <w:autoSpaceDE w:val="0"/>
        <w:autoSpaceDN w:val="0"/>
        <w:adjustRightInd w:val="0"/>
        <w:spacing w:line="360" w:lineRule="auto"/>
        <w:ind w:right="-214" w:firstLine="420" w:firstLineChars="200"/>
        <w:rPr>
          <w:rFonts w:hint="default" w:ascii="Times New Roman" w:hAnsi="Times New Roman" w:eastAsia="宋体" w:cs="Times New Roman"/>
          <w:b w:val="0"/>
          <w:bCs w:val="0"/>
          <w:color w:val="auto"/>
          <w:sz w:val="21"/>
          <w:szCs w:val="21"/>
          <w:highlight w:val="none"/>
          <w:u w:val="none"/>
          <w:lang w:val="en-US" w:eastAsia="zh-CN" w:bidi="en-US"/>
        </w:rPr>
      </w:pPr>
      <w:r>
        <w:rPr>
          <w:rFonts w:hint="eastAsia" w:ascii="Times New Roman" w:hAnsi="Times New Roman" w:eastAsia="宋体" w:cs="Times New Roman"/>
          <w:b w:val="0"/>
          <w:bCs w:val="0"/>
          <w:color w:val="auto"/>
          <w:sz w:val="21"/>
          <w:szCs w:val="21"/>
          <w:highlight w:val="none"/>
          <w:u w:val="none"/>
          <w:lang w:val="en-US" w:eastAsia="zh-CN" w:bidi="en-US"/>
        </w:rPr>
        <w:t>2.2 比选</w:t>
      </w:r>
      <w:r>
        <w:rPr>
          <w:rFonts w:ascii="Times New Roman" w:hAnsi="Times New Roman" w:eastAsia="宋体" w:cs="Times New Roman"/>
          <w:b w:val="0"/>
          <w:bCs w:val="0"/>
          <w:color w:val="auto"/>
          <w:sz w:val="21"/>
          <w:szCs w:val="21"/>
          <w:highlight w:val="none"/>
          <w:u w:val="none"/>
          <w:lang w:bidi="en-US"/>
        </w:rPr>
        <w:t>范围：</w:t>
      </w:r>
      <w:bookmarkStart w:id="3" w:name="OLE_LINK2"/>
      <w:r>
        <w:rPr>
          <w:rFonts w:hint="default" w:ascii="Times New Roman" w:hAnsi="Times New Roman" w:eastAsia="宋体" w:cs="Times New Roman"/>
          <w:b w:val="0"/>
          <w:bCs w:val="0"/>
          <w:color w:val="auto"/>
          <w:sz w:val="21"/>
          <w:szCs w:val="21"/>
          <w:highlight w:val="none"/>
          <w:u w:val="none"/>
          <w:lang w:val="en-US" w:eastAsia="zh-CN" w:bidi="en-US"/>
        </w:rPr>
        <w:t>为</w:t>
      </w:r>
      <w:r>
        <w:rPr>
          <w:rFonts w:hint="eastAsia" w:ascii="Times New Roman" w:hAnsi="Times New Roman" w:eastAsia="宋体" w:cs="Times New Roman"/>
          <w:b w:val="0"/>
          <w:bCs w:val="0"/>
          <w:color w:val="auto"/>
          <w:kern w:val="2"/>
          <w:sz w:val="21"/>
          <w:szCs w:val="21"/>
          <w:highlight w:val="none"/>
          <w:u w:val="none"/>
          <w:lang w:val="en-US" w:eastAsia="zh-CN" w:bidi="en-US"/>
        </w:rPr>
        <w:t>龙泉驿、大划等24座充电站建设工程</w:t>
      </w:r>
      <w:r>
        <w:rPr>
          <w:rFonts w:hint="default" w:ascii="Times New Roman" w:hAnsi="Times New Roman" w:eastAsia="宋体" w:cs="Times New Roman"/>
          <w:b w:val="0"/>
          <w:bCs w:val="0"/>
          <w:color w:val="auto"/>
          <w:sz w:val="21"/>
          <w:szCs w:val="21"/>
          <w:highlight w:val="none"/>
          <w:u w:val="none"/>
          <w:lang w:val="en-US" w:eastAsia="zh-CN" w:bidi="en-US"/>
        </w:rPr>
        <w:t>提供</w:t>
      </w:r>
      <w:r>
        <w:rPr>
          <w:rFonts w:hint="eastAsia" w:ascii="Times New Roman" w:hAnsi="Times New Roman" w:eastAsia="宋体" w:cs="Times New Roman"/>
          <w:b w:val="0"/>
          <w:bCs w:val="0"/>
          <w:color w:val="auto"/>
          <w:sz w:val="21"/>
          <w:szCs w:val="21"/>
          <w:highlight w:val="none"/>
          <w:u w:val="none"/>
          <w:lang w:val="en-US" w:eastAsia="zh-CN" w:bidi="en-US"/>
        </w:rPr>
        <w:t>全过程监理</w:t>
      </w:r>
      <w:r>
        <w:rPr>
          <w:rFonts w:hint="default" w:ascii="Times New Roman" w:hAnsi="Times New Roman" w:eastAsia="宋体" w:cs="Times New Roman"/>
          <w:b w:val="0"/>
          <w:bCs w:val="0"/>
          <w:color w:val="auto"/>
          <w:sz w:val="21"/>
          <w:szCs w:val="21"/>
          <w:highlight w:val="none"/>
          <w:u w:val="none"/>
          <w:lang w:bidi="en-US"/>
        </w:rPr>
        <w:t>服务，</w:t>
      </w:r>
      <w:r>
        <w:rPr>
          <w:rFonts w:hint="default" w:ascii="Times New Roman" w:hAnsi="Times New Roman" w:eastAsia="宋体" w:cs="Times New Roman"/>
          <w:b w:val="0"/>
          <w:bCs w:val="0"/>
          <w:color w:val="auto"/>
          <w:sz w:val="21"/>
          <w:szCs w:val="21"/>
          <w:highlight w:val="none"/>
          <w:u w:val="none"/>
          <w:lang w:val="en-US" w:eastAsia="zh-CN" w:bidi="en-US"/>
        </w:rPr>
        <w:t>服务内容</w:t>
      </w:r>
      <w:r>
        <w:rPr>
          <w:rFonts w:hint="default" w:ascii="Times New Roman" w:hAnsi="Times New Roman" w:eastAsia="宋体" w:cs="Times New Roman"/>
          <w:b w:val="0"/>
          <w:bCs w:val="0"/>
          <w:color w:val="auto"/>
          <w:sz w:val="21"/>
          <w:szCs w:val="21"/>
          <w:highlight w:val="none"/>
          <w:u w:val="none"/>
          <w:lang w:bidi="en-US"/>
        </w:rPr>
        <w:t>包括</w:t>
      </w:r>
      <w:r>
        <w:rPr>
          <w:rFonts w:hint="default" w:ascii="Times New Roman" w:hAnsi="Times New Roman" w:eastAsia="宋体" w:cs="Times New Roman"/>
          <w:b w:val="0"/>
          <w:bCs w:val="0"/>
          <w:color w:val="auto"/>
          <w:sz w:val="21"/>
          <w:szCs w:val="21"/>
          <w:highlight w:val="none"/>
          <w:u w:val="none"/>
          <w:lang w:val="en-US" w:eastAsia="zh-CN" w:bidi="en-US"/>
        </w:rPr>
        <w:t>但不限于：安全生产管理、文明施工</w:t>
      </w:r>
      <w:r>
        <w:rPr>
          <w:rFonts w:hint="eastAsia" w:ascii="Times New Roman" w:hAnsi="Times New Roman" w:eastAsia="宋体" w:cs="Times New Roman"/>
          <w:b w:val="0"/>
          <w:bCs w:val="0"/>
          <w:color w:val="auto"/>
          <w:sz w:val="21"/>
          <w:szCs w:val="21"/>
          <w:highlight w:val="none"/>
          <w:u w:val="none"/>
          <w:lang w:val="en-US" w:eastAsia="zh-CN" w:bidi="en-US"/>
        </w:rPr>
        <w:t>管理</w:t>
      </w:r>
      <w:r>
        <w:rPr>
          <w:rFonts w:hint="default" w:ascii="Times New Roman" w:hAnsi="Times New Roman" w:eastAsia="宋体" w:cs="Times New Roman"/>
          <w:b w:val="0"/>
          <w:bCs w:val="0"/>
          <w:color w:val="auto"/>
          <w:sz w:val="21"/>
          <w:szCs w:val="21"/>
          <w:highlight w:val="none"/>
          <w:u w:val="none"/>
          <w:lang w:val="en-US" w:eastAsia="zh-CN" w:bidi="en-US"/>
        </w:rPr>
        <w:t>、工程质量管理、投资控制、进度控制、信息管理、合同管理及工程建设相关方的关系协调等监理工作；配合</w:t>
      </w:r>
      <w:r>
        <w:rPr>
          <w:rFonts w:hint="eastAsia" w:ascii="Times New Roman" w:hAnsi="Times New Roman" w:eastAsia="宋体" w:cs="Times New Roman"/>
          <w:b w:val="0"/>
          <w:bCs w:val="0"/>
          <w:color w:val="auto"/>
          <w:sz w:val="21"/>
          <w:szCs w:val="21"/>
          <w:highlight w:val="none"/>
          <w:u w:val="none"/>
          <w:lang w:val="en-US" w:eastAsia="zh-CN" w:bidi="en-US"/>
        </w:rPr>
        <w:t>比选人</w:t>
      </w:r>
      <w:r>
        <w:rPr>
          <w:rFonts w:hint="default" w:ascii="Times New Roman" w:hAnsi="Times New Roman" w:eastAsia="宋体" w:cs="Times New Roman"/>
          <w:b w:val="0"/>
          <w:bCs w:val="0"/>
          <w:color w:val="auto"/>
          <w:sz w:val="21"/>
          <w:szCs w:val="21"/>
          <w:highlight w:val="none"/>
          <w:u w:val="none"/>
          <w:lang w:val="en-US" w:eastAsia="zh-CN" w:bidi="en-US"/>
        </w:rPr>
        <w:t>进行工程审计和结算等工作；协助</w:t>
      </w:r>
      <w:r>
        <w:rPr>
          <w:rFonts w:hint="eastAsia" w:ascii="Times New Roman" w:hAnsi="Times New Roman" w:eastAsia="宋体" w:cs="Times New Roman"/>
          <w:b w:val="0"/>
          <w:bCs w:val="0"/>
          <w:color w:val="auto"/>
          <w:sz w:val="21"/>
          <w:szCs w:val="21"/>
          <w:highlight w:val="none"/>
          <w:u w:val="none"/>
          <w:lang w:val="en-US" w:eastAsia="zh-CN" w:bidi="en-US"/>
        </w:rPr>
        <w:t>比选人</w:t>
      </w:r>
      <w:r>
        <w:rPr>
          <w:rFonts w:hint="default" w:ascii="Times New Roman" w:hAnsi="Times New Roman" w:eastAsia="宋体" w:cs="Times New Roman"/>
          <w:b w:val="0"/>
          <w:bCs w:val="0"/>
          <w:color w:val="auto"/>
          <w:sz w:val="21"/>
          <w:szCs w:val="21"/>
          <w:highlight w:val="none"/>
          <w:u w:val="none"/>
          <w:lang w:val="en-US" w:eastAsia="zh-CN" w:bidi="en-US"/>
        </w:rPr>
        <w:t>开展工程施工、计量支付、工程变更、竣工验收等工作及其后的缺陷责任期内的全部监理任务；开展工程资料审查、盖章和分类归档、以及在监理过程中涉及监理业务的对外联系和协调工作。</w:t>
      </w:r>
    </w:p>
    <w:bookmarkEnd w:id="3"/>
    <w:p w14:paraId="11BC72CD">
      <w:pPr>
        <w:autoSpaceDE w:val="0"/>
        <w:autoSpaceDN w:val="0"/>
        <w:adjustRightInd w:val="0"/>
        <w:spacing w:afterLines="0" w:line="360" w:lineRule="auto"/>
        <w:ind w:right="-214" w:firstLine="420" w:firstLineChars="200"/>
        <w:jc w:val="left"/>
        <w:rPr>
          <w:rFonts w:hint="default" w:ascii="Times New Roman" w:hAnsi="Times New Roman" w:eastAsia="宋体" w:cs="Times New Roman"/>
          <w:b w:val="0"/>
          <w:bCs w:val="0"/>
          <w:color w:val="auto"/>
          <w:kern w:val="2"/>
          <w:sz w:val="21"/>
          <w:szCs w:val="21"/>
          <w:highlight w:val="none"/>
          <w:u w:val="none"/>
          <w:lang w:val="en-US" w:eastAsia="zh-CN" w:bidi="en-US"/>
        </w:rPr>
      </w:pPr>
      <w:r>
        <w:rPr>
          <w:rFonts w:hint="default" w:ascii="Times New Roman" w:hAnsi="Times New Roman" w:eastAsia="宋体" w:cs="Times New Roman"/>
          <w:b w:val="0"/>
          <w:bCs w:val="0"/>
          <w:color w:val="auto"/>
          <w:kern w:val="2"/>
          <w:sz w:val="21"/>
          <w:szCs w:val="21"/>
          <w:highlight w:val="none"/>
          <w:u w:val="none"/>
          <w:lang w:val="en-US" w:eastAsia="zh-CN" w:bidi="en-US"/>
        </w:rPr>
        <w:t>2</w:t>
      </w:r>
      <w:r>
        <w:rPr>
          <w:rFonts w:hint="eastAsia" w:ascii="Times New Roman" w:hAnsi="Times New Roman" w:eastAsia="宋体" w:cs="Times New Roman"/>
          <w:b w:val="0"/>
          <w:bCs w:val="0"/>
          <w:color w:val="auto"/>
          <w:kern w:val="2"/>
          <w:sz w:val="21"/>
          <w:szCs w:val="21"/>
          <w:highlight w:val="none"/>
          <w:u w:val="none"/>
          <w:lang w:val="en-US" w:eastAsia="zh-CN" w:bidi="en-US"/>
        </w:rPr>
        <w:t xml:space="preserve">.3 </w:t>
      </w:r>
      <w:r>
        <w:rPr>
          <w:rFonts w:hint="default" w:ascii="Times New Roman" w:hAnsi="Times New Roman" w:eastAsia="宋体" w:cs="Times New Roman"/>
          <w:b w:val="0"/>
          <w:bCs w:val="0"/>
          <w:color w:val="auto"/>
          <w:kern w:val="2"/>
          <w:sz w:val="21"/>
          <w:szCs w:val="21"/>
          <w:highlight w:val="none"/>
          <w:u w:val="none"/>
          <w:lang w:val="en-US" w:eastAsia="zh-CN" w:bidi="en-US"/>
        </w:rPr>
        <w:t>服务期限：自本合同生效之日起至</w:t>
      </w:r>
      <w:r>
        <w:rPr>
          <w:rFonts w:hint="eastAsia" w:ascii="Times New Roman" w:hAnsi="Times New Roman" w:eastAsia="宋体" w:cs="Times New Roman"/>
          <w:b w:val="0"/>
          <w:bCs w:val="0"/>
          <w:color w:val="auto"/>
          <w:kern w:val="2"/>
          <w:sz w:val="21"/>
          <w:szCs w:val="21"/>
          <w:highlight w:val="none"/>
          <w:u w:val="none"/>
          <w:lang w:val="en-US" w:eastAsia="zh-CN" w:bidi="en-US"/>
        </w:rPr>
        <w:t>龙泉驿、大划等24座充电站建设工程监理服务</w:t>
      </w:r>
      <w:r>
        <w:rPr>
          <w:rFonts w:hint="default" w:ascii="Times New Roman" w:hAnsi="Times New Roman" w:eastAsia="宋体" w:cs="Times New Roman"/>
          <w:b w:val="0"/>
          <w:bCs w:val="0"/>
          <w:color w:val="auto"/>
          <w:kern w:val="2"/>
          <w:sz w:val="21"/>
          <w:szCs w:val="21"/>
          <w:highlight w:val="none"/>
          <w:u w:val="none"/>
          <w:lang w:val="en-US" w:eastAsia="zh-CN" w:bidi="en-US"/>
        </w:rPr>
        <w:t xml:space="preserve">全部工程的缺陷责任期届满后终止，包含工程全过程监理（含施工准备阶段、施工全过程、新增工程、施工期延长、监理试验检测及缺陷责任期，工程缺陷责任期监理工作的时间同该工程施工合同约定的缺陷责任期）。 </w:t>
      </w:r>
    </w:p>
    <w:p w14:paraId="518885D8">
      <w:pPr>
        <w:widowControl/>
        <w:autoSpaceDE w:val="0"/>
        <w:autoSpaceDN w:val="0"/>
        <w:adjustRightInd w:val="0"/>
        <w:spacing w:afterLines="0" w:line="360" w:lineRule="auto"/>
        <w:ind w:right="-214" w:firstLine="420" w:firstLineChars="200"/>
        <w:jc w:val="left"/>
        <w:rPr>
          <w:rFonts w:hint="default" w:ascii="Times New Roman" w:hAnsi="Times New Roman" w:eastAsia="宋体" w:cs="Times New Roman"/>
          <w:color w:val="auto"/>
          <w:sz w:val="21"/>
          <w:szCs w:val="21"/>
          <w:highlight w:val="none"/>
          <w:u w:val="none"/>
          <w:lang w:val="en-US" w:eastAsia="zh-CN" w:bidi="en-US"/>
        </w:rPr>
      </w:pPr>
      <w:r>
        <w:rPr>
          <w:rFonts w:hint="default" w:ascii="Times New Roman" w:hAnsi="Times New Roman" w:eastAsia="宋体" w:cs="Times New Roman"/>
          <w:color w:val="auto"/>
          <w:sz w:val="21"/>
          <w:szCs w:val="21"/>
          <w:highlight w:val="none"/>
          <w:u w:val="none"/>
          <w:lang w:val="en-US" w:eastAsia="zh-CN" w:bidi="en-US"/>
        </w:rPr>
        <w:t>2.4.计划建设地点及规模：</w:t>
      </w:r>
    </w:p>
    <w:p w14:paraId="34CD91D0">
      <w:pPr>
        <w:autoSpaceDE w:val="0"/>
        <w:autoSpaceDN w:val="0"/>
        <w:adjustRightInd w:val="0"/>
        <w:spacing w:afterLines="0" w:line="360" w:lineRule="auto"/>
        <w:ind w:right="-214" w:firstLine="420" w:firstLineChars="200"/>
        <w:jc w:val="left"/>
        <w:rPr>
          <w:rFonts w:hint="eastAsia" w:ascii="Times New Roman" w:eastAsia="宋体"/>
          <w:color w:val="auto"/>
          <w:sz w:val="21"/>
          <w:szCs w:val="21"/>
          <w:highlight w:val="none"/>
          <w:u w:val="none"/>
          <w:lang w:val="en-US" w:eastAsia="zh-CN" w:bidi="en-US"/>
        </w:rPr>
      </w:pPr>
      <w:r>
        <w:rPr>
          <w:rFonts w:hint="default" w:ascii="Times New Roman" w:hAnsi="Times New Roman" w:eastAsia="宋体" w:cs="Times New Roman"/>
          <w:color w:val="auto"/>
          <w:sz w:val="21"/>
          <w:szCs w:val="21"/>
          <w:highlight w:val="none"/>
          <w:u w:val="none"/>
          <w:lang w:val="en-US" w:eastAsia="zh-CN" w:bidi="en-US"/>
        </w:rPr>
        <w:t>（1）</w:t>
      </w:r>
      <w:r>
        <w:rPr>
          <w:rFonts w:hint="eastAsia" w:ascii="Times New Roman" w:hAnsi="Times New Roman" w:eastAsia="宋体" w:cs="Times New Roman"/>
          <w:color w:val="auto"/>
          <w:sz w:val="21"/>
          <w:szCs w:val="21"/>
          <w:highlight w:val="none"/>
          <w:u w:val="none"/>
          <w:lang w:val="en-US" w:eastAsia="zh-CN" w:bidi="en-US"/>
        </w:rPr>
        <w:t>拟实施的充电站具体建设地点及规模</w:t>
      </w:r>
      <w:r>
        <w:rPr>
          <w:rFonts w:hint="eastAsia" w:ascii="Times New Roman" w:eastAsia="宋体"/>
          <w:color w:val="auto"/>
          <w:sz w:val="21"/>
          <w:szCs w:val="21"/>
          <w:highlight w:val="none"/>
          <w:u w:val="none"/>
          <w:lang w:val="en-US" w:eastAsia="zh-CN" w:bidi="en-US"/>
        </w:rPr>
        <w:t>如下：</w:t>
      </w:r>
    </w:p>
    <w:tbl>
      <w:tblPr>
        <w:tblStyle w:val="70"/>
        <w:tblpPr w:leftFromText="180" w:rightFromText="180" w:vertAnchor="text" w:horzAnchor="page" w:tblpX="855" w:tblpY="638"/>
        <w:tblOverlap w:val="never"/>
        <w:tblW w:w="92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2"/>
        <w:gridCol w:w="2327"/>
        <w:gridCol w:w="1822"/>
        <w:gridCol w:w="1451"/>
        <w:gridCol w:w="2877"/>
      </w:tblGrid>
      <w:tr w14:paraId="2875E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nil"/>
              <w:right w:val="single" w:color="000000" w:sz="4" w:space="0"/>
            </w:tcBorders>
            <w:shd w:val="clear" w:color="auto" w:fill="auto"/>
            <w:vAlign w:val="center"/>
          </w:tcPr>
          <w:p w14:paraId="716DA2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2327" w:type="dxa"/>
            <w:tcBorders>
              <w:top w:val="single" w:color="000000" w:sz="4" w:space="0"/>
              <w:left w:val="single" w:color="000000" w:sz="4" w:space="0"/>
              <w:bottom w:val="nil"/>
              <w:right w:val="single" w:color="000000" w:sz="4" w:space="0"/>
            </w:tcBorders>
            <w:shd w:val="clear" w:color="auto" w:fill="auto"/>
            <w:vAlign w:val="center"/>
          </w:tcPr>
          <w:p w14:paraId="27B790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路段名称</w:t>
            </w:r>
          </w:p>
        </w:tc>
        <w:tc>
          <w:tcPr>
            <w:tcW w:w="1822" w:type="dxa"/>
            <w:tcBorders>
              <w:top w:val="single" w:color="000000" w:sz="4" w:space="0"/>
              <w:left w:val="single" w:color="000000" w:sz="4" w:space="0"/>
              <w:bottom w:val="nil"/>
              <w:right w:val="single" w:color="000000" w:sz="4" w:space="0"/>
            </w:tcBorders>
            <w:shd w:val="clear" w:color="auto" w:fill="auto"/>
            <w:vAlign w:val="center"/>
          </w:tcPr>
          <w:p w14:paraId="39E2AD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服务区名称</w:t>
            </w:r>
          </w:p>
        </w:tc>
        <w:tc>
          <w:tcPr>
            <w:tcW w:w="1451" w:type="dxa"/>
            <w:tcBorders>
              <w:top w:val="single" w:color="000000" w:sz="4" w:space="0"/>
              <w:left w:val="single" w:color="000000" w:sz="4" w:space="0"/>
              <w:bottom w:val="nil"/>
              <w:right w:val="single" w:color="000000" w:sz="4" w:space="0"/>
            </w:tcBorders>
            <w:shd w:val="clear" w:color="auto" w:fill="auto"/>
            <w:vAlign w:val="center"/>
          </w:tcPr>
          <w:p w14:paraId="4F06E7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充电站数量（座）</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45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拟建规模</w:t>
            </w:r>
          </w:p>
        </w:tc>
      </w:tr>
      <w:tr w14:paraId="16E63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FD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6C2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G5013渝蓉高速（四川段）</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A5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龙泉驿</w:t>
            </w:r>
            <w:r>
              <w:rPr>
                <w:rFonts w:hint="eastAsia" w:asciiTheme="minorEastAsia" w:hAnsiTheme="minorEastAsia" w:eastAsiaTheme="minorEastAsia" w:cstheme="minorEastAsia"/>
                <w:i w:val="0"/>
                <w:iCs w:val="0"/>
                <w:color w:val="000000"/>
                <w:kern w:val="0"/>
                <w:sz w:val="21"/>
                <w:szCs w:val="21"/>
                <w:u w:val="none"/>
                <w:lang w:val="en-US" w:eastAsia="zh-CN" w:bidi="ar"/>
              </w:rPr>
              <w:t>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1B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408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600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41E40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61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AC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成都市第二绕城高速</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5CF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大划</w:t>
            </w:r>
            <w:r>
              <w:rPr>
                <w:rFonts w:hint="eastAsia" w:asciiTheme="minorEastAsia" w:hAnsiTheme="minorEastAsia" w:eastAsiaTheme="minorEastAsia" w:cstheme="minorEastAsia"/>
                <w:i w:val="0"/>
                <w:iCs w:val="0"/>
                <w:color w:val="000000"/>
                <w:kern w:val="0"/>
                <w:sz w:val="21"/>
                <w:szCs w:val="21"/>
                <w:u w:val="none"/>
                <w:lang w:val="en-US" w:eastAsia="zh-CN" w:bidi="ar"/>
              </w:rPr>
              <w:t>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B4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05574">
            <w:pPr>
              <w:pStyle w:val="64"/>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2BA69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1F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43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G4215蓉遵高速成仁段</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EB5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仁寿停车区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E6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04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447F7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B4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26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G5013渝蓉高速（四川段</w:t>
            </w:r>
            <w:r>
              <w:rPr>
                <w:rFonts w:hint="eastAsia" w:asciiTheme="minorEastAsia" w:hAnsiTheme="minorEastAsia" w:cstheme="minorEastAsia"/>
                <w:i w:val="0"/>
                <w:iCs w:val="0"/>
                <w:color w:val="000000"/>
                <w:kern w:val="0"/>
                <w:sz w:val="21"/>
                <w:szCs w:val="21"/>
                <w:u w:val="none"/>
                <w:lang w:val="en-US" w:eastAsia="zh-CN" w:bidi="ar"/>
              </w:rPr>
              <w:t>）</w:t>
            </w:r>
          </w:p>
        </w:tc>
        <w:tc>
          <w:tcPr>
            <w:tcW w:w="1822" w:type="dxa"/>
            <w:tcBorders>
              <w:top w:val="single" w:color="000000" w:sz="4" w:space="0"/>
              <w:left w:val="single" w:color="000000" w:sz="4" w:space="0"/>
              <w:bottom w:val="nil"/>
              <w:right w:val="single" w:color="000000" w:sz="4" w:space="0"/>
            </w:tcBorders>
            <w:shd w:val="clear" w:color="auto" w:fill="auto"/>
            <w:vAlign w:val="center"/>
          </w:tcPr>
          <w:p w14:paraId="444C26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平窝停车区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D2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7C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w:t>
            </w:r>
            <w:r>
              <w:rPr>
                <w:rFonts w:hint="eastAsia" w:asciiTheme="minorEastAsia" w:hAnsiTheme="minorEastAsia" w:cstheme="minorEastAsia"/>
                <w:i w:val="0"/>
                <w:iCs w:val="0"/>
                <w:color w:val="000000"/>
                <w:kern w:val="0"/>
                <w:sz w:val="21"/>
                <w:szCs w:val="21"/>
                <w:u w:val="none"/>
                <w:lang w:val="en-US" w:eastAsia="zh-CN" w:bidi="ar"/>
              </w:rPr>
              <w:t>各拟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6073E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F1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F3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泸石高速公路</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1F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海螺沟服务区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7B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21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建1台480KW充电堆</w:t>
            </w:r>
          </w:p>
        </w:tc>
      </w:tr>
      <w:tr w14:paraId="7633D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65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CA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成都市第二绕城高速</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6C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和盛停车区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93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15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5E4A5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2A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F5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S2成巴高速成德南段</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41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金堂</w:t>
            </w:r>
            <w:r>
              <w:rPr>
                <w:rFonts w:hint="eastAsia" w:asciiTheme="minorEastAsia" w:hAnsiTheme="minorEastAsia" w:eastAsiaTheme="minorEastAsia" w:cstheme="minorEastAsia"/>
                <w:i w:val="0"/>
                <w:iCs w:val="0"/>
                <w:color w:val="000000"/>
                <w:kern w:val="0"/>
                <w:sz w:val="21"/>
                <w:szCs w:val="21"/>
                <w:u w:val="none"/>
                <w:lang w:val="en-US" w:eastAsia="zh-CN" w:bidi="ar"/>
              </w:rPr>
              <w:t>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021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08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62F71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46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235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蓉昌高速(汶马段）</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3A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毕棚沟</w:t>
            </w:r>
            <w:r>
              <w:rPr>
                <w:rFonts w:hint="eastAsia" w:asciiTheme="minorEastAsia" w:hAnsiTheme="minorEastAsia" w:eastAsiaTheme="minorEastAsia" w:cstheme="minorEastAsia"/>
                <w:i w:val="0"/>
                <w:iCs w:val="0"/>
                <w:color w:val="000000"/>
                <w:kern w:val="0"/>
                <w:sz w:val="21"/>
                <w:szCs w:val="21"/>
                <w:u w:val="none"/>
                <w:lang w:val="en-US" w:eastAsia="zh-CN" w:bidi="ar"/>
              </w:rPr>
              <w:t>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69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18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建1台480KW充电堆</w:t>
            </w:r>
          </w:p>
        </w:tc>
      </w:tr>
      <w:tr w14:paraId="4D08E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1EA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4F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S96攀大高速公路</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A6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攀枝花南服务区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01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92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单侧</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66DE3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F4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96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G4216线宁南至攀枝花段高速公路</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73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宁南服务区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A4E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6F4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单侧拟建1台480KW充电堆</w:t>
            </w:r>
          </w:p>
        </w:tc>
      </w:tr>
      <w:tr w14:paraId="0259C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31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AB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G4216线宁南至攀枝花高速公路</w:t>
            </w:r>
          </w:p>
        </w:tc>
        <w:tc>
          <w:tcPr>
            <w:tcW w:w="1822" w:type="dxa"/>
            <w:tcBorders>
              <w:top w:val="single" w:color="000000" w:sz="4" w:space="0"/>
              <w:left w:val="single" w:color="000000" w:sz="4" w:space="0"/>
              <w:bottom w:val="single" w:color="auto" w:sz="4" w:space="0"/>
              <w:right w:val="single" w:color="000000" w:sz="4" w:space="0"/>
            </w:tcBorders>
            <w:shd w:val="clear" w:color="auto" w:fill="auto"/>
            <w:vAlign w:val="center"/>
          </w:tcPr>
          <w:p w14:paraId="3AC296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红格服务区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B03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49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bidi="ar"/>
              </w:rPr>
            </w:pPr>
            <w:r>
              <w:rPr>
                <w:rFonts w:hint="eastAsia" w:asciiTheme="minorEastAsia" w:hAnsiTheme="minorEastAsia" w:cstheme="minorEastAsia"/>
                <w:i w:val="0"/>
                <w:iCs w:val="0"/>
                <w:color w:val="000000"/>
                <w:kern w:val="0"/>
                <w:sz w:val="21"/>
                <w:szCs w:val="21"/>
                <w:u w:val="none"/>
                <w:lang w:val="en-US" w:eastAsia="zh-CN" w:bidi="ar"/>
              </w:rPr>
              <w:t>单侧各拟建1台</w:t>
            </w:r>
            <w:r>
              <w:rPr>
                <w:rFonts w:hint="eastAsia" w:asciiTheme="minorEastAsia" w:hAnsiTheme="minorEastAsia" w:eastAsiaTheme="minorEastAsia" w:cstheme="minorEastAsia"/>
                <w:i w:val="0"/>
                <w:iCs w:val="0"/>
                <w:color w:val="000000"/>
                <w:kern w:val="0"/>
                <w:sz w:val="21"/>
                <w:szCs w:val="21"/>
                <w:u w:val="none"/>
                <w:lang w:val="en-US" w:eastAsia="zh-CN" w:bidi="ar"/>
              </w:rPr>
              <w:t>600KW堆</w:t>
            </w:r>
          </w:p>
        </w:tc>
      </w:tr>
      <w:tr w14:paraId="4BA11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6A4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12</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290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G4216线宁南至攀枝花高速公路</w:t>
            </w:r>
          </w:p>
        </w:tc>
        <w:tc>
          <w:tcPr>
            <w:tcW w:w="1822" w:type="dxa"/>
            <w:tcBorders>
              <w:top w:val="single" w:color="000000" w:sz="4" w:space="0"/>
              <w:left w:val="single" w:color="000000" w:sz="4" w:space="0"/>
              <w:bottom w:val="single" w:color="auto" w:sz="4" w:space="0"/>
              <w:right w:val="single" w:color="000000" w:sz="4" w:space="0"/>
            </w:tcBorders>
            <w:shd w:val="clear" w:color="auto" w:fill="auto"/>
            <w:vAlign w:val="center"/>
          </w:tcPr>
          <w:p w14:paraId="06966B3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鲹鱼河停车区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82B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E0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单侧各拟建1台</w:t>
            </w:r>
            <w:r>
              <w:rPr>
                <w:rFonts w:hint="eastAsia" w:asciiTheme="minorEastAsia" w:hAnsiTheme="minorEastAsia" w:eastAsiaTheme="minorEastAsia" w:cstheme="minorEastAsia"/>
                <w:i w:val="0"/>
                <w:iCs w:val="0"/>
                <w:color w:val="000000"/>
                <w:kern w:val="0"/>
                <w:sz w:val="21"/>
                <w:szCs w:val="21"/>
                <w:u w:val="none"/>
                <w:lang w:val="en-US" w:eastAsia="zh-CN" w:bidi="ar"/>
              </w:rPr>
              <w:t>600KW堆</w:t>
            </w:r>
          </w:p>
        </w:tc>
      </w:tr>
      <w:tr w14:paraId="745C8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ECB7">
            <w:pPr>
              <w:keepNext w:val="0"/>
              <w:keepLines w:val="0"/>
              <w:widowControl/>
              <w:suppressLineNumbers w:val="0"/>
              <w:jc w:val="center"/>
              <w:textAlignment w:val="center"/>
              <w:rPr>
                <w:rFonts w:hint="default"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13</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22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G4216线宁南至攀枝花段高速公路</w:t>
            </w:r>
          </w:p>
        </w:tc>
        <w:tc>
          <w:tcPr>
            <w:tcW w:w="1822" w:type="dxa"/>
            <w:tcBorders>
              <w:top w:val="single" w:color="000000" w:sz="4" w:space="0"/>
              <w:left w:val="single" w:color="000000" w:sz="4" w:space="0"/>
              <w:bottom w:val="single" w:color="auto" w:sz="4" w:space="0"/>
              <w:right w:val="single" w:color="000000" w:sz="4" w:space="0"/>
            </w:tcBorders>
            <w:shd w:val="clear" w:color="auto" w:fill="auto"/>
            <w:vAlign w:val="center"/>
          </w:tcPr>
          <w:p w14:paraId="4B529342">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 xml:space="preserve">白鸡停车区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339B">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4972">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单侧各拟建1台</w:t>
            </w:r>
            <w:r>
              <w:rPr>
                <w:rFonts w:hint="eastAsia" w:asciiTheme="minorEastAsia" w:hAnsiTheme="minorEastAsia" w:eastAsiaTheme="minorEastAsia" w:cstheme="minorEastAsia"/>
                <w:i w:val="0"/>
                <w:iCs w:val="0"/>
                <w:color w:val="000000"/>
                <w:kern w:val="0"/>
                <w:sz w:val="21"/>
                <w:szCs w:val="21"/>
                <w:u w:val="none"/>
                <w:lang w:val="en-US" w:eastAsia="zh-CN" w:bidi="ar"/>
              </w:rPr>
              <w:t>600KW堆</w:t>
            </w:r>
          </w:p>
        </w:tc>
      </w:tr>
      <w:tr w14:paraId="17D9E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9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180D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D83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cstheme="minorEastAsia"/>
                <w:i w:val="0"/>
                <w:iCs w:val="0"/>
                <w:color w:val="000000"/>
                <w:kern w:val="0"/>
                <w:sz w:val="21"/>
                <w:szCs w:val="21"/>
                <w:u w:val="none"/>
                <w:lang w:val="en-US" w:eastAsia="zh-CN" w:bidi="ar"/>
              </w:rPr>
              <w:t>24</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9642">
            <w:pPr>
              <w:jc w:val="center"/>
              <w:rPr>
                <w:rFonts w:hint="eastAsia" w:asciiTheme="minorEastAsia" w:hAnsiTheme="minorEastAsia" w:eastAsiaTheme="minorEastAsia" w:cstheme="minorEastAsia"/>
                <w:i w:val="0"/>
                <w:iCs w:val="0"/>
                <w:color w:val="000000"/>
                <w:sz w:val="21"/>
                <w:szCs w:val="21"/>
                <w:u w:val="none"/>
              </w:rPr>
            </w:pPr>
          </w:p>
        </w:tc>
      </w:tr>
    </w:tbl>
    <w:p w14:paraId="0FA04727">
      <w:pPr>
        <w:keepNext w:val="0"/>
        <w:keepLines w:val="0"/>
        <w:widowControl/>
        <w:autoSpaceDE/>
        <w:autoSpaceDN/>
        <w:adjustRightInd/>
        <w:spacing w:line="578" w:lineRule="exact"/>
        <w:ind w:right="0" w:firstLine="405" w:firstLineChars="193"/>
        <w:rPr>
          <w:rFonts w:hint="eastAsia"/>
          <w:lang w:val="en-US" w:eastAsia="zh-CN"/>
        </w:rPr>
      </w:pPr>
      <w:r>
        <w:rPr>
          <w:rFonts w:hint="eastAsia" w:asciiTheme="minorHAnsi" w:eastAsiaTheme="minorEastAsia"/>
          <w:color w:val="auto"/>
          <w:sz w:val="21"/>
          <w:szCs w:val="22"/>
          <w:highlight w:val="none"/>
          <w:lang w:val="en-US" w:eastAsia="zh-CN"/>
        </w:rPr>
        <w:t>（</w:t>
      </w:r>
      <w:r>
        <w:rPr>
          <w:rFonts w:hint="eastAsia"/>
          <w:color w:val="auto"/>
          <w:sz w:val="21"/>
          <w:szCs w:val="22"/>
          <w:highlight w:val="none"/>
          <w:lang w:val="en-US" w:eastAsia="zh-CN"/>
        </w:rPr>
        <w:t>2</w:t>
      </w:r>
      <w:r>
        <w:rPr>
          <w:rFonts w:hint="eastAsia" w:asciiTheme="minorHAnsi" w:eastAsiaTheme="minorEastAsia"/>
          <w:color w:val="auto"/>
          <w:sz w:val="21"/>
          <w:szCs w:val="22"/>
          <w:highlight w:val="none"/>
          <w:lang w:val="en-US" w:eastAsia="zh-CN"/>
        </w:rPr>
        <w:t>）</w:t>
      </w:r>
      <w:r>
        <w:rPr>
          <w:rFonts w:hint="eastAsia" w:cstheme="minorBidi"/>
          <w:color w:val="auto"/>
          <w:sz w:val="21"/>
          <w:highlight w:val="none"/>
          <w:lang w:val="en-US" w:eastAsia="zh-CN"/>
        </w:rPr>
        <w:t>比选人不承诺全部站点均实施，实施范围也不限于以上站点，最终实施的站点数以项目通过发改委备案及比选人上级公司批复后，比选人</w:t>
      </w:r>
      <w:r>
        <w:rPr>
          <w:rFonts w:hint="eastAsia" w:asciiTheme="minorHAnsi" w:eastAsiaTheme="minorEastAsia"/>
          <w:color w:val="auto"/>
          <w:sz w:val="21"/>
          <w:szCs w:val="22"/>
          <w:highlight w:val="none"/>
          <w:lang w:val="en-US" w:eastAsia="zh-CN"/>
        </w:rPr>
        <w:t>实际委托派发的任务单为准</w:t>
      </w:r>
      <w:r>
        <w:rPr>
          <w:rFonts w:hint="eastAsia" w:cstheme="minorBidi"/>
          <w:color w:val="auto"/>
          <w:sz w:val="21"/>
          <w:highlight w:val="none"/>
          <w:lang w:val="en-US" w:eastAsia="zh-CN"/>
        </w:rPr>
        <w:t>，中选人不得以此为由对比选人</w:t>
      </w:r>
      <w:r>
        <w:rPr>
          <w:rFonts w:hint="eastAsia" w:asciiTheme="minorHAnsi" w:hAnsiTheme="minorHAnsi" w:eastAsiaTheme="minorEastAsia" w:cstheme="minorBidi"/>
          <w:color w:val="auto"/>
          <w:sz w:val="21"/>
          <w:szCs w:val="22"/>
          <w:highlight w:val="none"/>
          <w:u w:val="none"/>
          <w:lang w:val="en-US" w:eastAsia="zh-CN" w:bidi="en-US"/>
        </w:rPr>
        <w:t>提出索赔。</w:t>
      </w:r>
    </w:p>
    <w:p w14:paraId="5624B400">
      <w:pPr>
        <w:spacing w:line="240" w:lineRule="auto"/>
        <w:outlineLvl w:val="0"/>
        <w:rPr>
          <w:rFonts w:ascii="Times New Roman" w:hAnsi="Times New Roman" w:eastAsia="宋体" w:cs="Times New Roman"/>
          <w:color w:val="auto"/>
          <w:sz w:val="28"/>
          <w:szCs w:val="28"/>
          <w:highlight w:val="none"/>
        </w:rPr>
      </w:pPr>
      <w:bookmarkStart w:id="4" w:name="_Toc1898"/>
      <w:r>
        <w:rPr>
          <w:rFonts w:hint="default" w:ascii="Times New Roman" w:hAnsi="Times New Roman" w:eastAsia="宋体" w:cs="Times New Roman"/>
          <w:b/>
          <w:color w:val="auto"/>
          <w:sz w:val="28"/>
          <w:szCs w:val="28"/>
          <w:highlight w:val="none"/>
        </w:rPr>
        <w:t>3．</w:t>
      </w:r>
      <w:r>
        <w:rPr>
          <w:rFonts w:hint="eastAsia" w:ascii="Times New Roman" w:hAnsi="Times New Roman" w:eastAsia="宋体" w:cs="Times New Roman"/>
          <w:b/>
          <w:color w:val="auto"/>
          <w:sz w:val="28"/>
          <w:szCs w:val="28"/>
          <w:highlight w:val="none"/>
          <w:lang w:val="en-US" w:eastAsia="zh-CN"/>
        </w:rPr>
        <w:t>比选申请人</w:t>
      </w:r>
      <w:r>
        <w:rPr>
          <w:rFonts w:hint="default" w:ascii="Times New Roman" w:hAnsi="Times New Roman" w:eastAsia="宋体" w:cs="Times New Roman"/>
          <w:b/>
          <w:color w:val="auto"/>
          <w:sz w:val="28"/>
          <w:szCs w:val="28"/>
          <w:highlight w:val="none"/>
        </w:rPr>
        <w:t>资格要求</w:t>
      </w:r>
      <w:bookmarkEnd w:id="4"/>
    </w:p>
    <w:p w14:paraId="22EBE786">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3.1 本次</w:t>
      </w:r>
      <w:r>
        <w:rPr>
          <w:rFonts w:hint="eastAsia" w:ascii="Times New Roman" w:hAnsi="Times New Roman" w:eastAsia="宋体" w:cs="Times New Roman"/>
          <w:color w:val="auto"/>
          <w:szCs w:val="21"/>
          <w:highlight w:val="none"/>
          <w:lang w:val="en-US" w:eastAsia="zh-CN"/>
        </w:rPr>
        <w:t>比选</w:t>
      </w:r>
      <w:r>
        <w:rPr>
          <w:rFonts w:hint="default" w:ascii="Times New Roman" w:hAnsi="Times New Roman" w:eastAsia="宋体" w:cs="Times New Roman"/>
          <w:color w:val="auto"/>
          <w:szCs w:val="21"/>
          <w:highlight w:val="none"/>
        </w:rPr>
        <w:t>要求</w:t>
      </w:r>
      <w:r>
        <w:rPr>
          <w:rFonts w:hint="eastAsia" w:ascii="Times New Roman" w:hAnsi="Times New Roman" w:eastAsia="宋体" w:cs="Times New Roman"/>
          <w:color w:val="auto"/>
          <w:szCs w:val="21"/>
          <w:highlight w:val="none"/>
          <w:lang w:val="en-US" w:eastAsia="zh-CN"/>
        </w:rPr>
        <w:t>比选申请人</w:t>
      </w:r>
      <w:r>
        <w:rPr>
          <w:rFonts w:hint="default" w:ascii="Times New Roman" w:hAnsi="Times New Roman" w:eastAsia="宋体" w:cs="Times New Roman"/>
          <w:color w:val="auto"/>
          <w:szCs w:val="21"/>
          <w:highlight w:val="none"/>
          <w:lang w:val="en-US" w:eastAsia="zh-CN"/>
        </w:rPr>
        <w:t>具有</w:t>
      </w:r>
      <w:r>
        <w:rPr>
          <w:rFonts w:hint="default" w:ascii="Times New Roman" w:hAnsi="Times New Roman" w:eastAsia="宋体" w:cs="Times New Roman"/>
          <w:color w:val="auto"/>
          <w:szCs w:val="21"/>
          <w:highlight w:val="none"/>
        </w:rPr>
        <w:t>：</w:t>
      </w:r>
    </w:p>
    <w:p w14:paraId="71EE3D70">
      <w:pPr>
        <w:spacing w:line="360" w:lineRule="auto"/>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3.1.1</w:t>
      </w:r>
      <w:r>
        <w:rPr>
          <w:rFonts w:hint="eastAsia" w:ascii="Times New Roman" w:hAnsi="Times New Roman" w:eastAsia="宋体" w:cs="Times New Roman"/>
          <w:color w:val="auto"/>
          <w:szCs w:val="21"/>
          <w:highlight w:val="none"/>
          <w:lang w:val="en-US" w:eastAsia="zh-CN"/>
        </w:rPr>
        <w:t>资质要</w:t>
      </w:r>
      <w:r>
        <w:rPr>
          <w:rFonts w:hint="eastAsia" w:ascii="Times New Roman" w:hAnsi="Times New Roman" w:eastAsia="宋体" w:cs="Times New Roman"/>
          <w:color w:val="auto"/>
          <w:szCs w:val="21"/>
          <w:highlight w:val="none"/>
          <w:u w:val="none"/>
          <w:lang w:val="en-US" w:eastAsia="zh-CN" w:bidi="ar"/>
        </w:rPr>
        <w:t>求：具有</w:t>
      </w:r>
      <w:r>
        <w:rPr>
          <w:rFonts w:hint="eastAsia" w:ascii="Times New Roman" w:hAnsi="Times New Roman" w:eastAsia="宋体" w:cs="Times New Roman"/>
          <w:color w:val="auto"/>
          <w:szCs w:val="21"/>
          <w:highlight w:val="none"/>
          <w:u w:val="none"/>
          <w:lang w:bidi="ar"/>
        </w:rPr>
        <w:t>独立法人资格</w:t>
      </w:r>
      <w:r>
        <w:rPr>
          <w:rFonts w:hint="eastAsia" w:ascii="Times New Roman" w:hAnsi="Times New Roman" w:eastAsia="宋体" w:cs="Times New Roman"/>
          <w:color w:val="auto"/>
          <w:szCs w:val="21"/>
          <w:highlight w:val="none"/>
          <w:u w:val="none"/>
          <w:lang w:eastAsia="zh-CN" w:bidi="ar"/>
        </w:rPr>
        <w:t>、</w:t>
      </w:r>
      <w:r>
        <w:rPr>
          <w:rFonts w:hint="eastAsia" w:ascii="Times New Roman" w:hAnsi="Times New Roman" w:eastAsia="宋体" w:cs="Times New Roman"/>
          <w:b w:val="0"/>
          <w:bCs w:val="0"/>
          <w:color w:val="auto"/>
          <w:kern w:val="2"/>
          <w:sz w:val="21"/>
          <w:szCs w:val="21"/>
          <w:highlight w:val="none"/>
          <w:u w:val="none"/>
          <w:lang w:val="en-US" w:eastAsia="zh-CN" w:bidi="ar"/>
        </w:rPr>
        <w:t>持有有效的营业</w:t>
      </w:r>
      <w:r>
        <w:rPr>
          <w:rFonts w:hint="default" w:ascii="Times New Roman" w:hAnsi="Times New Roman" w:eastAsia="宋体" w:cs="Times New Roman"/>
          <w:b w:val="0"/>
          <w:bCs w:val="0"/>
          <w:color w:val="auto"/>
          <w:kern w:val="2"/>
          <w:sz w:val="21"/>
          <w:szCs w:val="21"/>
          <w:highlight w:val="none"/>
          <w:u w:val="none"/>
          <w:lang w:val="en-US" w:eastAsia="zh-CN" w:bidi="ar"/>
        </w:rPr>
        <w:t>执照、</w:t>
      </w:r>
      <w:r>
        <w:rPr>
          <w:rFonts w:hint="eastAsia" w:ascii="Times New Roman" w:hAnsi="Times New Roman" w:eastAsia="宋体" w:cs="Times New Roman"/>
          <w:color w:val="auto"/>
          <w:sz w:val="21"/>
          <w:szCs w:val="21"/>
          <w:highlight w:val="none"/>
          <w:u w:val="none"/>
          <w:lang w:val="en-US" w:eastAsia="zh-CN" w:bidi="ar"/>
        </w:rPr>
        <w:t>基本存款账户信息或开户许可证</w:t>
      </w:r>
      <w:r>
        <w:rPr>
          <w:rFonts w:hint="default" w:ascii="Times New Roman" w:hAnsi="Times New Roman" w:eastAsia="宋体" w:cs="Times New Roman"/>
          <w:b w:val="0"/>
          <w:bCs w:val="0"/>
          <w:color w:val="auto"/>
          <w:kern w:val="2"/>
          <w:sz w:val="21"/>
          <w:szCs w:val="21"/>
          <w:highlight w:val="none"/>
          <w:u w:val="none"/>
          <w:lang w:val="en-US" w:eastAsia="zh-CN" w:bidi="ar"/>
        </w:rPr>
        <w:t>，</w:t>
      </w:r>
      <w:r>
        <w:rPr>
          <w:rFonts w:hint="default" w:ascii="Times New Roman" w:hAnsi="Times New Roman" w:eastAsia="宋体" w:cs="Times New Roman"/>
          <w:i w:val="0"/>
          <w:iCs w:val="0"/>
          <w:caps w:val="0"/>
          <w:color w:val="auto"/>
          <w:spacing w:val="0"/>
          <w:sz w:val="21"/>
          <w:szCs w:val="21"/>
          <w:highlight w:val="none"/>
          <w:u w:val="none"/>
          <w:shd w:val="clear"/>
          <w:lang w:bidi="ar"/>
        </w:rPr>
        <w:t>具备行政主管部门颁发的</w:t>
      </w:r>
      <w:r>
        <w:rPr>
          <w:rFonts w:hint="default" w:ascii="Times New Roman" w:hAnsi="Times New Roman" w:eastAsia="宋体" w:cs="Times New Roman"/>
          <w:b w:val="0"/>
          <w:bCs w:val="0"/>
          <w:color w:val="auto"/>
          <w:kern w:val="2"/>
          <w:sz w:val="21"/>
          <w:szCs w:val="21"/>
          <w:highlight w:val="none"/>
          <w:u w:val="none"/>
          <w:lang w:val="en-US" w:eastAsia="zh-CN" w:bidi="ar"/>
        </w:rPr>
        <w:t>电力工程</w:t>
      </w:r>
      <w:r>
        <w:rPr>
          <w:rFonts w:hint="default" w:ascii="Times New Roman" w:hAnsi="Times New Roman" w:eastAsia="宋体" w:cs="Times New Roman"/>
          <w:i w:val="0"/>
          <w:iCs w:val="0"/>
          <w:caps w:val="0"/>
          <w:color w:val="auto"/>
          <w:spacing w:val="0"/>
          <w:sz w:val="21"/>
          <w:szCs w:val="21"/>
          <w:highlight w:val="none"/>
          <w:u w:val="none"/>
          <w:shd w:val="clear"/>
          <w:lang w:bidi="ar"/>
        </w:rPr>
        <w:t>监理</w:t>
      </w:r>
      <w:r>
        <w:rPr>
          <w:rFonts w:hint="default" w:ascii="Times New Roman" w:hAnsi="Times New Roman" w:eastAsia="宋体" w:cs="Times New Roman"/>
          <w:b w:val="0"/>
          <w:bCs w:val="0"/>
          <w:color w:val="auto"/>
          <w:kern w:val="2"/>
          <w:sz w:val="21"/>
          <w:szCs w:val="21"/>
          <w:highlight w:val="none"/>
          <w:u w:val="none"/>
          <w:lang w:val="en-US" w:eastAsia="zh-CN" w:bidi="ar"/>
        </w:rPr>
        <w:t>乙级及以上资质或工程监理综合资质</w:t>
      </w:r>
      <w:r>
        <w:rPr>
          <w:rFonts w:hint="default" w:ascii="Times New Roman" w:hAnsi="Times New Roman" w:eastAsia="宋体" w:cs="Times New Roman"/>
          <w:color w:val="auto"/>
          <w:szCs w:val="21"/>
          <w:highlight w:val="none"/>
          <w:u w:val="none"/>
          <w:lang w:eastAsia="zh-CN" w:bidi="ar"/>
        </w:rPr>
        <w:t>（</w:t>
      </w:r>
      <w:r>
        <w:rPr>
          <w:rFonts w:hint="default" w:ascii="Times New Roman" w:hAnsi="Times New Roman" w:eastAsia="宋体" w:cs="Times New Roman"/>
          <w:color w:val="auto"/>
          <w:szCs w:val="21"/>
          <w:highlight w:val="none"/>
          <w:u w:val="none"/>
          <w:lang w:val="en-US" w:eastAsia="zh-CN" w:bidi="ar"/>
        </w:rPr>
        <w:t>须提供</w:t>
      </w:r>
      <w:r>
        <w:rPr>
          <w:rFonts w:hint="eastAsia" w:ascii="Times New Roman" w:hAnsi="Times New Roman" w:eastAsia="宋体" w:cs="Times New Roman"/>
          <w:color w:val="auto"/>
          <w:szCs w:val="21"/>
          <w:highlight w:val="none"/>
          <w:u w:val="none"/>
          <w:lang w:val="en-US" w:eastAsia="zh-CN" w:bidi="ar"/>
        </w:rPr>
        <w:t>有效</w:t>
      </w:r>
      <w:r>
        <w:rPr>
          <w:rFonts w:hint="default" w:ascii="Times New Roman" w:hAnsi="Times New Roman" w:eastAsia="宋体" w:cs="Times New Roman"/>
          <w:color w:val="auto"/>
          <w:szCs w:val="21"/>
          <w:highlight w:val="none"/>
          <w:u w:val="none"/>
          <w:lang w:val="en-US" w:eastAsia="zh-CN" w:bidi="ar"/>
        </w:rPr>
        <w:t>的</w:t>
      </w:r>
      <w:r>
        <w:rPr>
          <w:rFonts w:hint="eastAsia" w:ascii="Times New Roman" w:hAnsi="Times New Roman" w:eastAsia="宋体" w:cs="Times New Roman"/>
          <w:color w:val="auto"/>
          <w:szCs w:val="21"/>
          <w:highlight w:val="none"/>
          <w:u w:val="none"/>
          <w:lang w:val="en-US" w:eastAsia="zh-CN" w:bidi="ar"/>
        </w:rPr>
        <w:t>营业执照、</w:t>
      </w:r>
      <w:r>
        <w:rPr>
          <w:rFonts w:hint="eastAsia" w:ascii="Times New Roman" w:hAnsi="Times New Roman" w:eastAsia="宋体" w:cs="Times New Roman"/>
          <w:color w:val="auto"/>
          <w:sz w:val="21"/>
          <w:szCs w:val="21"/>
          <w:highlight w:val="none"/>
          <w:u w:val="none"/>
          <w:lang w:val="en-US" w:eastAsia="zh-CN" w:bidi="ar"/>
        </w:rPr>
        <w:t>基本存款账户信息或开户许可证</w:t>
      </w:r>
      <w:r>
        <w:rPr>
          <w:rFonts w:hint="eastAsia" w:ascii="Times New Roman" w:hAnsi="Times New Roman" w:eastAsia="宋体" w:cs="Times New Roman"/>
          <w:color w:val="auto"/>
          <w:szCs w:val="21"/>
          <w:highlight w:val="none"/>
          <w:u w:val="none"/>
          <w:lang w:val="en-US" w:eastAsia="zh-CN" w:bidi="ar"/>
        </w:rPr>
        <w:t>、资质证书</w:t>
      </w:r>
      <w:r>
        <w:rPr>
          <w:rFonts w:hint="default" w:ascii="Times New Roman" w:hAnsi="Times New Roman" w:eastAsia="宋体" w:cs="Times New Roman"/>
          <w:color w:val="auto"/>
          <w:szCs w:val="21"/>
          <w:highlight w:val="none"/>
          <w:u w:val="none"/>
          <w:lang w:eastAsia="zh-CN" w:bidi="ar"/>
        </w:rPr>
        <w:t>）</w:t>
      </w:r>
      <w:r>
        <w:rPr>
          <w:rFonts w:hint="eastAsia" w:ascii="Times New Roman" w:hAnsi="Times New Roman" w:eastAsia="宋体" w:cs="Times New Roman"/>
          <w:color w:val="auto"/>
          <w:szCs w:val="21"/>
          <w:highlight w:val="none"/>
          <w:u w:val="none"/>
          <w:lang w:eastAsia="zh-CN" w:bidi="ar"/>
        </w:rPr>
        <w:t>；</w:t>
      </w:r>
    </w:p>
    <w:p w14:paraId="571B5BD9">
      <w:pPr>
        <w:keepNext w:val="0"/>
        <w:keepLines w:val="0"/>
        <w:pageBreakBefore w:val="0"/>
        <w:kinsoku/>
        <w:wordWrap/>
        <w:overflowPunct/>
        <w:topLinePunct w:val="0"/>
        <w:autoSpaceDE/>
        <w:autoSpaceDN/>
        <w:bidi w:val="0"/>
        <w:spacing w:line="360" w:lineRule="auto"/>
        <w:ind w:firstLine="420" w:firstLineChars="20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Cs w:val="21"/>
          <w:highlight w:val="none"/>
        </w:rPr>
        <w:t>3.1.2</w:t>
      </w:r>
      <w:r>
        <w:rPr>
          <w:rFonts w:hint="default" w:ascii="Times New Roman" w:hAnsi="Times New Roman" w:eastAsia="宋体" w:cs="Times New Roman"/>
          <w:color w:val="auto"/>
          <w:kern w:val="0"/>
          <w:szCs w:val="21"/>
          <w:highlight w:val="none"/>
        </w:rPr>
        <w:t>信誉要求</w:t>
      </w:r>
      <w:r>
        <w:rPr>
          <w:rFonts w:hint="eastAsia"/>
          <w:color w:val="auto"/>
          <w:highlight w:val="none"/>
          <w:lang w:eastAsia="zh-CN"/>
        </w:rPr>
        <w:t>（</w:t>
      </w:r>
      <w:r>
        <w:rPr>
          <w:rFonts w:hint="eastAsia"/>
          <w:color w:val="auto"/>
          <w:highlight w:val="none"/>
          <w:lang w:val="en-US" w:eastAsia="zh-CN"/>
        </w:rPr>
        <w:t>须提供下述网站相应查询结果截图页</w:t>
      </w:r>
      <w:r>
        <w:rPr>
          <w:rFonts w:hint="eastAsia"/>
          <w:color w:val="auto"/>
          <w:highlight w:val="none"/>
          <w:lang w:eastAsia="zh-CN"/>
        </w:rPr>
        <w:t>）</w:t>
      </w:r>
      <w:r>
        <w:rPr>
          <w:rFonts w:hint="default" w:ascii="Times New Roman" w:hAnsi="Times New Roman" w:eastAsia="宋体" w:cs="Times New Roman"/>
          <w:color w:val="auto"/>
          <w:kern w:val="0"/>
          <w:szCs w:val="21"/>
          <w:highlight w:val="none"/>
        </w:rPr>
        <w:t>：</w:t>
      </w:r>
    </w:p>
    <w:p w14:paraId="4E7588B6">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default" w:ascii="Times New Roman" w:hAnsi="Times New Roman" w:eastAsia="宋体" w:cs="Times New Roman"/>
          <w:b w:val="0"/>
          <w:bCs w:val="0"/>
          <w:color w:val="auto"/>
          <w:kern w:val="2"/>
          <w:sz w:val="21"/>
          <w:szCs w:val="21"/>
          <w:highlight w:val="none"/>
          <w:u w:val="none"/>
          <w:lang w:val="en-US" w:eastAsia="zh-CN" w:bidi="ar"/>
        </w:rPr>
      </w:pPr>
      <w:r>
        <w:rPr>
          <w:rFonts w:hint="default" w:ascii="Times New Roman" w:hAnsi="Times New Roman" w:eastAsia="宋体" w:cs="Times New Roman"/>
          <w:b w:val="0"/>
          <w:bCs w:val="0"/>
          <w:color w:val="auto"/>
          <w:kern w:val="2"/>
          <w:sz w:val="21"/>
          <w:szCs w:val="21"/>
          <w:highlight w:val="none"/>
          <w:u w:val="none"/>
          <w:lang w:val="en-US" w:eastAsia="zh-CN" w:bidi="ar"/>
        </w:rPr>
        <w:t>（1）在“信用中国”网站（www.creditchina.gov.cn）中被列入失信被执行人名单的</w:t>
      </w:r>
      <w:r>
        <w:rPr>
          <w:rFonts w:hint="eastAsia" w:ascii="Times New Roman" w:hAnsi="Times New Roman" w:eastAsia="宋体" w:cs="Times New Roman"/>
          <w:b w:val="0"/>
          <w:bCs w:val="0"/>
          <w:color w:val="auto"/>
          <w:kern w:val="2"/>
          <w:sz w:val="21"/>
          <w:szCs w:val="21"/>
          <w:highlight w:val="none"/>
          <w:u w:val="none"/>
          <w:lang w:val="en-US" w:eastAsia="zh-CN" w:bidi="ar"/>
        </w:rPr>
        <w:t>比选申请人</w:t>
      </w:r>
      <w:r>
        <w:rPr>
          <w:rFonts w:hint="default" w:ascii="Times New Roman" w:hAnsi="Times New Roman" w:eastAsia="宋体" w:cs="Times New Roman"/>
          <w:b w:val="0"/>
          <w:bCs w:val="0"/>
          <w:color w:val="auto"/>
          <w:kern w:val="2"/>
          <w:sz w:val="21"/>
          <w:szCs w:val="21"/>
          <w:highlight w:val="none"/>
          <w:u w:val="none"/>
          <w:lang w:val="en-US" w:eastAsia="zh-CN" w:bidi="ar"/>
        </w:rPr>
        <w:t>，其</w:t>
      </w:r>
      <w:r>
        <w:rPr>
          <w:rFonts w:hint="eastAsia" w:ascii="Times New Roman" w:hAnsi="Times New Roman" w:eastAsia="宋体" w:cs="Times New Roman"/>
          <w:b w:val="0"/>
          <w:bCs w:val="0"/>
          <w:color w:val="auto"/>
          <w:kern w:val="2"/>
          <w:sz w:val="21"/>
          <w:szCs w:val="21"/>
          <w:highlight w:val="none"/>
          <w:u w:val="none"/>
          <w:lang w:val="en-US" w:eastAsia="zh-CN" w:bidi="ar"/>
        </w:rPr>
        <w:t>比选申请文件</w:t>
      </w:r>
      <w:r>
        <w:rPr>
          <w:rFonts w:hint="default" w:ascii="Times New Roman" w:hAnsi="Times New Roman" w:eastAsia="宋体" w:cs="Times New Roman"/>
          <w:b w:val="0"/>
          <w:bCs w:val="0"/>
          <w:color w:val="auto"/>
          <w:kern w:val="2"/>
          <w:sz w:val="21"/>
          <w:szCs w:val="21"/>
          <w:highlight w:val="none"/>
          <w:u w:val="none"/>
          <w:lang w:val="en-US" w:eastAsia="zh-CN" w:bidi="ar"/>
        </w:rPr>
        <w:t>无效。</w:t>
      </w:r>
    </w:p>
    <w:p w14:paraId="2281F535">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default" w:ascii="Times New Roman" w:hAnsi="Times New Roman" w:eastAsia="宋体" w:cs="Times New Roman"/>
          <w:b w:val="0"/>
          <w:bCs w:val="0"/>
          <w:color w:val="auto"/>
          <w:kern w:val="2"/>
          <w:sz w:val="21"/>
          <w:szCs w:val="21"/>
          <w:highlight w:val="none"/>
          <w:u w:val="none"/>
          <w:lang w:val="en-US" w:eastAsia="zh-CN" w:bidi="ar"/>
        </w:rPr>
      </w:pPr>
      <w:r>
        <w:rPr>
          <w:rFonts w:hint="default" w:ascii="Times New Roman" w:hAnsi="Times New Roman" w:eastAsia="宋体" w:cs="Times New Roman"/>
          <w:b w:val="0"/>
          <w:bCs w:val="0"/>
          <w:color w:val="auto"/>
          <w:kern w:val="2"/>
          <w:sz w:val="21"/>
          <w:szCs w:val="21"/>
          <w:highlight w:val="none"/>
          <w:u w:val="none"/>
          <w:lang w:val="en-US" w:eastAsia="zh-CN" w:bidi="ar"/>
        </w:rPr>
        <w:t>（2）在国家企业信用信息公示系统（www.gsxt.gov.cn）中被列入严重违法失信名单</w:t>
      </w:r>
      <w:r>
        <w:rPr>
          <w:rFonts w:hint="eastAsia" w:ascii="Times New Roman" w:hAnsi="Times New Roman" w:eastAsia="宋体" w:cs="Times New Roman"/>
          <w:b w:val="0"/>
          <w:bCs w:val="0"/>
          <w:color w:val="auto"/>
          <w:kern w:val="2"/>
          <w:sz w:val="21"/>
          <w:szCs w:val="21"/>
          <w:highlight w:val="none"/>
          <w:u w:val="none"/>
          <w:lang w:val="en-US" w:eastAsia="zh-CN" w:bidi="ar"/>
        </w:rPr>
        <w:t>（黑名单）</w:t>
      </w:r>
      <w:r>
        <w:rPr>
          <w:rFonts w:hint="default" w:ascii="Times New Roman" w:hAnsi="Times New Roman" w:eastAsia="宋体" w:cs="Times New Roman"/>
          <w:b w:val="0"/>
          <w:bCs w:val="0"/>
          <w:color w:val="auto"/>
          <w:kern w:val="2"/>
          <w:sz w:val="21"/>
          <w:szCs w:val="21"/>
          <w:highlight w:val="none"/>
          <w:u w:val="none"/>
          <w:lang w:val="en-US" w:eastAsia="zh-CN" w:bidi="ar"/>
        </w:rPr>
        <w:t>的</w:t>
      </w:r>
      <w:r>
        <w:rPr>
          <w:rFonts w:hint="eastAsia" w:ascii="Times New Roman" w:hAnsi="Times New Roman" w:eastAsia="宋体" w:cs="Times New Roman"/>
          <w:b w:val="0"/>
          <w:bCs w:val="0"/>
          <w:color w:val="auto"/>
          <w:kern w:val="2"/>
          <w:sz w:val="21"/>
          <w:szCs w:val="21"/>
          <w:highlight w:val="none"/>
          <w:u w:val="none"/>
          <w:lang w:val="en-US" w:eastAsia="zh-CN" w:bidi="ar"/>
        </w:rPr>
        <w:t>比选申请人</w:t>
      </w:r>
      <w:r>
        <w:rPr>
          <w:rFonts w:hint="default" w:ascii="Times New Roman" w:hAnsi="Times New Roman" w:eastAsia="宋体" w:cs="Times New Roman"/>
          <w:b w:val="0"/>
          <w:bCs w:val="0"/>
          <w:color w:val="auto"/>
          <w:kern w:val="2"/>
          <w:sz w:val="21"/>
          <w:szCs w:val="21"/>
          <w:highlight w:val="none"/>
          <w:u w:val="none"/>
          <w:lang w:val="en-US" w:eastAsia="zh-CN" w:bidi="ar"/>
        </w:rPr>
        <w:t>，其</w:t>
      </w:r>
      <w:r>
        <w:rPr>
          <w:rFonts w:hint="eastAsia" w:ascii="Times New Roman" w:hAnsi="Times New Roman" w:eastAsia="宋体" w:cs="Times New Roman"/>
          <w:b w:val="0"/>
          <w:bCs w:val="0"/>
          <w:color w:val="auto"/>
          <w:kern w:val="2"/>
          <w:sz w:val="21"/>
          <w:szCs w:val="21"/>
          <w:highlight w:val="none"/>
          <w:u w:val="none"/>
          <w:lang w:val="en-US" w:eastAsia="zh-CN" w:bidi="ar"/>
        </w:rPr>
        <w:t>比选申请文件</w:t>
      </w:r>
      <w:r>
        <w:rPr>
          <w:rFonts w:hint="default" w:ascii="Times New Roman" w:hAnsi="Times New Roman" w:eastAsia="宋体" w:cs="Times New Roman"/>
          <w:b w:val="0"/>
          <w:bCs w:val="0"/>
          <w:color w:val="auto"/>
          <w:kern w:val="2"/>
          <w:sz w:val="21"/>
          <w:szCs w:val="21"/>
          <w:highlight w:val="none"/>
          <w:u w:val="none"/>
          <w:lang w:val="en-US" w:eastAsia="zh-CN" w:bidi="ar"/>
        </w:rPr>
        <w:t>无效。</w:t>
      </w:r>
    </w:p>
    <w:p w14:paraId="5998703E">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default" w:ascii="Times New Roman" w:hAnsi="Times New Roman" w:eastAsia="宋体" w:cs="Times New Roman"/>
          <w:b w:val="0"/>
          <w:bCs w:val="0"/>
          <w:color w:val="auto"/>
          <w:kern w:val="2"/>
          <w:sz w:val="21"/>
          <w:szCs w:val="21"/>
          <w:highlight w:val="none"/>
          <w:u w:val="none"/>
          <w:lang w:val="en-US" w:eastAsia="zh-CN" w:bidi="ar"/>
        </w:rPr>
      </w:pPr>
      <w:r>
        <w:rPr>
          <w:rFonts w:hint="default" w:ascii="Times New Roman" w:hAnsi="Times New Roman" w:eastAsia="宋体" w:cs="Times New Roman"/>
          <w:color w:val="auto"/>
          <w:sz w:val="21"/>
          <w:szCs w:val="21"/>
          <w:highlight w:val="none"/>
          <w:u w:val="none"/>
          <w:lang w:val="en-US" w:eastAsia="zh-CN" w:bidi="ar"/>
        </w:rPr>
        <w:t>（3）近三年无不良行为记录，未处于财产被接管、冻结、破产状态，未处于四川省行政区域内有关行政处罚期间（须提供承诺函）。</w:t>
      </w:r>
    </w:p>
    <w:p w14:paraId="770272F1">
      <w:pPr>
        <w:numPr>
          <w:ilvl w:val="-1"/>
          <w:numId w:val="0"/>
        </w:numPr>
        <w:spacing w:line="360" w:lineRule="auto"/>
        <w:ind w:firstLine="420" w:firstLineChars="200"/>
        <w:rPr>
          <w:rFonts w:hint="default" w:ascii="Times New Roman" w:hAnsi="Times New Roman" w:eastAsia="宋体"/>
          <w:b w:val="0"/>
          <w:bCs w:val="0"/>
          <w:color w:val="auto"/>
          <w:sz w:val="21"/>
          <w:szCs w:val="21"/>
          <w:highlight w:val="none"/>
          <w:u w:val="none"/>
          <w:lang w:eastAsia="zh-CN"/>
        </w:rPr>
      </w:pPr>
      <w:r>
        <w:rPr>
          <w:rFonts w:hint="default" w:ascii="Times New Roman" w:hAnsi="Times New Roman" w:eastAsia="宋体" w:cs="Times New Roman"/>
          <w:color w:val="auto"/>
          <w:kern w:val="0"/>
          <w:szCs w:val="21"/>
          <w:highlight w:val="none"/>
        </w:rPr>
        <w:t>3.1.</w:t>
      </w:r>
      <w:r>
        <w:rPr>
          <w:rFonts w:hint="eastAsia" w:ascii="Times New Roman" w:hAnsi="Times New Roman" w:eastAsia="宋体" w:cs="Times New Roman"/>
          <w:color w:val="auto"/>
          <w:kern w:val="0"/>
          <w:szCs w:val="21"/>
          <w:highlight w:val="none"/>
          <w:lang w:val="en-US" w:eastAsia="zh-CN"/>
        </w:rPr>
        <w:t>3</w:t>
      </w:r>
      <w:r>
        <w:rPr>
          <w:rFonts w:hint="default" w:ascii="Times New Roman" w:hAnsi="Times New Roman" w:eastAsia="宋体" w:cs="Times New Roman"/>
          <w:color w:val="auto"/>
          <w:szCs w:val="21"/>
          <w:highlight w:val="none"/>
        </w:rPr>
        <w:t>业绩要求：</w:t>
      </w:r>
      <w:r>
        <w:rPr>
          <w:rFonts w:hint="default" w:ascii="Times New Roman" w:hAnsi="Times New Roman" w:eastAsia="宋体"/>
          <w:b w:val="0"/>
          <w:bCs w:val="0"/>
          <w:color w:val="auto"/>
          <w:sz w:val="21"/>
          <w:szCs w:val="21"/>
          <w:highlight w:val="none"/>
          <w:u w:val="none"/>
        </w:rPr>
        <w:t>近3年内（20</w:t>
      </w:r>
      <w:r>
        <w:rPr>
          <w:rFonts w:hint="eastAsia" w:ascii="Times New Roman" w:hAnsi="Times New Roman" w:eastAsia="宋体"/>
          <w:b w:val="0"/>
          <w:bCs w:val="0"/>
          <w:color w:val="auto"/>
          <w:sz w:val="21"/>
          <w:szCs w:val="21"/>
          <w:highlight w:val="none"/>
          <w:u w:val="none"/>
          <w:lang w:val="en-US" w:eastAsia="zh-CN"/>
        </w:rPr>
        <w:t>22</w:t>
      </w:r>
      <w:r>
        <w:rPr>
          <w:rFonts w:hint="default" w:ascii="Times New Roman" w:hAnsi="Times New Roman" w:eastAsia="宋体"/>
          <w:b w:val="0"/>
          <w:bCs w:val="0"/>
          <w:color w:val="auto"/>
          <w:sz w:val="21"/>
          <w:szCs w:val="21"/>
          <w:highlight w:val="none"/>
          <w:u w:val="none"/>
        </w:rPr>
        <w:t>年</w:t>
      </w:r>
      <w:r>
        <w:rPr>
          <w:rFonts w:hint="eastAsia" w:ascii="Times New Roman" w:hAnsi="Times New Roman" w:eastAsia="宋体"/>
          <w:b w:val="0"/>
          <w:bCs w:val="0"/>
          <w:color w:val="auto"/>
          <w:sz w:val="21"/>
          <w:szCs w:val="21"/>
          <w:highlight w:val="none"/>
          <w:u w:val="none"/>
          <w:lang w:val="en-US" w:eastAsia="zh-CN"/>
        </w:rPr>
        <w:t>1</w:t>
      </w:r>
      <w:r>
        <w:rPr>
          <w:rFonts w:hint="default" w:ascii="Times New Roman" w:hAnsi="Times New Roman" w:eastAsia="宋体"/>
          <w:b w:val="0"/>
          <w:bCs w:val="0"/>
          <w:color w:val="auto"/>
          <w:sz w:val="21"/>
          <w:szCs w:val="21"/>
          <w:highlight w:val="none"/>
          <w:u w:val="none"/>
        </w:rPr>
        <w:t>月至今</w:t>
      </w:r>
      <w:r>
        <w:rPr>
          <w:rFonts w:hint="eastAsia" w:ascii="Times New Roman" w:hAnsi="Times New Roman" w:eastAsia="宋体"/>
          <w:b w:val="0"/>
          <w:bCs w:val="0"/>
          <w:color w:val="auto"/>
          <w:sz w:val="21"/>
          <w:szCs w:val="21"/>
          <w:highlight w:val="none"/>
          <w:u w:val="none"/>
          <w:lang w:eastAsia="zh-CN"/>
        </w:rPr>
        <w:t>，以合同签订时间为准。</w:t>
      </w:r>
      <w:r>
        <w:rPr>
          <w:rFonts w:hint="default" w:ascii="Times New Roman" w:hAnsi="Times New Roman" w:eastAsia="宋体"/>
          <w:b w:val="0"/>
          <w:bCs w:val="0"/>
          <w:color w:val="auto"/>
          <w:sz w:val="21"/>
          <w:szCs w:val="21"/>
          <w:highlight w:val="none"/>
          <w:u w:val="none"/>
        </w:rPr>
        <w:t>）</w:t>
      </w:r>
      <w:r>
        <w:rPr>
          <w:rFonts w:hint="eastAsia" w:ascii="Times New Roman" w:hAnsi="Times New Roman" w:eastAsia="宋体"/>
          <w:b w:val="0"/>
          <w:bCs w:val="0"/>
          <w:color w:val="auto"/>
          <w:sz w:val="21"/>
          <w:szCs w:val="21"/>
          <w:highlight w:val="none"/>
          <w:u w:val="none"/>
          <w:lang w:val="en-US" w:eastAsia="zh-CN"/>
        </w:rPr>
        <w:t>具有</w:t>
      </w:r>
      <w:r>
        <w:rPr>
          <w:rFonts w:hint="default" w:ascii="Times New Roman" w:hAnsi="Times New Roman" w:eastAsia="宋体"/>
          <w:b w:val="0"/>
          <w:bCs w:val="0"/>
          <w:color w:val="auto"/>
          <w:sz w:val="21"/>
          <w:szCs w:val="21"/>
          <w:highlight w:val="none"/>
          <w:u w:val="none"/>
        </w:rPr>
        <w:t>1个</w:t>
      </w:r>
      <w:r>
        <w:rPr>
          <w:rFonts w:hint="eastAsia" w:ascii="Times New Roman" w:hAnsi="Times New Roman" w:eastAsia="宋体"/>
          <w:b w:val="0"/>
          <w:bCs w:val="0"/>
          <w:color w:val="auto"/>
          <w:sz w:val="21"/>
          <w:szCs w:val="21"/>
          <w:highlight w:val="none"/>
          <w:u w:val="none"/>
          <w:lang w:val="en-US" w:eastAsia="zh-CN"/>
        </w:rPr>
        <w:t>及以上</w:t>
      </w:r>
      <w:r>
        <w:rPr>
          <w:rFonts w:hint="default" w:ascii="Times New Roman" w:hAnsi="Times New Roman" w:eastAsia="宋体"/>
          <w:b w:val="0"/>
          <w:bCs w:val="0"/>
          <w:color w:val="auto"/>
          <w:sz w:val="21"/>
          <w:szCs w:val="21"/>
          <w:highlight w:val="none"/>
          <w:u w:val="none"/>
        </w:rPr>
        <w:t>类似项目业绩。类似项目业绩是指：</w:t>
      </w:r>
      <w:r>
        <w:rPr>
          <w:rFonts w:hint="eastAsia" w:ascii="Times New Roman" w:hAnsi="Times New Roman" w:eastAsia="宋体"/>
          <w:b w:val="0"/>
          <w:bCs w:val="0"/>
          <w:color w:val="auto"/>
          <w:sz w:val="21"/>
          <w:szCs w:val="21"/>
          <w:highlight w:val="none"/>
          <w:u w:val="none"/>
          <w:lang w:val="en-US" w:eastAsia="zh-CN"/>
        </w:rPr>
        <w:t>已完或在建</w:t>
      </w:r>
      <w:r>
        <w:rPr>
          <w:rFonts w:hint="eastAsia" w:ascii="Times New Roman" w:hAnsi="Times New Roman" w:eastAsia="宋体"/>
          <w:color w:val="auto"/>
          <w:szCs w:val="21"/>
          <w:highlight w:val="none"/>
        </w:rPr>
        <w:t>的</w:t>
      </w:r>
      <w:r>
        <w:rPr>
          <w:rFonts w:hint="default" w:ascii="Times New Roman" w:hAnsi="Times New Roman" w:eastAsia="宋体"/>
          <w:b w:val="0"/>
          <w:bCs w:val="0"/>
          <w:color w:val="auto"/>
          <w:sz w:val="21"/>
          <w:szCs w:val="21"/>
          <w:highlight w:val="none"/>
          <w:u w:val="none"/>
        </w:rPr>
        <w:t>电力工程</w:t>
      </w:r>
      <w:r>
        <w:rPr>
          <w:rFonts w:hint="eastAsia" w:ascii="Times New Roman" w:hAnsi="Times New Roman" w:eastAsia="宋体"/>
          <w:b w:val="0"/>
          <w:bCs w:val="0"/>
          <w:color w:val="auto"/>
          <w:sz w:val="21"/>
          <w:szCs w:val="21"/>
          <w:highlight w:val="none"/>
          <w:u w:val="none"/>
          <w:lang w:val="en-US" w:eastAsia="zh-CN"/>
        </w:rPr>
        <w:t>相关项目</w:t>
      </w:r>
      <w:r>
        <w:rPr>
          <w:rFonts w:hint="default" w:ascii="Times New Roman" w:hAnsi="Times New Roman" w:eastAsia="宋体"/>
          <w:b w:val="0"/>
          <w:bCs w:val="0"/>
          <w:color w:val="auto"/>
          <w:sz w:val="21"/>
          <w:szCs w:val="21"/>
          <w:highlight w:val="none"/>
          <w:u w:val="none"/>
        </w:rPr>
        <w:t>监理服务业绩（</w:t>
      </w:r>
      <w:r>
        <w:rPr>
          <w:rFonts w:hint="default" w:ascii="Times New Roman" w:hAnsi="Times New Roman" w:eastAsia="宋体"/>
          <w:color w:val="auto"/>
          <w:szCs w:val="21"/>
          <w:highlight w:val="none"/>
          <w:u w:val="none"/>
          <w:lang w:val="en-US" w:eastAsia="zh-CN"/>
        </w:rPr>
        <w:t>须提供业绩合同</w:t>
      </w:r>
      <w:r>
        <w:rPr>
          <w:rFonts w:hint="eastAsia" w:ascii="Times New Roman" w:hAnsi="Times New Roman" w:eastAsia="宋体"/>
          <w:color w:val="auto"/>
          <w:szCs w:val="21"/>
          <w:highlight w:val="none"/>
          <w:u w:val="none"/>
          <w:lang w:val="en-US" w:eastAsia="zh-CN"/>
        </w:rPr>
        <w:t>证明</w:t>
      </w:r>
      <w:r>
        <w:rPr>
          <w:rFonts w:hint="default" w:ascii="Times New Roman" w:hAnsi="Times New Roman" w:eastAsia="宋体"/>
          <w:color w:val="auto"/>
          <w:szCs w:val="21"/>
          <w:highlight w:val="none"/>
          <w:u w:val="none"/>
          <w:lang w:eastAsia="zh-CN"/>
        </w:rPr>
        <w:t>）</w:t>
      </w:r>
      <w:r>
        <w:rPr>
          <w:rFonts w:hint="default" w:ascii="Times New Roman" w:hAnsi="Times New Roman" w:eastAsia="宋体"/>
          <w:b w:val="0"/>
          <w:bCs w:val="0"/>
          <w:color w:val="auto"/>
          <w:sz w:val="21"/>
          <w:szCs w:val="21"/>
          <w:highlight w:val="none"/>
          <w:u w:val="none"/>
          <w:lang w:eastAsia="zh-CN"/>
        </w:rPr>
        <w:t>。</w:t>
      </w:r>
    </w:p>
    <w:p w14:paraId="556FE43E">
      <w:pPr>
        <w:numPr>
          <w:ilvl w:val="0"/>
          <w:numId w:val="0"/>
        </w:numPr>
        <w:spacing w:line="360" w:lineRule="auto"/>
        <w:ind w:firstLine="420"/>
        <w:rPr>
          <w:rFonts w:hint="default" w:ascii="Times New Roman" w:hAnsi="Times New Roman" w:eastAsia="宋体" w:cstheme="minorBidi"/>
          <w:color w:val="auto"/>
          <w:szCs w:val="21"/>
          <w:highlight w:val="none"/>
          <w:u w:val="none"/>
        </w:rPr>
      </w:pPr>
      <w:r>
        <w:rPr>
          <w:rFonts w:hint="default" w:ascii="Times New Roman" w:hAnsi="Times New Roman" w:eastAsia="宋体" w:cstheme="minorBidi"/>
          <w:color w:val="auto"/>
          <w:kern w:val="2"/>
          <w:szCs w:val="21"/>
          <w:highlight w:val="none"/>
          <w:u w:val="none"/>
        </w:rPr>
        <w:t>3.1.</w:t>
      </w:r>
      <w:r>
        <w:rPr>
          <w:rFonts w:hint="default" w:ascii="Times New Roman" w:hAnsi="Times New Roman" w:eastAsia="宋体" w:cstheme="minorBidi"/>
          <w:color w:val="auto"/>
          <w:kern w:val="2"/>
          <w:szCs w:val="21"/>
          <w:highlight w:val="none"/>
          <w:u w:val="none"/>
          <w:lang w:val="en-US" w:eastAsia="zh-CN"/>
        </w:rPr>
        <w:t>4</w:t>
      </w:r>
      <w:r>
        <w:rPr>
          <w:rFonts w:hint="default" w:ascii="Times New Roman" w:hAnsi="Times New Roman" w:eastAsia="宋体" w:cstheme="minorBidi"/>
          <w:color w:val="auto"/>
          <w:szCs w:val="21"/>
          <w:highlight w:val="none"/>
          <w:u w:val="none"/>
          <w:lang w:val="en-US" w:eastAsia="zh-CN"/>
        </w:rPr>
        <w:t>人员</w:t>
      </w:r>
      <w:r>
        <w:rPr>
          <w:rFonts w:hint="default" w:ascii="Times New Roman" w:hAnsi="Times New Roman" w:eastAsia="宋体" w:cstheme="minorBidi"/>
          <w:color w:val="auto"/>
          <w:szCs w:val="21"/>
          <w:highlight w:val="none"/>
          <w:u w:val="none"/>
        </w:rPr>
        <w:t>要求：</w:t>
      </w:r>
    </w:p>
    <w:p w14:paraId="61C1FE9F">
      <w:pPr>
        <w:numPr>
          <w:ilvl w:val="0"/>
          <w:numId w:val="3"/>
        </w:numPr>
        <w:spacing w:line="360" w:lineRule="auto"/>
        <w:ind w:firstLine="420"/>
        <w:rPr>
          <w:rFonts w:hint="default" w:ascii="Times New Roman" w:hAnsi="Times New Roman" w:eastAsia="宋体" w:cstheme="minorBidi"/>
          <w:i w:val="0"/>
          <w:iCs w:val="0"/>
          <w:caps w:val="0"/>
          <w:color w:val="auto"/>
          <w:spacing w:val="0"/>
          <w:sz w:val="21"/>
          <w:szCs w:val="21"/>
          <w:highlight w:val="none"/>
          <w:u w:val="none"/>
          <w:shd w:val="clear"/>
        </w:rPr>
      </w:pPr>
      <w:r>
        <w:rPr>
          <w:rFonts w:hint="default" w:ascii="Times New Roman" w:hAnsi="Times New Roman" w:eastAsia="宋体" w:cstheme="minorBidi"/>
          <w:i w:val="0"/>
          <w:iCs w:val="0"/>
          <w:caps w:val="0"/>
          <w:color w:val="auto"/>
          <w:spacing w:val="0"/>
          <w:sz w:val="21"/>
          <w:szCs w:val="21"/>
          <w:highlight w:val="none"/>
          <w:u w:val="none"/>
          <w:shd w:val="clear"/>
        </w:rPr>
        <w:t>项目总</w:t>
      </w:r>
      <w:r>
        <w:rPr>
          <w:rFonts w:hint="eastAsia" w:ascii="Times New Roman" w:hAnsi="Times New Roman" w:eastAsia="宋体" w:cstheme="minorBidi"/>
          <w:i w:val="0"/>
          <w:iCs w:val="0"/>
          <w:caps w:val="0"/>
          <w:color w:val="auto"/>
          <w:spacing w:val="0"/>
          <w:sz w:val="21"/>
          <w:szCs w:val="21"/>
          <w:highlight w:val="none"/>
          <w:u w:val="none"/>
          <w:shd w:val="clear"/>
          <w:lang w:val="en-US" w:eastAsia="zh-CN"/>
        </w:rPr>
        <w:t>监理工程师</w:t>
      </w:r>
      <w:r>
        <w:rPr>
          <w:rFonts w:hint="default" w:ascii="Times New Roman" w:hAnsi="Times New Roman" w:eastAsia="宋体" w:cstheme="minorBidi"/>
          <w:i w:val="0"/>
          <w:iCs w:val="0"/>
          <w:caps w:val="0"/>
          <w:color w:val="auto"/>
          <w:spacing w:val="0"/>
          <w:sz w:val="21"/>
          <w:szCs w:val="21"/>
          <w:highlight w:val="none"/>
          <w:u w:val="none"/>
          <w:shd w:val="clear"/>
        </w:rPr>
        <w:t>须具有全国注册监理工程师（</w:t>
      </w:r>
      <w:r>
        <w:rPr>
          <w:rFonts w:hint="default" w:ascii="Times New Roman" w:hAnsi="Times New Roman" w:eastAsia="宋体"/>
          <w:color w:val="auto"/>
          <w:sz w:val="21"/>
          <w:szCs w:val="21"/>
          <w:highlight w:val="none"/>
          <w:u w:val="none"/>
        </w:rPr>
        <w:t>专业：</w:t>
      </w:r>
      <w:r>
        <w:rPr>
          <w:rFonts w:hint="default" w:ascii="Times New Roman" w:hAnsi="Times New Roman" w:eastAsia="宋体" w:cstheme="minorBidi"/>
          <w:i w:val="0"/>
          <w:iCs w:val="0"/>
          <w:caps w:val="0"/>
          <w:color w:val="auto"/>
          <w:spacing w:val="0"/>
          <w:sz w:val="21"/>
          <w:szCs w:val="21"/>
          <w:highlight w:val="none"/>
          <w:u w:val="none"/>
          <w:shd w:val="clear"/>
        </w:rPr>
        <w:t>电力工程）</w:t>
      </w:r>
      <w:r>
        <w:rPr>
          <w:rFonts w:hint="eastAsia" w:ascii="Times New Roman" w:hAnsi="Times New Roman" w:eastAsia="宋体" w:cstheme="minorBidi"/>
          <w:i w:val="0"/>
          <w:iCs w:val="0"/>
          <w:caps w:val="0"/>
          <w:color w:val="auto"/>
          <w:spacing w:val="0"/>
          <w:sz w:val="21"/>
          <w:szCs w:val="21"/>
          <w:highlight w:val="none"/>
          <w:u w:val="none"/>
          <w:shd w:val="clear"/>
          <w:lang w:val="en-US" w:eastAsia="zh-CN"/>
        </w:rPr>
        <w:t>职业资格</w:t>
      </w:r>
      <w:r>
        <w:rPr>
          <w:rFonts w:hint="default" w:ascii="Times New Roman" w:hAnsi="Times New Roman" w:eastAsia="宋体" w:cstheme="minorBidi"/>
          <w:i w:val="0"/>
          <w:iCs w:val="0"/>
          <w:caps w:val="0"/>
          <w:color w:val="auto"/>
          <w:spacing w:val="0"/>
          <w:sz w:val="21"/>
          <w:szCs w:val="21"/>
          <w:highlight w:val="none"/>
          <w:u w:val="none"/>
          <w:shd w:val="clear"/>
        </w:rPr>
        <w:t>证书，</w:t>
      </w:r>
      <w:r>
        <w:rPr>
          <w:rFonts w:hint="eastAsia" w:ascii="Times New Roman" w:hAnsi="Times New Roman" w:eastAsia="宋体" w:cstheme="minorBidi"/>
          <w:i w:val="0"/>
          <w:iCs w:val="0"/>
          <w:caps w:val="0"/>
          <w:color w:val="auto"/>
          <w:spacing w:val="0"/>
          <w:sz w:val="21"/>
          <w:szCs w:val="21"/>
          <w:highlight w:val="none"/>
          <w:u w:val="none"/>
          <w:shd w:val="clear"/>
          <w:lang w:val="en-US" w:eastAsia="zh-CN"/>
        </w:rPr>
        <w:t>须注册在比选申请单位，同时须具备</w:t>
      </w:r>
      <w:r>
        <w:rPr>
          <w:rFonts w:hint="default" w:ascii="Times New Roman" w:hAnsi="Times New Roman" w:eastAsia="宋体" w:cstheme="minorBidi"/>
          <w:i w:val="0"/>
          <w:iCs w:val="0"/>
          <w:caps w:val="0"/>
          <w:color w:val="auto"/>
          <w:spacing w:val="0"/>
          <w:sz w:val="21"/>
          <w:szCs w:val="21"/>
          <w:highlight w:val="none"/>
          <w:u w:val="none"/>
          <w:shd w:val="clear"/>
        </w:rPr>
        <w:t>中级</w:t>
      </w:r>
      <w:r>
        <w:rPr>
          <w:rFonts w:hint="eastAsia" w:ascii="Times New Roman" w:hAnsi="Times New Roman" w:eastAsia="宋体" w:cstheme="minorBidi"/>
          <w:i w:val="0"/>
          <w:iCs w:val="0"/>
          <w:caps w:val="0"/>
          <w:color w:val="auto"/>
          <w:spacing w:val="0"/>
          <w:sz w:val="21"/>
          <w:szCs w:val="21"/>
          <w:highlight w:val="none"/>
          <w:u w:val="none"/>
          <w:shd w:val="clear"/>
          <w:lang w:val="en-US" w:eastAsia="zh-CN"/>
        </w:rPr>
        <w:t>工程师</w:t>
      </w:r>
      <w:r>
        <w:rPr>
          <w:rFonts w:hint="default" w:ascii="Times New Roman" w:hAnsi="Times New Roman" w:eastAsia="宋体" w:cstheme="minorBidi"/>
          <w:i w:val="0"/>
          <w:iCs w:val="0"/>
          <w:caps w:val="0"/>
          <w:color w:val="auto"/>
          <w:spacing w:val="0"/>
          <w:sz w:val="21"/>
          <w:szCs w:val="21"/>
          <w:highlight w:val="none"/>
          <w:u w:val="none"/>
          <w:shd w:val="clear"/>
        </w:rPr>
        <w:t>及以上职称；</w:t>
      </w:r>
    </w:p>
    <w:p w14:paraId="4032CD15">
      <w:pPr>
        <w:numPr>
          <w:ilvl w:val="0"/>
          <w:numId w:val="3"/>
        </w:numPr>
        <w:spacing w:line="360" w:lineRule="auto"/>
        <w:ind w:firstLine="420"/>
        <w:rPr>
          <w:rFonts w:hint="default" w:ascii="Times New Roman" w:hAnsi="Times New Roman" w:eastAsia="宋体" w:cstheme="minorBidi"/>
          <w:i w:val="0"/>
          <w:iCs w:val="0"/>
          <w:caps w:val="0"/>
          <w:color w:val="auto"/>
          <w:spacing w:val="0"/>
          <w:sz w:val="21"/>
          <w:szCs w:val="21"/>
          <w:highlight w:val="none"/>
          <w:u w:val="none"/>
          <w:lang w:val="en-US" w:eastAsia="zh-CN"/>
        </w:rPr>
      </w:pPr>
      <w:r>
        <w:rPr>
          <w:rFonts w:hint="eastAsia" w:ascii="Times New Roman" w:hAnsi="Times New Roman" w:eastAsia="宋体"/>
          <w:color w:val="auto"/>
          <w:szCs w:val="21"/>
          <w:highlight w:val="none"/>
          <w:lang w:val="en-US" w:eastAsia="zh-CN"/>
        </w:rPr>
        <w:t>须配备3名及以上</w:t>
      </w:r>
      <w:r>
        <w:rPr>
          <w:rFonts w:hint="eastAsia" w:ascii="Times New Roman" w:hAnsi="Times New Roman" w:eastAsia="宋体"/>
          <w:color w:val="auto"/>
          <w:szCs w:val="21"/>
          <w:highlight w:val="none"/>
        </w:rPr>
        <w:t>项目专业监理工程师</w:t>
      </w:r>
      <w:r>
        <w:rPr>
          <w:rFonts w:hint="eastAsia" w:ascii="Times New Roman" w:hAnsi="Times New Roman" w:eastAsia="宋体"/>
          <w:color w:val="auto"/>
          <w:szCs w:val="21"/>
          <w:highlight w:val="none"/>
          <w:lang w:eastAsia="zh-CN"/>
        </w:rPr>
        <w:t>，</w:t>
      </w:r>
      <w:r>
        <w:rPr>
          <w:rFonts w:hint="eastAsia" w:ascii="Times New Roman" w:hAnsi="Times New Roman" w:eastAsia="宋体" w:cstheme="minorBidi"/>
          <w:i w:val="0"/>
          <w:iCs w:val="0"/>
          <w:caps w:val="0"/>
          <w:color w:val="auto"/>
          <w:spacing w:val="0"/>
          <w:sz w:val="21"/>
          <w:szCs w:val="21"/>
          <w:highlight w:val="none"/>
          <w:u w:val="none"/>
          <w:shd w:val="clear"/>
          <w:lang w:val="en-US" w:eastAsia="zh-CN"/>
        </w:rPr>
        <w:t>均须</w:t>
      </w:r>
      <w:r>
        <w:rPr>
          <w:rFonts w:hint="eastAsia"/>
          <w:color w:val="auto"/>
          <w:highlight w:val="none"/>
        </w:rPr>
        <w:t>具有</w:t>
      </w:r>
      <w:r>
        <w:rPr>
          <w:rFonts w:hint="eastAsia"/>
          <w:color w:val="auto"/>
          <w:highlight w:val="none"/>
          <w:lang w:val="en-US" w:eastAsia="zh-CN"/>
        </w:rPr>
        <w:t>监理员或全国注册监理工程师资格</w:t>
      </w:r>
      <w:r>
        <w:rPr>
          <w:rFonts w:hint="eastAsia"/>
          <w:color w:val="auto"/>
          <w:highlight w:val="none"/>
        </w:rPr>
        <w:t>证书</w:t>
      </w:r>
      <w:r>
        <w:rPr>
          <w:rFonts w:hint="default" w:ascii="Times New Roman" w:hAnsi="Times New Roman" w:eastAsia="宋体" w:cstheme="minorBidi"/>
          <w:i w:val="0"/>
          <w:iCs w:val="0"/>
          <w:caps w:val="0"/>
          <w:color w:val="auto"/>
          <w:spacing w:val="0"/>
          <w:sz w:val="21"/>
          <w:szCs w:val="21"/>
          <w:highlight w:val="none"/>
          <w:u w:val="none"/>
          <w:shd w:val="clear"/>
        </w:rPr>
        <w:t>，</w:t>
      </w:r>
      <w:r>
        <w:rPr>
          <w:rFonts w:hint="eastAsia" w:ascii="Times New Roman" w:hAnsi="Times New Roman" w:eastAsia="宋体" w:cstheme="minorBidi"/>
          <w:i w:val="0"/>
          <w:iCs w:val="0"/>
          <w:caps w:val="0"/>
          <w:color w:val="auto"/>
          <w:spacing w:val="0"/>
          <w:sz w:val="21"/>
          <w:szCs w:val="21"/>
          <w:highlight w:val="none"/>
          <w:u w:val="none"/>
          <w:shd w:val="clear"/>
          <w:lang w:val="en-US" w:eastAsia="zh-CN"/>
        </w:rPr>
        <w:t>须注册在比选申请单位</w:t>
      </w:r>
      <w:r>
        <w:rPr>
          <w:rFonts w:hint="default" w:ascii="Times New Roman" w:hAnsi="Times New Roman" w:eastAsia="宋体" w:cstheme="minorBidi"/>
          <w:i w:val="0"/>
          <w:iCs w:val="0"/>
          <w:caps w:val="0"/>
          <w:color w:val="auto"/>
          <w:spacing w:val="0"/>
          <w:sz w:val="21"/>
          <w:szCs w:val="21"/>
          <w:highlight w:val="none"/>
          <w:u w:val="none"/>
          <w:shd w:val="clear"/>
        </w:rPr>
        <w:t>。</w:t>
      </w:r>
    </w:p>
    <w:p w14:paraId="48BB44CC">
      <w:pPr>
        <w:numPr>
          <w:ilvl w:val="-1"/>
          <w:numId w:val="0"/>
        </w:numPr>
        <w:spacing w:line="360" w:lineRule="auto"/>
        <w:ind w:firstLine="420" w:firstLineChars="200"/>
        <w:rPr>
          <w:rFonts w:hint="default" w:ascii="Times New Roman" w:hAnsi="Times New Roman" w:eastAsia="宋体" w:cstheme="minorBidi"/>
          <w:i w:val="0"/>
          <w:iCs w:val="0"/>
          <w:caps w:val="0"/>
          <w:color w:val="auto"/>
          <w:spacing w:val="0"/>
          <w:sz w:val="21"/>
          <w:szCs w:val="21"/>
          <w:highlight w:val="none"/>
          <w:u w:val="none"/>
          <w:lang w:val="en-US" w:eastAsia="zh-CN"/>
        </w:rPr>
      </w:pPr>
      <w:r>
        <w:rPr>
          <w:rFonts w:hint="default" w:ascii="Times New Roman" w:hAnsi="Times New Roman" w:eastAsia="宋体" w:cstheme="minorBidi"/>
          <w:i w:val="0"/>
          <w:iCs w:val="0"/>
          <w:caps w:val="0"/>
          <w:color w:val="auto"/>
          <w:spacing w:val="0"/>
          <w:sz w:val="21"/>
          <w:szCs w:val="21"/>
          <w:highlight w:val="none"/>
          <w:u w:val="none"/>
          <w:lang w:val="en-US" w:eastAsia="zh-CN"/>
        </w:rPr>
        <w:t>以上人员均须提供</w:t>
      </w:r>
      <w:r>
        <w:rPr>
          <w:rFonts w:hint="eastAsia" w:ascii="Times New Roman" w:hAnsi="Times New Roman" w:eastAsia="宋体" w:cstheme="minorBidi"/>
          <w:i w:val="0"/>
          <w:iCs w:val="0"/>
          <w:caps w:val="0"/>
          <w:color w:val="auto"/>
          <w:spacing w:val="0"/>
          <w:sz w:val="21"/>
          <w:szCs w:val="21"/>
          <w:highlight w:val="none"/>
          <w:u w:val="none"/>
          <w:lang w:val="en-US" w:eastAsia="zh-CN"/>
        </w:rPr>
        <w:t>身份证、</w:t>
      </w:r>
      <w:r>
        <w:rPr>
          <w:rFonts w:hint="default" w:ascii="Times New Roman" w:hAnsi="Times New Roman" w:eastAsia="宋体" w:cstheme="minorBidi"/>
          <w:i w:val="0"/>
          <w:iCs w:val="0"/>
          <w:caps w:val="0"/>
          <w:color w:val="auto"/>
          <w:spacing w:val="0"/>
          <w:sz w:val="21"/>
          <w:szCs w:val="21"/>
          <w:highlight w:val="none"/>
          <w:u w:val="none"/>
          <w:lang w:val="en-US" w:eastAsia="zh-CN"/>
        </w:rPr>
        <w:t>相应</w:t>
      </w:r>
      <w:r>
        <w:rPr>
          <w:rFonts w:hint="eastAsia" w:ascii="Times New Roman" w:hAnsi="Times New Roman" w:eastAsia="宋体" w:cstheme="minorBidi"/>
          <w:i w:val="0"/>
          <w:iCs w:val="0"/>
          <w:caps w:val="0"/>
          <w:color w:val="auto"/>
          <w:spacing w:val="0"/>
          <w:sz w:val="21"/>
          <w:szCs w:val="21"/>
          <w:highlight w:val="none"/>
          <w:u w:val="none"/>
          <w:lang w:val="en-US" w:eastAsia="zh-CN"/>
        </w:rPr>
        <w:t>职业</w:t>
      </w:r>
      <w:r>
        <w:rPr>
          <w:rFonts w:hint="default" w:ascii="Times New Roman" w:hAnsi="Times New Roman" w:eastAsia="宋体" w:cstheme="minorBidi"/>
          <w:i w:val="0"/>
          <w:iCs w:val="0"/>
          <w:caps w:val="0"/>
          <w:color w:val="auto"/>
          <w:spacing w:val="0"/>
          <w:sz w:val="21"/>
          <w:szCs w:val="21"/>
          <w:highlight w:val="none"/>
          <w:u w:val="none"/>
          <w:lang w:val="en-US" w:eastAsia="zh-CN"/>
        </w:rPr>
        <w:t>资格证书、职称证书</w:t>
      </w:r>
      <w:r>
        <w:rPr>
          <w:rFonts w:hint="eastAsia" w:ascii="Times New Roman" w:hAnsi="Times New Roman" w:eastAsia="宋体" w:cstheme="minorBidi"/>
          <w:i w:val="0"/>
          <w:iCs w:val="0"/>
          <w:caps w:val="0"/>
          <w:color w:val="auto"/>
          <w:spacing w:val="0"/>
          <w:sz w:val="21"/>
          <w:szCs w:val="21"/>
          <w:highlight w:val="none"/>
          <w:u w:val="none"/>
          <w:lang w:val="en-US" w:eastAsia="zh-CN"/>
        </w:rPr>
        <w:t>（如有）</w:t>
      </w:r>
      <w:r>
        <w:rPr>
          <w:rFonts w:hint="default" w:ascii="Times New Roman" w:hAnsi="Times New Roman" w:eastAsia="宋体" w:cstheme="minorBidi"/>
          <w:i w:val="0"/>
          <w:iCs w:val="0"/>
          <w:caps w:val="0"/>
          <w:color w:val="auto"/>
          <w:spacing w:val="0"/>
          <w:sz w:val="21"/>
          <w:szCs w:val="21"/>
          <w:highlight w:val="none"/>
          <w:u w:val="none"/>
          <w:lang w:val="en-US" w:eastAsia="zh-CN"/>
        </w:rPr>
        <w:t>和</w:t>
      </w:r>
      <w:r>
        <w:rPr>
          <w:rFonts w:hint="eastAsia" w:ascii="Times New Roman" w:hAnsi="Times New Roman" w:cs="Times New Roman"/>
          <w:color w:val="auto"/>
          <w:highlight w:val="none"/>
          <w:lang w:val="en-US" w:eastAsia="zh-CN"/>
        </w:rPr>
        <w:t>比选申请文件</w:t>
      </w:r>
      <w:r>
        <w:rPr>
          <w:rFonts w:hint="default" w:ascii="Times New Roman" w:hAnsi="Times New Roman" w:cs="Times New Roman"/>
          <w:color w:val="auto"/>
          <w:highlight w:val="none"/>
          <w:lang w:val="en-US" w:eastAsia="zh-CN"/>
        </w:rPr>
        <w:t>递交截止时间</w:t>
      </w:r>
      <w:r>
        <w:rPr>
          <w:rFonts w:hint="eastAsia" w:ascii="Times New Roman" w:hAnsi="Times New Roman" w:cs="Times New Roman"/>
          <w:color w:val="auto"/>
          <w:highlight w:val="none"/>
          <w:lang w:val="en-US" w:eastAsia="zh-CN"/>
        </w:rPr>
        <w:t>上个月或上上个月起往前连续</w:t>
      </w:r>
      <w:r>
        <w:rPr>
          <w:rFonts w:hint="default" w:ascii="Times New Roman" w:hAnsi="Times New Roman" w:cs="Times New Roman"/>
          <w:color w:val="auto"/>
          <w:highlight w:val="none"/>
          <w:lang w:val="en-US" w:eastAsia="zh-CN"/>
        </w:rPr>
        <w:t>6个月</w:t>
      </w:r>
      <w:r>
        <w:rPr>
          <w:rFonts w:hint="eastAsia" w:ascii="Times New Roman" w:hAnsi="Times New Roman" w:cs="Times New Roman"/>
          <w:color w:val="auto"/>
          <w:highlight w:val="none"/>
          <w:lang w:val="en-US" w:eastAsia="zh-CN"/>
        </w:rPr>
        <w:t>在比选申请人单位</w:t>
      </w:r>
      <w:r>
        <w:rPr>
          <w:rFonts w:hint="default" w:ascii="Times New Roman" w:hAnsi="Times New Roman" w:eastAsia="宋体" w:cstheme="minorBidi"/>
          <w:i w:val="0"/>
          <w:iCs w:val="0"/>
          <w:caps w:val="0"/>
          <w:color w:val="auto"/>
          <w:spacing w:val="0"/>
          <w:sz w:val="21"/>
          <w:szCs w:val="21"/>
          <w:highlight w:val="none"/>
          <w:u w:val="none"/>
          <w:lang w:val="en-US" w:eastAsia="zh-CN"/>
        </w:rPr>
        <w:t>参加社保的证明</w:t>
      </w:r>
      <w:r>
        <w:rPr>
          <w:rFonts w:hint="eastAsia" w:ascii="Times New Roman" w:hAnsi="Times New Roman" w:eastAsia="宋体" w:cstheme="minorBidi"/>
          <w:i w:val="0"/>
          <w:iCs w:val="0"/>
          <w:caps w:val="0"/>
          <w:color w:val="auto"/>
          <w:spacing w:val="0"/>
          <w:sz w:val="21"/>
          <w:szCs w:val="21"/>
          <w:highlight w:val="none"/>
          <w:u w:val="none"/>
          <w:lang w:val="en-US" w:eastAsia="zh-CN"/>
        </w:rPr>
        <w:t>。</w:t>
      </w:r>
    </w:p>
    <w:p w14:paraId="56B435D8">
      <w:pPr>
        <w:numPr>
          <w:ilvl w:val="0"/>
          <w:numId w:val="0"/>
        </w:numPr>
        <w:spacing w:line="360" w:lineRule="auto"/>
        <w:ind w:firstLine="420" w:firstLineChars="0"/>
        <w:rPr>
          <w:rFonts w:hint="default" w:ascii="Times New Roman" w:hAnsi="Times New Roman" w:eastAsia="宋体" w:cstheme="minorBidi"/>
          <w:i w:val="0"/>
          <w:iCs w:val="0"/>
          <w:caps w:val="0"/>
          <w:color w:val="auto"/>
          <w:spacing w:val="0"/>
          <w:sz w:val="21"/>
          <w:szCs w:val="21"/>
          <w:highlight w:val="none"/>
          <w:u w:val="none"/>
          <w:shd w:val="clear"/>
        </w:rPr>
      </w:pPr>
      <w:r>
        <w:rPr>
          <w:rFonts w:hint="default" w:ascii="Times New Roman" w:hAnsi="Times New Roman" w:eastAsia="宋体" w:cstheme="minorBidi"/>
          <w:i w:val="0"/>
          <w:iCs w:val="0"/>
          <w:caps w:val="0"/>
          <w:color w:val="auto"/>
          <w:spacing w:val="0"/>
          <w:sz w:val="21"/>
          <w:szCs w:val="21"/>
          <w:highlight w:val="none"/>
          <w:u w:val="none"/>
          <w:shd w:val="clear"/>
          <w:lang w:val="en-US" w:eastAsia="zh-CN"/>
        </w:rPr>
        <w:t>3.1.5</w:t>
      </w:r>
      <w:r>
        <w:rPr>
          <w:rFonts w:hint="default" w:ascii="Times New Roman" w:hAnsi="Times New Roman" w:eastAsia="宋体" w:cstheme="minorBidi"/>
          <w:i w:val="0"/>
          <w:iCs w:val="0"/>
          <w:caps w:val="0"/>
          <w:color w:val="auto"/>
          <w:spacing w:val="0"/>
          <w:sz w:val="21"/>
          <w:szCs w:val="21"/>
          <w:highlight w:val="none"/>
          <w:u w:val="none"/>
          <w:shd w:val="clear"/>
        </w:rPr>
        <w:t>企业注册地不在四川省行政区域内的省外企业须提供在有效期内的四川省住房和城乡建设厅官网已公开的入川信息网页截图。</w:t>
      </w:r>
    </w:p>
    <w:p w14:paraId="6915BC4C">
      <w:pPr>
        <w:spacing w:line="360" w:lineRule="auto"/>
        <w:ind w:firstLine="420"/>
        <w:rPr>
          <w:rFonts w:hint="default"/>
          <w:lang w:eastAsia="zh-CN"/>
        </w:rPr>
      </w:pPr>
      <w:r>
        <w:rPr>
          <w:rFonts w:hint="eastAsia" w:ascii="Times New Roman" w:hAnsi="Times New Roman" w:cs="Times New Roman"/>
          <w:i w:val="0"/>
          <w:iCs w:val="0"/>
          <w:caps w:val="0"/>
          <w:color w:val="000000"/>
          <w:spacing w:val="0"/>
          <w:kern w:val="0"/>
          <w:sz w:val="21"/>
          <w:szCs w:val="21"/>
          <w:highlight w:val="none"/>
          <w:lang w:val="en-US" w:eastAsia="zh-CN"/>
        </w:rPr>
        <w:t>3.1.6 比选申请人须在蜀道集团公司工程建设协作方资源库（协作方管理平台，网址：https://xzf.shudaolink.com/）中，被协作方资源库列为C级及以下的比选申请人，不得参加比选申请。（提供平台网页查询截图证明）</w:t>
      </w:r>
    </w:p>
    <w:p w14:paraId="401BEDB5">
      <w:pPr>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3.2本次</w:t>
      </w:r>
      <w:r>
        <w:rPr>
          <w:rFonts w:hint="eastAsia" w:ascii="Times New Roman" w:hAnsi="Times New Roman" w:eastAsia="宋体" w:cs="Times New Roman"/>
          <w:color w:val="auto"/>
          <w:szCs w:val="21"/>
          <w:highlight w:val="none"/>
          <w:lang w:val="en-US" w:eastAsia="zh-CN"/>
        </w:rPr>
        <w:t>公开比选</w:t>
      </w:r>
      <w:r>
        <w:rPr>
          <w:rFonts w:hint="eastAsia" w:ascii="Times New Roman" w:hAnsi="Times New Roman" w:eastAsia="宋体" w:cs="Times New Roman"/>
          <w:color w:val="auto"/>
          <w:szCs w:val="21"/>
          <w:highlight w:val="none"/>
          <w:u w:val="single"/>
          <w:lang w:val="en-US" w:eastAsia="zh-CN"/>
        </w:rPr>
        <w:t>不</w:t>
      </w:r>
      <w:r>
        <w:rPr>
          <w:rFonts w:hint="default" w:ascii="Times New Roman" w:hAnsi="Times New Roman" w:eastAsia="宋体" w:cs="Times New Roman"/>
          <w:color w:val="auto"/>
          <w:szCs w:val="21"/>
          <w:highlight w:val="none"/>
          <w:u w:val="single"/>
        </w:rPr>
        <w:t>接受</w:t>
      </w:r>
      <w:r>
        <w:rPr>
          <w:rFonts w:hint="default" w:ascii="Times New Roman" w:hAnsi="Times New Roman" w:eastAsia="宋体" w:cs="Times New Roman"/>
          <w:color w:val="auto"/>
          <w:szCs w:val="21"/>
          <w:highlight w:val="none"/>
        </w:rPr>
        <w:t>联合体申请。</w:t>
      </w:r>
    </w:p>
    <w:p w14:paraId="2274C48D">
      <w:pPr>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bCs w:val="0"/>
          <w:color w:val="auto"/>
          <w:kern w:val="2"/>
          <w:sz w:val="21"/>
          <w:szCs w:val="21"/>
          <w:highlight w:val="none"/>
          <w:u w:val="none"/>
          <w:shd w:val="clear" w:color="auto" w:fill="auto"/>
          <w:lang w:val="en-US" w:eastAsia="zh-CN" w:bidi="ar-SA"/>
        </w:rPr>
        <w:t>3.3与比选人存在利害关系可能影响比选公正性的法人、其他组织或者个人，不得参加本项目的比选申请；单位负责人为同一人或者存在控股、管理关系的不同单位，不得同时参加本项目比选申请。否则，均视为无效投标。</w:t>
      </w:r>
      <w:r>
        <w:rPr>
          <w:rFonts w:hint="default" w:ascii="Times New Roman" w:hAnsi="Times New Roman" w:eastAsia="宋体" w:cs="Times New Roman"/>
          <w:color w:val="auto"/>
          <w:sz w:val="21"/>
          <w:szCs w:val="21"/>
          <w:highlight w:val="none"/>
          <w:lang w:val="en-US" w:eastAsia="zh-CN"/>
        </w:rPr>
        <w:t xml:space="preserve"> </w:t>
      </w:r>
    </w:p>
    <w:p w14:paraId="7B7087D0">
      <w:pPr>
        <w:snapToGrid w:val="0"/>
        <w:spacing w:before="120" w:beforeLines="50" w:after="120" w:afterLines="50" w:line="360" w:lineRule="auto"/>
        <w:outlineLvl w:val="0"/>
        <w:rPr>
          <w:rFonts w:hint="eastAsia" w:ascii="Times New Roman" w:hAnsi="Times New Roman" w:eastAsia="宋体" w:cs="Times New Roman"/>
          <w:b/>
          <w:color w:val="auto"/>
          <w:kern w:val="2"/>
          <w:sz w:val="28"/>
          <w:szCs w:val="28"/>
          <w:highlight w:val="none"/>
          <w:lang w:val="en-US" w:eastAsia="zh-CN" w:bidi="ar-SA"/>
        </w:rPr>
      </w:pPr>
      <w:bookmarkStart w:id="5" w:name="_Toc18480"/>
      <w:r>
        <w:rPr>
          <w:rFonts w:hint="eastAsia" w:ascii="Times New Roman" w:hAnsi="Times New Roman" w:eastAsia="宋体" w:cs="Times New Roman"/>
          <w:b/>
          <w:color w:val="auto"/>
          <w:kern w:val="2"/>
          <w:sz w:val="28"/>
          <w:szCs w:val="28"/>
          <w:highlight w:val="none"/>
          <w:lang w:val="en-US" w:eastAsia="zh-CN" w:bidi="ar-SA"/>
        </w:rPr>
        <w:t>4.评标办法</w:t>
      </w:r>
      <w:bookmarkEnd w:id="5"/>
    </w:p>
    <w:p w14:paraId="3D848294">
      <w:pPr>
        <w:widowControl/>
        <w:snapToGrid w:val="0"/>
        <w:spacing w:before="120" w:beforeLines="50" w:after="120" w:afterLines="50" w:line="578" w:lineRule="exact"/>
        <w:ind w:firstLine="405" w:firstLineChars="193"/>
        <w:outlineLvl w:val="1"/>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lang w:val="en-US" w:eastAsia="zh-CN"/>
        </w:rPr>
        <w:t>4.1</w:t>
      </w:r>
      <w:r>
        <w:rPr>
          <w:rFonts w:hint="eastAsia" w:asciiTheme="minorEastAsia" w:hAnsiTheme="minorEastAsia" w:eastAsiaTheme="minorEastAsia" w:cstheme="minorEastAsia"/>
          <w:color w:val="auto"/>
          <w:sz w:val="21"/>
          <w:szCs w:val="21"/>
          <w:highlight w:val="none"/>
          <w:lang w:val="en-US" w:eastAsia="zh-CN"/>
        </w:rPr>
        <w:t>本次比选采用</w:t>
      </w:r>
      <w:r>
        <w:rPr>
          <w:rFonts w:hint="eastAsia" w:asciiTheme="minorEastAsia" w:hAnsiTheme="minorEastAsia" w:eastAsiaTheme="minorEastAsia" w:cstheme="minorEastAsia"/>
          <w:color w:val="auto"/>
          <w:sz w:val="21"/>
          <w:szCs w:val="21"/>
          <w:highlight w:val="none"/>
          <w:u w:val="single"/>
          <w:lang w:val="en-US" w:eastAsia="zh-CN"/>
        </w:rPr>
        <w:t>资格后审</w:t>
      </w:r>
      <w:r>
        <w:rPr>
          <w:rFonts w:hint="eastAsia" w:asciiTheme="minorEastAsia" w:hAnsiTheme="minorEastAsia" w:eastAsiaTheme="minorEastAsia" w:cstheme="minorEastAsia"/>
          <w:color w:val="auto"/>
          <w:sz w:val="21"/>
          <w:szCs w:val="21"/>
          <w:highlight w:val="none"/>
          <w:lang w:val="en-US" w:eastAsia="zh-CN"/>
        </w:rPr>
        <w:t>，评标采用</w:t>
      </w:r>
      <w:r>
        <w:rPr>
          <w:rFonts w:hint="eastAsia" w:asciiTheme="minorEastAsia" w:hAnsiTheme="minorEastAsia" w:eastAsiaTheme="minorEastAsia" w:cstheme="minorEastAsia"/>
          <w:color w:val="auto"/>
          <w:sz w:val="21"/>
          <w:szCs w:val="21"/>
          <w:highlight w:val="none"/>
          <w:u w:val="single"/>
          <w:lang w:val="en-US" w:eastAsia="zh-CN"/>
        </w:rPr>
        <w:t>综合评</w:t>
      </w:r>
      <w:r>
        <w:rPr>
          <w:rFonts w:hint="eastAsia" w:asciiTheme="minorEastAsia" w:hAnsiTheme="minorEastAsia" w:cstheme="minorEastAsia"/>
          <w:color w:val="auto"/>
          <w:sz w:val="21"/>
          <w:szCs w:val="21"/>
          <w:highlight w:val="none"/>
          <w:u w:val="single"/>
          <w:lang w:val="en-US" w:eastAsia="zh-CN"/>
        </w:rPr>
        <w:t>分</w:t>
      </w:r>
      <w:r>
        <w:rPr>
          <w:rFonts w:hint="eastAsia" w:asciiTheme="minorEastAsia" w:hAnsiTheme="minorEastAsia" w:eastAsiaTheme="minorEastAsia" w:cstheme="minorEastAsia"/>
          <w:color w:val="auto"/>
          <w:sz w:val="21"/>
          <w:szCs w:val="21"/>
          <w:highlight w:val="none"/>
          <w:u w:val="single"/>
          <w:lang w:val="en-US" w:eastAsia="zh-CN"/>
        </w:rPr>
        <w:t>法</w:t>
      </w:r>
      <w:r>
        <w:rPr>
          <w:rFonts w:hint="eastAsia" w:asciiTheme="minorEastAsia" w:hAnsiTheme="minorEastAsia" w:eastAsiaTheme="minorEastAsia" w:cstheme="minorEastAsia"/>
          <w:color w:val="auto"/>
          <w:sz w:val="21"/>
          <w:szCs w:val="21"/>
          <w:highlight w:val="none"/>
          <w:lang w:val="en-US" w:eastAsia="zh-CN"/>
        </w:rPr>
        <w:t>。</w:t>
      </w:r>
    </w:p>
    <w:p w14:paraId="1AE593F5">
      <w:pPr>
        <w:spacing w:line="360" w:lineRule="auto"/>
        <w:outlineLvl w:val="0"/>
        <w:rPr>
          <w:rFonts w:ascii="Times New Roman" w:hAnsi="Times New Roman" w:eastAsia="宋体" w:cs="Times New Roman"/>
          <w:color w:val="auto"/>
          <w:sz w:val="28"/>
          <w:szCs w:val="28"/>
          <w:highlight w:val="none"/>
        </w:rPr>
      </w:pPr>
      <w:bookmarkStart w:id="6" w:name="_Toc25307"/>
      <w:r>
        <w:rPr>
          <w:rFonts w:hint="default" w:ascii="Times New Roman" w:hAnsi="Times New Roman" w:eastAsia="宋体" w:cs="Times New Roman"/>
          <w:b/>
          <w:color w:val="auto"/>
          <w:sz w:val="28"/>
          <w:szCs w:val="28"/>
          <w:highlight w:val="none"/>
          <w:lang w:val="en-US" w:eastAsia="zh-CN"/>
        </w:rPr>
        <w:t>5.</w:t>
      </w:r>
      <w:r>
        <w:rPr>
          <w:rFonts w:hint="eastAsia" w:ascii="Times New Roman" w:hAnsi="Times New Roman" w:eastAsia="宋体" w:cs="Times New Roman"/>
          <w:b/>
          <w:color w:val="auto"/>
          <w:sz w:val="28"/>
          <w:szCs w:val="28"/>
          <w:highlight w:val="none"/>
          <w:lang w:eastAsia="zh-CN"/>
        </w:rPr>
        <w:t>比选文件</w:t>
      </w:r>
      <w:r>
        <w:rPr>
          <w:rFonts w:hint="default" w:ascii="Times New Roman" w:hAnsi="Times New Roman" w:eastAsia="宋体" w:cs="Times New Roman"/>
          <w:b/>
          <w:color w:val="auto"/>
          <w:sz w:val="28"/>
          <w:szCs w:val="28"/>
          <w:highlight w:val="none"/>
        </w:rPr>
        <w:t>的获取</w:t>
      </w:r>
      <w:bookmarkEnd w:id="6"/>
    </w:p>
    <w:p w14:paraId="6FB44E07">
      <w:pPr>
        <w:numPr>
          <w:ilvl w:val="0"/>
          <w:numId w:val="0"/>
        </w:numPr>
        <w:tabs>
          <w:tab w:val="left" w:pos="5220"/>
          <w:tab w:val="left" w:pos="5400"/>
          <w:tab w:val="left" w:pos="5580"/>
        </w:tabs>
        <w:autoSpaceDE w:val="0"/>
        <w:autoSpaceDN w:val="0"/>
        <w:spacing w:line="360" w:lineRule="auto"/>
        <w:ind w:left="0" w:leftChars="0" w:firstLine="420" w:firstLineChars="200"/>
        <w:rPr>
          <w:rFonts w:hint="eastAsia" w:ascii="Times New Roman" w:hAnsi="Times New Roman" w:eastAsia="宋体" w:cs="Times New Roman"/>
          <w:color w:val="auto"/>
          <w:kern w:val="0"/>
          <w:szCs w:val="21"/>
          <w:highlight w:val="none"/>
          <w:lang w:val="en-US" w:eastAsia="zh-CN" w:bidi="ar"/>
        </w:rPr>
      </w:pPr>
      <w:r>
        <w:rPr>
          <w:rFonts w:hint="eastAsia" w:ascii="Times New Roman" w:hAnsi="Times New Roman" w:eastAsia="宋体" w:cs="Times New Roman"/>
          <w:color w:val="auto"/>
          <w:kern w:val="0"/>
          <w:szCs w:val="21"/>
          <w:highlight w:val="none"/>
          <w:lang w:val="en-US" w:eastAsia="zh-CN" w:bidi="ar"/>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凡有意参加比选竞争并符合第三条“比选申请人资格要求”的申请人，请于2025年11月26日至2025年12月2日在四川蜀道新能源科技发展有限公司网站（http://www.sdxnykj.cn/）上免费下载比选文件。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A669BA6">
      <w:pPr>
        <w:widowControl/>
        <w:numPr>
          <w:ilvl w:val="-1"/>
          <w:numId w:val="0"/>
        </w:numPr>
        <w:tabs>
          <w:tab w:val="left" w:pos="5220"/>
          <w:tab w:val="left" w:pos="5400"/>
          <w:tab w:val="left" w:pos="5580"/>
        </w:tabs>
        <w:autoSpaceDE w:val="0"/>
        <w:autoSpaceDN w:val="0"/>
        <w:spacing w:line="360" w:lineRule="auto"/>
        <w:ind w:firstLine="420" w:firstLineChars="200"/>
        <w:jc w:val="left"/>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val="en-US" w:eastAsia="zh-CN"/>
        </w:rPr>
        <w:t>5.</w:t>
      </w:r>
      <w:r>
        <w:rPr>
          <w:rFonts w:hint="eastAsia" w:ascii="Times New Roman" w:hAnsi="Times New Roman" w:eastAsia="宋体" w:cs="Times New Roman"/>
          <w:color w:val="auto"/>
          <w:kern w:val="0"/>
          <w:szCs w:val="21"/>
          <w:highlight w:val="none"/>
          <w:lang w:val="en-US" w:eastAsia="zh-CN"/>
        </w:rPr>
        <w:t>2比选文件</w:t>
      </w:r>
      <w:r>
        <w:rPr>
          <w:rFonts w:hint="default" w:ascii="Times New Roman" w:hAnsi="Times New Roman" w:eastAsia="宋体" w:cs="Times New Roman"/>
          <w:color w:val="auto"/>
          <w:kern w:val="0"/>
          <w:szCs w:val="21"/>
          <w:highlight w:val="none"/>
          <w:lang w:val="en-US" w:eastAsia="zh-CN"/>
        </w:rPr>
        <w:t>费用的</w:t>
      </w:r>
      <w:r>
        <w:rPr>
          <w:rFonts w:hint="eastAsia" w:ascii="Times New Roman" w:hAnsi="Times New Roman" w:eastAsia="宋体" w:cs="Times New Roman"/>
          <w:color w:val="auto"/>
          <w:kern w:val="0"/>
          <w:szCs w:val="21"/>
          <w:highlight w:val="none"/>
          <w:lang w:val="en-US" w:eastAsia="zh-CN"/>
        </w:rPr>
        <w:t>缴纳</w:t>
      </w:r>
      <w:r>
        <w:rPr>
          <w:rFonts w:hint="default" w:ascii="Times New Roman" w:hAnsi="Times New Roman" w:eastAsia="宋体" w:cs="Times New Roman"/>
          <w:color w:val="auto"/>
          <w:kern w:val="0"/>
          <w:szCs w:val="21"/>
          <w:highlight w:val="none"/>
          <w:lang w:val="en-US" w:eastAsia="zh-CN"/>
        </w:rPr>
        <w:t>：</w:t>
      </w:r>
      <w:r>
        <w:rPr>
          <w:rFonts w:hint="eastAsia" w:ascii="Times New Roman" w:hAnsi="Times New Roman" w:eastAsia="宋体" w:cs="Times New Roman"/>
          <w:color w:val="auto"/>
          <w:kern w:val="0"/>
          <w:sz w:val="21"/>
          <w:szCs w:val="21"/>
          <w:highlight w:val="none"/>
          <w:u w:val="single"/>
          <w:lang w:val="en-US" w:eastAsia="zh-CN" w:bidi="ar-SA"/>
        </w:rPr>
        <w:t xml:space="preserve"> /  </w:t>
      </w:r>
      <w:r>
        <w:rPr>
          <w:rFonts w:hint="default" w:ascii="Times New Roman" w:hAnsi="Times New Roman" w:eastAsia="宋体" w:cs="Times New Roman"/>
          <w:color w:val="auto"/>
          <w:kern w:val="0"/>
          <w:szCs w:val="21"/>
          <w:highlight w:val="none"/>
          <w:lang w:bidi="ar"/>
        </w:rPr>
        <w:t>。</w:t>
      </w:r>
    </w:p>
    <w:p w14:paraId="7F12499B">
      <w:pPr>
        <w:widowControl/>
        <w:numPr>
          <w:ilvl w:val="-1"/>
          <w:numId w:val="0"/>
        </w:numPr>
        <w:tabs>
          <w:tab w:val="left" w:pos="5220"/>
          <w:tab w:val="left" w:pos="5400"/>
          <w:tab w:val="left" w:pos="5580"/>
        </w:tabs>
        <w:autoSpaceDE w:val="0"/>
        <w:autoSpaceDN w:val="0"/>
        <w:spacing w:line="360" w:lineRule="auto"/>
        <w:ind w:firstLine="420" w:firstLineChars="200"/>
        <w:jc w:val="left"/>
        <w:rPr>
          <w:rFonts w:hint="default" w:ascii="Times New Roman" w:hAnsi="Times New Roman" w:eastAsia="宋体" w:cs="Times New Roman"/>
          <w:color w:val="auto"/>
          <w:kern w:val="0"/>
          <w:szCs w:val="21"/>
          <w:highlight w:val="none"/>
          <w:lang w:bidi="ar"/>
        </w:rPr>
      </w:pPr>
      <w:r>
        <w:rPr>
          <w:rFonts w:hint="default" w:ascii="Times New Roman" w:hAnsi="Times New Roman" w:eastAsia="宋体" w:cs="Times New Roman"/>
          <w:color w:val="auto"/>
          <w:kern w:val="0"/>
          <w:szCs w:val="21"/>
          <w:highlight w:val="none"/>
          <w:lang w:val="en-US" w:eastAsia="zh-CN"/>
        </w:rPr>
        <w:t>5.</w:t>
      </w:r>
      <w:r>
        <w:rPr>
          <w:rFonts w:hint="eastAsia" w:ascii="Times New Roman" w:hAnsi="Times New Roman" w:eastAsia="宋体" w:cs="Times New Roman"/>
          <w:color w:val="auto"/>
          <w:kern w:val="0"/>
          <w:szCs w:val="21"/>
          <w:highlight w:val="none"/>
          <w:lang w:val="en-US" w:eastAsia="zh-CN"/>
        </w:rPr>
        <w:t>3</w:t>
      </w:r>
      <w:r>
        <w:rPr>
          <w:rFonts w:hint="default" w:ascii="Times New Roman" w:hAnsi="Times New Roman" w:eastAsia="宋体" w:cs="Times New Roman"/>
          <w:b w:val="0"/>
          <w:bCs w:val="0"/>
          <w:color w:val="auto"/>
          <w:kern w:val="0"/>
          <w:sz w:val="21"/>
          <w:szCs w:val="21"/>
          <w:highlight w:val="none"/>
          <w:lang w:val="en-US" w:eastAsia="zh-CN" w:bidi="ar"/>
        </w:rPr>
        <w:t>投标</w:t>
      </w:r>
      <w:r>
        <w:rPr>
          <w:rFonts w:hint="default" w:ascii="Times New Roman" w:hAnsi="Times New Roman" w:eastAsia="宋体" w:cs="Times New Roman"/>
          <w:b w:val="0"/>
          <w:bCs w:val="0"/>
          <w:color w:val="auto"/>
          <w:kern w:val="0"/>
          <w:sz w:val="21"/>
          <w:szCs w:val="21"/>
          <w:highlight w:val="none"/>
          <w:lang w:bidi="ar"/>
        </w:rPr>
        <w:t>保证金：</w:t>
      </w:r>
      <w:r>
        <w:rPr>
          <w:rFonts w:hint="eastAsia" w:ascii="Times New Roman" w:hAnsi="Times New Roman" w:eastAsia="宋体" w:cs="Times New Roman"/>
          <w:color w:val="auto"/>
          <w:kern w:val="0"/>
          <w:sz w:val="21"/>
          <w:szCs w:val="21"/>
          <w:highlight w:val="none"/>
          <w:u w:val="single"/>
          <w:lang w:val="en-US" w:eastAsia="zh-CN" w:bidi="ar-SA"/>
        </w:rPr>
        <w:t xml:space="preserve"> /  </w:t>
      </w:r>
      <w:r>
        <w:rPr>
          <w:rFonts w:hint="default" w:ascii="Times New Roman" w:hAnsi="Times New Roman" w:eastAsia="宋体" w:cs="Times New Roman"/>
          <w:color w:val="auto"/>
          <w:kern w:val="0"/>
          <w:szCs w:val="21"/>
          <w:highlight w:val="none"/>
          <w:lang w:bidi="ar"/>
        </w:rPr>
        <w:t>。</w:t>
      </w:r>
    </w:p>
    <w:p w14:paraId="43A20800">
      <w:pPr>
        <w:spacing w:line="360" w:lineRule="auto"/>
        <w:outlineLvl w:val="0"/>
        <w:rPr>
          <w:rFonts w:hint="default" w:ascii="Times New Roman" w:hAnsi="Times New Roman" w:eastAsia="宋体" w:cs="Times New Roman"/>
          <w:b/>
          <w:color w:val="auto"/>
          <w:sz w:val="28"/>
          <w:szCs w:val="28"/>
          <w:highlight w:val="none"/>
          <w:lang w:val="en-US" w:eastAsia="zh-CN"/>
        </w:rPr>
      </w:pPr>
      <w:bookmarkStart w:id="7" w:name="_Toc18260"/>
      <w:r>
        <w:rPr>
          <w:rFonts w:hint="eastAsia" w:ascii="Times New Roman" w:hAnsi="Times New Roman" w:eastAsia="宋体" w:cs="Times New Roman"/>
          <w:b/>
          <w:color w:val="auto"/>
          <w:sz w:val="28"/>
          <w:szCs w:val="28"/>
          <w:highlight w:val="none"/>
          <w:lang w:val="en-US" w:eastAsia="zh-CN"/>
        </w:rPr>
        <w:t>6</w:t>
      </w:r>
      <w:r>
        <w:rPr>
          <w:rFonts w:hint="default" w:ascii="Times New Roman" w:hAnsi="Times New Roman" w:eastAsia="宋体" w:cs="Times New Roman"/>
          <w:b/>
          <w:color w:val="auto"/>
          <w:sz w:val="28"/>
          <w:szCs w:val="28"/>
          <w:highlight w:val="none"/>
          <w:lang w:val="en-US" w:eastAsia="zh-CN"/>
        </w:rPr>
        <w:t>.</w:t>
      </w:r>
      <w:r>
        <w:rPr>
          <w:rFonts w:hint="eastAsia" w:ascii="Times New Roman" w:hAnsi="Times New Roman" w:eastAsia="宋体" w:cs="Times New Roman"/>
          <w:b/>
          <w:color w:val="auto"/>
          <w:sz w:val="28"/>
          <w:szCs w:val="28"/>
          <w:highlight w:val="none"/>
          <w:lang w:eastAsia="zh-CN"/>
        </w:rPr>
        <w:t>比选申请文件</w:t>
      </w:r>
      <w:r>
        <w:rPr>
          <w:rFonts w:hint="default" w:ascii="Times New Roman" w:hAnsi="Times New Roman" w:eastAsia="宋体" w:cs="Times New Roman"/>
          <w:b/>
          <w:color w:val="auto"/>
          <w:sz w:val="28"/>
          <w:szCs w:val="28"/>
          <w:highlight w:val="none"/>
        </w:rPr>
        <w:t>的递交</w:t>
      </w:r>
      <w:r>
        <w:rPr>
          <w:rFonts w:hint="default" w:ascii="Times New Roman" w:hAnsi="Times New Roman" w:eastAsia="宋体" w:cs="Times New Roman"/>
          <w:b/>
          <w:color w:val="auto"/>
          <w:sz w:val="28"/>
          <w:szCs w:val="28"/>
          <w:highlight w:val="none"/>
          <w:lang w:val="en-US" w:eastAsia="zh-CN"/>
        </w:rPr>
        <w:t>及相关事宜</w:t>
      </w:r>
      <w:bookmarkEnd w:id="7"/>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36"/>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36"/>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12</w:t>
      </w:r>
      <w:r>
        <w:rPr>
          <w:rFonts w:ascii="Times New Roman" w:hAnsi="Times New Roman" w:cs="Times New Roman"/>
          <w:highlight w:val="none"/>
        </w:rPr>
        <w:t>月</w:t>
      </w:r>
      <w:r>
        <w:rPr>
          <w:rFonts w:hint="eastAsia" w:ascii="Times New Roman" w:hAnsi="Times New Roman" w:cs="Times New Roman"/>
          <w:highlight w:val="none"/>
          <w:lang w:val="en-US" w:eastAsia="zh-CN"/>
        </w:rPr>
        <w:t>3</w:t>
      </w:r>
      <w:r>
        <w:rPr>
          <w:rFonts w:ascii="Times New Roman" w:hAnsi="Times New Roman" w:cs="Times New Roman"/>
          <w:highlight w:val="none"/>
        </w:rPr>
        <w:t>日</w:t>
      </w:r>
      <w:r>
        <w:rPr>
          <w:rFonts w:hint="eastAsia" w:ascii="Times New Roman" w:hAnsi="Times New Roman" w:cs="Times New Roman"/>
          <w:highlight w:val="none"/>
          <w:lang w:val="en-US" w:eastAsia="zh-CN"/>
        </w:rPr>
        <w:t>9</w:t>
      </w:r>
      <w:r>
        <w:rPr>
          <w:rFonts w:ascii="Times New Roman" w:hAnsi="Times New Roman" w:cs="Times New Roman"/>
          <w:highlight w:val="none"/>
        </w:rPr>
        <w:t>时</w:t>
      </w:r>
      <w:r>
        <w:rPr>
          <w:rFonts w:hint="eastAsia" w:ascii="Times New Roman" w:hAnsi="Times New Roman" w:cs="Times New Roman"/>
          <w:highlight w:val="none"/>
          <w:lang w:val="en-US" w:eastAsia="zh-CN"/>
        </w:rPr>
        <w:t>30</w:t>
      </w:r>
      <w:r>
        <w:rPr>
          <w:rFonts w:ascii="Times New Roman" w:hAnsi="Times New Roman" w:cs="Times New Roman"/>
          <w:highlight w:val="none"/>
        </w:rPr>
        <w:t>分</w:t>
      </w:r>
      <w:r>
        <w:rPr>
          <w:rFonts w:hint="eastAsia" w:ascii="Times New Roman" w:hAnsi="Times New Roman" w:cs="Times New Roman"/>
          <w:highlight w:val="none"/>
        </w:rPr>
        <w:t>。</w:t>
      </w:r>
    </w:p>
    <w:p w14:paraId="2D222627">
      <w:pPr>
        <w:pStyle w:val="36"/>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w:t>
      </w:r>
      <w:r>
        <w:rPr>
          <w:rFonts w:hint="eastAsia" w:ascii="Times New Roman" w:hAnsi="Times New Roman" w:cs="Times New Roman"/>
          <w:highlight w:val="none"/>
          <w:lang w:eastAsia="zh-CN"/>
        </w:rPr>
        <w:t>成都市高新区创业路1号剑恒发展中心商业楼2楼会议室（洽谈室二）</w:t>
      </w:r>
      <w:r>
        <w:rPr>
          <w:rFonts w:hint="eastAsia" w:ascii="Times New Roman" w:hAnsi="Times New Roman" w:cs="Times New Roman"/>
          <w:highlight w:val="none"/>
        </w:rPr>
        <w:t>。</w:t>
      </w:r>
    </w:p>
    <w:p w14:paraId="57879164">
      <w:pPr>
        <w:pStyle w:val="36"/>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36"/>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6988E5E6">
      <w:pPr>
        <w:spacing w:line="360" w:lineRule="auto"/>
        <w:outlineLvl w:val="0"/>
        <w:rPr>
          <w:rFonts w:ascii="Times New Roman" w:hAnsi="Times New Roman" w:eastAsia="宋体" w:cs="Times New Roman"/>
          <w:b/>
          <w:color w:val="auto"/>
          <w:sz w:val="28"/>
          <w:szCs w:val="28"/>
          <w:highlight w:val="none"/>
        </w:rPr>
      </w:pPr>
      <w:bookmarkStart w:id="8" w:name="_Toc23079"/>
      <w:r>
        <w:rPr>
          <w:rFonts w:hint="eastAsia" w:ascii="Times New Roman" w:hAnsi="Times New Roman" w:eastAsia="宋体" w:cs="Times New Roman"/>
          <w:b/>
          <w:color w:val="auto"/>
          <w:sz w:val="28"/>
          <w:szCs w:val="28"/>
          <w:highlight w:val="none"/>
          <w:lang w:val="en-US" w:eastAsia="zh-CN"/>
        </w:rPr>
        <w:t>7.</w:t>
      </w:r>
      <w:r>
        <w:rPr>
          <w:rFonts w:hint="default" w:ascii="Times New Roman" w:hAnsi="Times New Roman" w:eastAsia="宋体" w:cs="Times New Roman"/>
          <w:b/>
          <w:color w:val="auto"/>
          <w:sz w:val="28"/>
          <w:szCs w:val="28"/>
          <w:highlight w:val="none"/>
        </w:rPr>
        <w:t>发布公告的媒介</w:t>
      </w:r>
      <w:bookmarkEnd w:id="8"/>
    </w:p>
    <w:p w14:paraId="25395709">
      <w:pPr>
        <w:pStyle w:val="36"/>
        <w:numPr>
          <w:ilvl w:val="255"/>
          <w:numId w:val="0"/>
        </w:numPr>
        <w:spacing w:line="360" w:lineRule="auto"/>
        <w:ind w:firstLine="630" w:firstLineChars="300"/>
        <w:rPr>
          <w:rFonts w:hint="default" w:ascii="Times New Roman" w:hAnsi="Times New Roman" w:eastAsia="宋体" w:cs="Times New Roman"/>
          <w:b w:val="0"/>
          <w:bCs w:val="0"/>
          <w:i w:val="0"/>
          <w:iCs w:val="0"/>
          <w:caps w:val="0"/>
          <w:spacing w:val="0"/>
          <w:sz w:val="21"/>
          <w:szCs w:val="21"/>
          <w:highlight w:val="none"/>
          <w:shd w:val="clear"/>
          <w:lang w:val="en-US" w:eastAsia="zh-CN"/>
        </w:rPr>
      </w:pPr>
      <w:bookmarkStart w:id="9" w:name="_Toc23435"/>
      <w:r>
        <w:rPr>
          <w:rFonts w:hint="default" w:ascii="Times New Roman" w:hAnsi="Times New Roman" w:eastAsia="宋体" w:cs="Times New Roman"/>
          <w:b w:val="0"/>
          <w:bCs w:val="0"/>
          <w:kern w:val="2"/>
          <w:sz w:val="21"/>
          <w:szCs w:val="21"/>
          <w:highlight w:val="none"/>
          <w:lang w:bidi="ar"/>
        </w:rPr>
        <w:t>本次比选公告</w:t>
      </w:r>
      <w:r>
        <w:rPr>
          <w:rFonts w:hint="default" w:ascii="Times New Roman" w:hAnsi="Times New Roman" w:eastAsia="宋体" w:cs="Times New Roman"/>
          <w:b w:val="0"/>
          <w:bCs w:val="0"/>
          <w:kern w:val="2"/>
          <w:sz w:val="21"/>
          <w:szCs w:val="21"/>
          <w:highlight w:val="none"/>
          <w:lang w:eastAsia="zh-CN" w:bidi="ar"/>
        </w:rPr>
        <w:t>、</w:t>
      </w:r>
      <w:r>
        <w:rPr>
          <w:rFonts w:hint="default" w:ascii="Times New Roman" w:hAnsi="Times New Roman" w:eastAsia="宋体" w:cs="Times New Roman"/>
          <w:b w:val="0"/>
          <w:bCs w:val="0"/>
          <w:kern w:val="2"/>
          <w:sz w:val="21"/>
          <w:szCs w:val="21"/>
          <w:highlight w:val="none"/>
          <w:lang w:val="en-US" w:eastAsia="zh-CN" w:bidi="ar"/>
        </w:rPr>
        <w:t>比选文件</w:t>
      </w:r>
      <w:r>
        <w:rPr>
          <w:rFonts w:hint="default" w:ascii="Times New Roman" w:hAnsi="Times New Roman" w:eastAsia="宋体" w:cs="Times New Roman"/>
          <w:b w:val="0"/>
          <w:bCs w:val="0"/>
          <w:kern w:val="2"/>
          <w:sz w:val="21"/>
          <w:szCs w:val="21"/>
          <w:highlight w:val="none"/>
          <w:lang w:bidi="ar"/>
        </w:rPr>
        <w:t>和相关公示在四川蜀道新能源科技发展有限公司网站（http://www.sdxnykj.cn/）上发布。</w:t>
      </w:r>
      <w:bookmarkEnd w:id="9"/>
      <w:bookmarkStart w:id="69" w:name="_GoBack"/>
      <w:bookmarkEnd w:id="69"/>
    </w:p>
    <w:p w14:paraId="096A0263">
      <w:pPr>
        <w:spacing w:line="360" w:lineRule="auto"/>
        <w:outlineLvl w:val="0"/>
        <w:rPr>
          <w:rFonts w:ascii="Times New Roman" w:hAnsi="Times New Roman" w:eastAsia="宋体" w:cs="Times New Roman"/>
          <w:b/>
          <w:bCs w:val="0"/>
          <w:i w:val="0"/>
          <w:iCs w:val="0"/>
          <w:caps w:val="0"/>
          <w:color w:val="auto"/>
          <w:spacing w:val="0"/>
          <w:sz w:val="28"/>
          <w:szCs w:val="28"/>
          <w:highlight w:val="none"/>
        </w:rPr>
      </w:pPr>
      <w:bookmarkStart w:id="10" w:name="_Toc2023"/>
      <w:r>
        <w:rPr>
          <w:rFonts w:hint="default" w:ascii="Times New Roman" w:hAnsi="Times New Roman" w:eastAsia="宋体" w:cs="Times New Roman"/>
          <w:b/>
          <w:bCs w:val="0"/>
          <w:i w:val="0"/>
          <w:iCs w:val="0"/>
          <w:caps w:val="0"/>
          <w:color w:val="auto"/>
          <w:spacing w:val="0"/>
          <w:sz w:val="28"/>
          <w:szCs w:val="28"/>
          <w:highlight w:val="none"/>
          <w:shd w:val="clear"/>
          <w:lang w:val="en-US" w:eastAsia="zh-CN"/>
        </w:rPr>
        <w:t>8</w:t>
      </w:r>
      <w:r>
        <w:rPr>
          <w:rFonts w:hint="default" w:ascii="Times New Roman" w:hAnsi="Times New Roman" w:eastAsia="宋体" w:cs="Times New Roman"/>
          <w:b/>
          <w:bCs w:val="0"/>
          <w:i w:val="0"/>
          <w:iCs w:val="0"/>
          <w:caps w:val="0"/>
          <w:color w:val="auto"/>
          <w:spacing w:val="0"/>
          <w:sz w:val="28"/>
          <w:szCs w:val="28"/>
          <w:highlight w:val="none"/>
          <w:shd w:val="clear"/>
        </w:rPr>
        <w:t>.开标时间及地点</w:t>
      </w:r>
      <w:bookmarkEnd w:id="10"/>
    </w:p>
    <w:p w14:paraId="54B30DB8">
      <w:pPr>
        <w:pStyle w:val="36"/>
        <w:numPr>
          <w:ilvl w:val="255"/>
          <w:numId w:val="0"/>
        </w:numPr>
        <w:spacing w:line="360" w:lineRule="auto"/>
        <w:ind w:firstLine="420" w:firstLineChars="200"/>
        <w:rPr>
          <w:rFonts w:hint="default" w:ascii="Times New Roman" w:hAnsi="Times New Roman" w:eastAsia="宋体" w:cs="Times New Roman"/>
          <w:b w:val="0"/>
          <w:bCs w:val="0"/>
          <w:i w:val="0"/>
          <w:iCs w:val="0"/>
          <w:caps w:val="0"/>
          <w:spacing w:val="0"/>
          <w:kern w:val="2"/>
          <w:sz w:val="21"/>
          <w:szCs w:val="21"/>
          <w:highlight w:val="none"/>
          <w:lang w:bidi="ar"/>
        </w:rPr>
      </w:pPr>
      <w:r>
        <w:rPr>
          <w:rFonts w:hint="default" w:ascii="Times New Roman" w:hAnsi="Times New Roman" w:eastAsia="宋体" w:cs="Times New Roman"/>
          <w:b w:val="0"/>
          <w:bCs w:val="0"/>
          <w:i w:val="0"/>
          <w:iCs w:val="0"/>
          <w:caps w:val="0"/>
          <w:spacing w:val="0"/>
          <w:kern w:val="2"/>
          <w:sz w:val="21"/>
          <w:szCs w:val="21"/>
          <w:highlight w:val="none"/>
          <w:shd w:val="clear"/>
          <w:lang w:val="en-US" w:eastAsia="zh-CN" w:bidi="ar"/>
        </w:rPr>
        <w:t>8.1</w:t>
      </w:r>
      <w:r>
        <w:rPr>
          <w:rFonts w:hint="default" w:ascii="Times New Roman" w:hAnsi="Times New Roman" w:eastAsia="宋体" w:cs="Times New Roman"/>
          <w:b w:val="0"/>
          <w:bCs w:val="0"/>
          <w:i w:val="0"/>
          <w:iCs w:val="0"/>
          <w:caps w:val="0"/>
          <w:spacing w:val="0"/>
          <w:kern w:val="2"/>
          <w:sz w:val="21"/>
          <w:szCs w:val="21"/>
          <w:highlight w:val="none"/>
          <w:shd w:val="clear"/>
          <w:lang w:bidi="ar"/>
        </w:rPr>
        <w:t>开标时间：20</w:t>
      </w:r>
      <w:r>
        <w:rPr>
          <w:rFonts w:hint="default" w:ascii="Times New Roman" w:hAnsi="Times New Roman" w:eastAsia="宋体" w:cs="Times New Roman"/>
          <w:b w:val="0"/>
          <w:bCs w:val="0"/>
          <w:i w:val="0"/>
          <w:iCs w:val="0"/>
          <w:caps w:val="0"/>
          <w:spacing w:val="0"/>
          <w:kern w:val="2"/>
          <w:sz w:val="21"/>
          <w:szCs w:val="21"/>
          <w:highlight w:val="none"/>
          <w:shd w:val="clear"/>
          <w:lang w:val="en-US" w:eastAsia="zh-CN" w:bidi="ar"/>
        </w:rPr>
        <w:t>25</w:t>
      </w:r>
      <w:r>
        <w:rPr>
          <w:rFonts w:hint="default" w:ascii="Times New Roman" w:hAnsi="Times New Roman" w:eastAsia="宋体" w:cs="Times New Roman"/>
          <w:b w:val="0"/>
          <w:bCs w:val="0"/>
          <w:i w:val="0"/>
          <w:iCs w:val="0"/>
          <w:caps w:val="0"/>
          <w:spacing w:val="0"/>
          <w:kern w:val="2"/>
          <w:sz w:val="21"/>
          <w:szCs w:val="21"/>
          <w:highlight w:val="none"/>
          <w:shd w:val="clear"/>
          <w:lang w:bidi="ar"/>
        </w:rPr>
        <w:t>年</w:t>
      </w:r>
      <w:r>
        <w:rPr>
          <w:rFonts w:hint="default" w:ascii="Times New Roman" w:hAnsi="Times New Roman" w:eastAsia="宋体" w:cs="Times New Roman"/>
          <w:b w:val="0"/>
          <w:bCs w:val="0"/>
          <w:i w:val="0"/>
          <w:iCs w:val="0"/>
          <w:caps w:val="0"/>
          <w:spacing w:val="0"/>
          <w:kern w:val="2"/>
          <w:sz w:val="21"/>
          <w:szCs w:val="21"/>
          <w:highlight w:val="none"/>
          <w:shd w:val="clear"/>
          <w:lang w:val="en-US" w:eastAsia="zh-CN" w:bidi="ar"/>
        </w:rPr>
        <w:t>12</w:t>
      </w:r>
      <w:r>
        <w:rPr>
          <w:rFonts w:hint="default" w:ascii="Times New Roman" w:hAnsi="Times New Roman" w:eastAsia="宋体" w:cs="Times New Roman"/>
          <w:b w:val="0"/>
          <w:bCs w:val="0"/>
          <w:i w:val="0"/>
          <w:iCs w:val="0"/>
          <w:caps w:val="0"/>
          <w:spacing w:val="0"/>
          <w:kern w:val="2"/>
          <w:sz w:val="21"/>
          <w:szCs w:val="21"/>
          <w:highlight w:val="none"/>
          <w:shd w:val="clear"/>
          <w:lang w:bidi="ar"/>
        </w:rPr>
        <w:t>月</w:t>
      </w:r>
      <w:r>
        <w:rPr>
          <w:rFonts w:hint="default" w:ascii="Times New Roman" w:hAnsi="Times New Roman" w:eastAsia="宋体" w:cs="Times New Roman"/>
          <w:b w:val="0"/>
          <w:bCs w:val="0"/>
          <w:i w:val="0"/>
          <w:iCs w:val="0"/>
          <w:caps w:val="0"/>
          <w:spacing w:val="0"/>
          <w:kern w:val="2"/>
          <w:sz w:val="21"/>
          <w:szCs w:val="21"/>
          <w:highlight w:val="none"/>
          <w:shd w:val="clear"/>
          <w:lang w:val="en-US" w:eastAsia="zh-CN" w:bidi="ar"/>
        </w:rPr>
        <w:t>3</w:t>
      </w:r>
      <w:r>
        <w:rPr>
          <w:rFonts w:hint="default" w:ascii="Times New Roman" w:hAnsi="Times New Roman" w:eastAsia="宋体" w:cs="Times New Roman"/>
          <w:b w:val="0"/>
          <w:bCs w:val="0"/>
          <w:i w:val="0"/>
          <w:iCs w:val="0"/>
          <w:caps w:val="0"/>
          <w:spacing w:val="0"/>
          <w:kern w:val="2"/>
          <w:sz w:val="21"/>
          <w:szCs w:val="21"/>
          <w:highlight w:val="none"/>
          <w:shd w:val="clear"/>
          <w:lang w:bidi="ar"/>
        </w:rPr>
        <w:t>日</w:t>
      </w:r>
      <w:r>
        <w:rPr>
          <w:rFonts w:hint="default" w:ascii="Times New Roman" w:hAnsi="Times New Roman" w:eastAsia="宋体" w:cs="Times New Roman"/>
          <w:b w:val="0"/>
          <w:bCs w:val="0"/>
          <w:i w:val="0"/>
          <w:iCs w:val="0"/>
          <w:caps w:val="0"/>
          <w:spacing w:val="0"/>
          <w:kern w:val="2"/>
          <w:sz w:val="21"/>
          <w:szCs w:val="21"/>
          <w:highlight w:val="none"/>
          <w:shd w:val="clear"/>
          <w:lang w:val="en-US" w:eastAsia="zh-CN" w:bidi="ar"/>
        </w:rPr>
        <w:t>9</w:t>
      </w:r>
      <w:r>
        <w:rPr>
          <w:rFonts w:hint="default" w:ascii="Times New Roman" w:hAnsi="Times New Roman" w:eastAsia="宋体" w:cs="Times New Roman"/>
          <w:b w:val="0"/>
          <w:bCs w:val="0"/>
          <w:i w:val="0"/>
          <w:iCs w:val="0"/>
          <w:caps w:val="0"/>
          <w:spacing w:val="0"/>
          <w:kern w:val="2"/>
          <w:sz w:val="21"/>
          <w:szCs w:val="21"/>
          <w:highlight w:val="none"/>
          <w:shd w:val="clear"/>
          <w:lang w:bidi="ar"/>
        </w:rPr>
        <w:t>时</w:t>
      </w:r>
      <w:r>
        <w:rPr>
          <w:rFonts w:hint="default" w:ascii="Times New Roman" w:hAnsi="Times New Roman" w:eastAsia="宋体" w:cs="Times New Roman"/>
          <w:b w:val="0"/>
          <w:bCs w:val="0"/>
          <w:i w:val="0"/>
          <w:iCs w:val="0"/>
          <w:caps w:val="0"/>
          <w:spacing w:val="0"/>
          <w:kern w:val="2"/>
          <w:sz w:val="21"/>
          <w:szCs w:val="21"/>
          <w:highlight w:val="none"/>
          <w:shd w:val="clear"/>
          <w:lang w:val="en-US" w:eastAsia="zh-CN" w:bidi="ar"/>
        </w:rPr>
        <w:t>30</w:t>
      </w:r>
      <w:r>
        <w:rPr>
          <w:rFonts w:hint="default" w:ascii="Times New Roman" w:hAnsi="Times New Roman" w:eastAsia="宋体" w:cs="Times New Roman"/>
          <w:b w:val="0"/>
          <w:bCs w:val="0"/>
          <w:i w:val="0"/>
          <w:iCs w:val="0"/>
          <w:caps w:val="0"/>
          <w:spacing w:val="0"/>
          <w:kern w:val="2"/>
          <w:sz w:val="21"/>
          <w:szCs w:val="21"/>
          <w:highlight w:val="none"/>
          <w:shd w:val="clear"/>
          <w:lang w:bidi="ar"/>
        </w:rPr>
        <w:t>分</w:t>
      </w:r>
      <w:r>
        <w:rPr>
          <w:rFonts w:hint="default" w:ascii="Times New Roman" w:hAnsi="Times New Roman" w:eastAsia="宋体" w:cs="Times New Roman"/>
          <w:b w:val="0"/>
          <w:bCs w:val="0"/>
          <w:i w:val="0"/>
          <w:iCs w:val="0"/>
          <w:caps w:val="0"/>
          <w:spacing w:val="0"/>
          <w:kern w:val="2"/>
          <w:sz w:val="21"/>
          <w:szCs w:val="21"/>
          <w:highlight w:val="none"/>
          <w:shd w:val="clear"/>
          <w:lang w:eastAsia="zh-CN" w:bidi="ar"/>
        </w:rPr>
        <w:t>（</w:t>
      </w:r>
      <w:r>
        <w:rPr>
          <w:rFonts w:hint="default" w:ascii="Times New Roman" w:hAnsi="Times New Roman" w:eastAsia="宋体" w:cs="Times New Roman"/>
          <w:b w:val="0"/>
          <w:bCs w:val="0"/>
          <w:i w:val="0"/>
          <w:iCs w:val="0"/>
          <w:caps w:val="0"/>
          <w:spacing w:val="0"/>
          <w:kern w:val="2"/>
          <w:sz w:val="21"/>
          <w:szCs w:val="21"/>
          <w:highlight w:val="none"/>
          <w:shd w:val="clear"/>
          <w:lang w:val="en-US" w:eastAsia="zh-CN" w:bidi="ar"/>
        </w:rPr>
        <w:t>同</w:t>
      </w:r>
      <w:r>
        <w:rPr>
          <w:rFonts w:hint="default" w:ascii="Times New Roman" w:hAnsi="Times New Roman" w:eastAsia="宋体" w:cs="Times New Roman"/>
          <w:b w:val="0"/>
          <w:bCs w:val="0"/>
          <w:kern w:val="2"/>
          <w:sz w:val="21"/>
          <w:szCs w:val="21"/>
          <w:highlight w:val="none"/>
          <w:lang w:val="en-US" w:eastAsia="zh-CN" w:bidi="ar"/>
        </w:rPr>
        <w:t>比选申请文件递交截止时间</w:t>
      </w:r>
      <w:r>
        <w:rPr>
          <w:rFonts w:hint="default" w:ascii="Times New Roman" w:hAnsi="Times New Roman" w:eastAsia="宋体" w:cs="Times New Roman"/>
          <w:b w:val="0"/>
          <w:bCs w:val="0"/>
          <w:i w:val="0"/>
          <w:iCs w:val="0"/>
          <w:caps w:val="0"/>
          <w:spacing w:val="0"/>
          <w:kern w:val="2"/>
          <w:sz w:val="21"/>
          <w:szCs w:val="21"/>
          <w:highlight w:val="none"/>
          <w:shd w:val="clear"/>
          <w:lang w:eastAsia="zh-CN" w:bidi="ar"/>
        </w:rPr>
        <w:t>）</w:t>
      </w:r>
      <w:r>
        <w:rPr>
          <w:rFonts w:hint="default" w:ascii="Times New Roman" w:hAnsi="Times New Roman" w:eastAsia="宋体" w:cs="Times New Roman"/>
          <w:b w:val="0"/>
          <w:bCs w:val="0"/>
          <w:i w:val="0"/>
          <w:iCs w:val="0"/>
          <w:caps w:val="0"/>
          <w:spacing w:val="0"/>
          <w:kern w:val="2"/>
          <w:sz w:val="21"/>
          <w:szCs w:val="21"/>
          <w:highlight w:val="none"/>
          <w:shd w:val="clear"/>
          <w:lang w:bidi="ar"/>
        </w:rPr>
        <w:t>。</w:t>
      </w:r>
    </w:p>
    <w:p w14:paraId="0DCDE7D7">
      <w:pPr>
        <w:spacing w:line="360" w:lineRule="auto"/>
        <w:ind w:firstLine="420" w:firstLineChars="200"/>
        <w:rPr>
          <w:rFonts w:hint="default" w:ascii="Times New Roman" w:hAnsi="Times New Roman" w:eastAsia="宋体" w:cs="Times New Roman"/>
          <w:b w:val="0"/>
          <w:bCs w:val="0"/>
          <w:i w:val="0"/>
          <w:iCs w:val="0"/>
          <w:caps w:val="0"/>
          <w:color w:val="auto"/>
          <w:spacing w:val="0"/>
          <w:kern w:val="0"/>
          <w:sz w:val="21"/>
          <w:szCs w:val="21"/>
          <w:highlight w:val="none"/>
        </w:rPr>
      </w:pPr>
      <w:r>
        <w:rPr>
          <w:rFonts w:hint="eastAsia" w:ascii="Times New Roman" w:hAnsi="Times New Roman" w:eastAsia="宋体" w:cs="Times New Roman"/>
          <w:b w:val="0"/>
          <w:bCs w:val="0"/>
          <w:i w:val="0"/>
          <w:iCs w:val="0"/>
          <w:caps w:val="0"/>
          <w:color w:val="auto"/>
          <w:spacing w:val="0"/>
          <w:kern w:val="0"/>
          <w:sz w:val="21"/>
          <w:szCs w:val="21"/>
          <w:highlight w:val="none"/>
          <w:shd w:val="clear" w:fill="auto"/>
          <w:lang w:val="en-US" w:eastAsia="zh-CN"/>
        </w:rPr>
        <w:t>8</w:t>
      </w:r>
      <w:r>
        <w:rPr>
          <w:rFonts w:hint="default" w:ascii="Times New Roman" w:hAnsi="Times New Roman" w:eastAsia="宋体" w:cs="Times New Roman"/>
          <w:b w:val="0"/>
          <w:bCs w:val="0"/>
          <w:i w:val="0"/>
          <w:iCs w:val="0"/>
          <w:caps w:val="0"/>
          <w:color w:val="auto"/>
          <w:spacing w:val="0"/>
          <w:kern w:val="0"/>
          <w:sz w:val="21"/>
          <w:szCs w:val="21"/>
          <w:highlight w:val="none"/>
          <w:shd w:val="clear" w:fill="auto"/>
          <w:lang w:val="en-US" w:eastAsia="zh-CN"/>
        </w:rPr>
        <w:t>.2</w:t>
      </w:r>
      <w:r>
        <w:rPr>
          <w:rFonts w:hint="default" w:ascii="Times New Roman" w:hAnsi="Times New Roman" w:eastAsia="宋体" w:cs="Times New Roman"/>
          <w:b w:val="0"/>
          <w:bCs w:val="0"/>
          <w:i w:val="0"/>
          <w:iCs w:val="0"/>
          <w:caps w:val="0"/>
          <w:color w:val="auto"/>
          <w:spacing w:val="0"/>
          <w:kern w:val="0"/>
          <w:sz w:val="21"/>
          <w:szCs w:val="21"/>
          <w:highlight w:val="none"/>
          <w:shd w:val="clear" w:fill="auto"/>
        </w:rPr>
        <w:t>开标地点</w:t>
      </w:r>
      <w:r>
        <w:rPr>
          <w:rFonts w:hint="default" w:ascii="Times New Roman" w:hAnsi="Times New Roman" w:eastAsia="宋体" w:cs="Times New Roman"/>
          <w:color w:val="auto"/>
          <w:kern w:val="0"/>
          <w:sz w:val="21"/>
          <w:szCs w:val="21"/>
          <w:highlight w:val="none"/>
          <w:shd w:val="clear" w:fill="auto"/>
          <w:lang w:bidi="ar-SA"/>
        </w:rPr>
        <w:t>:</w:t>
      </w:r>
      <w:r>
        <w:rPr>
          <w:rFonts w:hint="eastAsia" w:ascii="Times New Roman" w:hAnsi="Times New Roman" w:eastAsia="宋体" w:cs="Times New Roman"/>
          <w:color w:val="auto"/>
          <w:kern w:val="0"/>
          <w:sz w:val="21"/>
          <w:szCs w:val="21"/>
          <w:highlight w:val="none"/>
          <w:shd w:val="clear" w:fill="auto"/>
          <w:lang w:eastAsia="zh-CN" w:bidi="ar-SA"/>
        </w:rPr>
        <w:t>成都市高新区创业路1号剑恒发展中心商业楼2楼会议室（洽谈室二）</w:t>
      </w:r>
      <w:r>
        <w:rPr>
          <w:rFonts w:hint="default" w:ascii="Times New Roman" w:hAnsi="Times New Roman" w:eastAsia="宋体" w:cs="Times New Roman"/>
          <w:color w:val="auto"/>
          <w:kern w:val="0"/>
          <w:sz w:val="21"/>
          <w:szCs w:val="21"/>
          <w:highlight w:val="none"/>
          <w:shd w:val="clear" w:fill="auto"/>
          <w:lang w:bidi="ar-SA"/>
        </w:rPr>
        <w:t>。</w:t>
      </w:r>
    </w:p>
    <w:p w14:paraId="3F4FB6F5">
      <w:pPr>
        <w:autoSpaceDE/>
        <w:autoSpaceDN/>
        <w:spacing w:line="360" w:lineRule="auto"/>
        <w:ind w:firstLine="420" w:firstLineChars="200"/>
        <w:rPr>
          <w:rFonts w:hint="default"/>
          <w:color w:val="auto"/>
          <w:highlight w:val="none"/>
        </w:rPr>
      </w:pPr>
      <w:r>
        <w:rPr>
          <w:rFonts w:hint="default" w:ascii="Times New Roman" w:hAnsi="Times New Roman" w:eastAsia="宋体" w:cs="Times New Roman"/>
          <w:b w:val="0"/>
          <w:bCs w:val="0"/>
          <w:i w:val="0"/>
          <w:iCs w:val="0"/>
          <w:caps w:val="0"/>
          <w:color w:val="auto"/>
          <w:spacing w:val="0"/>
          <w:kern w:val="0"/>
          <w:sz w:val="21"/>
          <w:szCs w:val="21"/>
          <w:highlight w:val="none"/>
          <w:shd w:val="clear" w:fill="auto"/>
          <w:lang w:val="en-US" w:eastAsia="zh-CN"/>
        </w:rPr>
        <w:t>8.3</w:t>
      </w:r>
      <w:r>
        <w:rPr>
          <w:rFonts w:hint="default" w:ascii="Times New Roman" w:hAnsi="Times New Roman" w:eastAsia="宋体" w:cs="Times New Roman"/>
          <w:color w:val="auto"/>
          <w:kern w:val="0"/>
          <w:sz w:val="21"/>
          <w:szCs w:val="21"/>
          <w:highlight w:val="none"/>
          <w:shd w:val="clear" w:fill="auto"/>
          <w:lang w:bidi="ar-SA"/>
        </w:rPr>
        <w:t>评审地点:</w:t>
      </w:r>
      <w:r>
        <w:rPr>
          <w:rFonts w:hint="eastAsia" w:ascii="Times New Roman" w:hAnsi="Times New Roman" w:eastAsia="宋体" w:cs="Times New Roman"/>
          <w:color w:val="auto"/>
          <w:kern w:val="0"/>
          <w:sz w:val="21"/>
          <w:szCs w:val="21"/>
          <w:highlight w:val="none"/>
          <w:shd w:val="clear" w:fill="auto"/>
          <w:lang w:eastAsia="zh-CN" w:bidi="ar-SA"/>
        </w:rPr>
        <w:t>成都市高新区创业路1号剑恒发展中心商业楼2楼会议室（洽谈室二）</w:t>
      </w:r>
      <w:r>
        <w:rPr>
          <w:rFonts w:hint="default" w:ascii="Times New Roman" w:hAnsi="Times New Roman" w:eastAsia="宋体" w:cs="Times New Roman"/>
          <w:color w:val="auto"/>
          <w:kern w:val="0"/>
          <w:sz w:val="21"/>
          <w:szCs w:val="21"/>
          <w:highlight w:val="none"/>
          <w:shd w:val="clear" w:fill="auto"/>
          <w:lang w:bidi="ar-SA"/>
        </w:rPr>
        <w:t>。</w:t>
      </w:r>
    </w:p>
    <w:p w14:paraId="1E62978A">
      <w:pPr>
        <w:spacing w:line="240" w:lineRule="auto"/>
        <w:outlineLvl w:val="0"/>
        <w:rPr>
          <w:rFonts w:ascii="Times New Roman" w:hAnsi="Times New Roman" w:eastAsia="宋体" w:cs="Times New Roman"/>
          <w:b/>
          <w:color w:val="auto"/>
          <w:sz w:val="28"/>
          <w:szCs w:val="28"/>
          <w:highlight w:val="none"/>
        </w:rPr>
      </w:pPr>
      <w:bookmarkStart w:id="11" w:name="_Toc5934"/>
      <w:r>
        <w:rPr>
          <w:rFonts w:hint="eastAsia" w:ascii="Times New Roman" w:hAnsi="Times New Roman" w:eastAsia="宋体" w:cs="Times New Roman"/>
          <w:b/>
          <w:bCs w:val="0"/>
          <w:i w:val="0"/>
          <w:iCs w:val="0"/>
          <w:caps w:val="0"/>
          <w:color w:val="auto"/>
          <w:spacing w:val="0"/>
          <w:sz w:val="28"/>
          <w:szCs w:val="28"/>
          <w:highlight w:val="none"/>
          <w:shd w:val="clear" w:fill="auto"/>
          <w:lang w:val="en-US" w:eastAsia="zh-CN"/>
        </w:rPr>
        <w:t>9</w:t>
      </w:r>
      <w:r>
        <w:rPr>
          <w:rFonts w:hint="default" w:ascii="Times New Roman" w:hAnsi="Times New Roman" w:eastAsia="宋体" w:cs="Times New Roman"/>
          <w:b/>
          <w:bCs w:val="0"/>
          <w:i w:val="0"/>
          <w:iCs w:val="0"/>
          <w:caps w:val="0"/>
          <w:color w:val="auto"/>
          <w:spacing w:val="0"/>
          <w:sz w:val="28"/>
          <w:szCs w:val="28"/>
          <w:highlight w:val="none"/>
          <w:shd w:val="clear" w:fill="auto"/>
        </w:rPr>
        <w:t>.</w:t>
      </w:r>
      <w:r>
        <w:rPr>
          <w:rFonts w:hint="default" w:ascii="Times New Roman" w:hAnsi="Times New Roman" w:eastAsia="宋体" w:cs="Times New Roman"/>
          <w:b/>
          <w:color w:val="auto"/>
          <w:sz w:val="28"/>
          <w:szCs w:val="28"/>
          <w:highlight w:val="none"/>
        </w:rPr>
        <w:t>联系方式</w:t>
      </w:r>
      <w:bookmarkEnd w:id="11"/>
    </w:p>
    <w:p w14:paraId="4DED7AF5">
      <w:pPr>
        <w:pStyle w:val="36"/>
        <w:numPr>
          <w:ilvl w:val="255"/>
          <w:numId w:val="0"/>
        </w:numPr>
        <w:spacing w:line="360" w:lineRule="auto"/>
        <w:ind w:firstLine="420" w:firstLineChars="200"/>
        <w:rPr>
          <w:rFonts w:hint="default" w:ascii="Times New Roman" w:hAnsi="Times New Roman" w:eastAsia="宋体" w:cs="Times New Roman"/>
          <w:b w:val="0"/>
          <w:bCs w:val="0"/>
          <w:kern w:val="2"/>
          <w:sz w:val="21"/>
          <w:szCs w:val="21"/>
          <w:highlight w:val="none"/>
          <w:lang w:eastAsia="zh-CN" w:bidi="ar"/>
        </w:rPr>
      </w:pPr>
      <w:r>
        <w:rPr>
          <w:rFonts w:hint="default" w:ascii="Times New Roman" w:hAnsi="Times New Roman" w:eastAsia="宋体" w:cs="Times New Roman"/>
          <w:b w:val="0"/>
          <w:bCs w:val="0"/>
          <w:kern w:val="2"/>
          <w:sz w:val="21"/>
          <w:szCs w:val="21"/>
          <w:highlight w:val="none"/>
          <w:lang w:eastAsia="zh-CN" w:bidi="ar"/>
        </w:rPr>
        <w:t>比选人</w:t>
      </w:r>
      <w:r>
        <w:rPr>
          <w:rFonts w:hint="default" w:ascii="Times New Roman" w:hAnsi="Times New Roman" w:eastAsia="宋体" w:cs="Times New Roman"/>
          <w:b w:val="0"/>
          <w:bCs w:val="0"/>
          <w:kern w:val="2"/>
          <w:sz w:val="21"/>
          <w:szCs w:val="21"/>
          <w:highlight w:val="none"/>
          <w:lang w:bidi="ar"/>
        </w:rPr>
        <w:t>：</w:t>
      </w:r>
      <w:r>
        <w:rPr>
          <w:rFonts w:hint="default" w:ascii="Times New Roman" w:hAnsi="Times New Roman" w:eastAsia="宋体" w:cs="Times New Roman"/>
          <w:b w:val="0"/>
          <w:bCs w:val="0"/>
          <w:kern w:val="2"/>
          <w:sz w:val="21"/>
          <w:szCs w:val="21"/>
          <w:highlight w:val="none"/>
          <w:lang w:eastAsia="zh-CN" w:bidi="ar"/>
        </w:rPr>
        <w:t>四川蜀道新能源科技发展有限公司</w:t>
      </w:r>
    </w:p>
    <w:p w14:paraId="03C742E2">
      <w:pPr>
        <w:pStyle w:val="36"/>
        <w:numPr>
          <w:ilvl w:val="255"/>
          <w:numId w:val="0"/>
        </w:numPr>
        <w:spacing w:line="360" w:lineRule="auto"/>
        <w:ind w:firstLine="420" w:firstLineChars="200"/>
        <w:rPr>
          <w:rFonts w:hint="default" w:ascii="Times New Roman" w:hAnsi="Times New Roman" w:eastAsia="宋体" w:cs="Times New Roman"/>
          <w:b w:val="0"/>
          <w:bCs w:val="0"/>
          <w:kern w:val="2"/>
          <w:sz w:val="21"/>
          <w:szCs w:val="21"/>
          <w:highlight w:val="none"/>
          <w:u w:val="none"/>
          <w:lang w:val="en-US" w:bidi="ar"/>
        </w:rPr>
      </w:pPr>
      <w:r>
        <w:rPr>
          <w:rFonts w:hint="default" w:ascii="Times New Roman" w:hAnsi="Times New Roman" w:eastAsia="宋体" w:cs="Times New Roman"/>
          <w:b w:val="0"/>
          <w:bCs w:val="0"/>
          <w:kern w:val="2"/>
          <w:sz w:val="21"/>
          <w:szCs w:val="21"/>
          <w:highlight w:val="none"/>
          <w:lang w:bidi="ar"/>
        </w:rPr>
        <w:t>地  址：</w:t>
      </w:r>
      <w:r>
        <w:rPr>
          <w:rFonts w:hint="default" w:ascii="Times New Roman" w:hAnsi="Times New Roman" w:eastAsia="宋体" w:cs="Times New Roman"/>
          <w:b w:val="0"/>
          <w:bCs w:val="0"/>
          <w:kern w:val="2"/>
          <w:sz w:val="21"/>
          <w:szCs w:val="21"/>
          <w:highlight w:val="none"/>
          <w:u w:val="none"/>
          <w:lang w:val="en-US" w:eastAsia="zh-CN" w:bidi="ar"/>
        </w:rPr>
        <w:t>成都市高新区创业路1号剑恒发展中心14楼</w:t>
      </w:r>
    </w:p>
    <w:p w14:paraId="2DD7ADDE">
      <w:pPr>
        <w:widowControl/>
        <w:spacing w:line="360" w:lineRule="auto"/>
        <w:ind w:right="0" w:firstLine="420" w:firstLineChars="200"/>
        <w:rPr>
          <w:rFonts w:hint="default" w:ascii="Times New Roman" w:hAnsi="Times New Roman" w:eastAsia="宋体" w:cs="Times New Roman"/>
          <w:color w:val="auto"/>
          <w:kern w:val="0"/>
          <w:sz w:val="21"/>
          <w:szCs w:val="21"/>
          <w:highlight w:val="none"/>
          <w:lang w:bidi="ar"/>
        </w:rPr>
      </w:pPr>
      <w:r>
        <w:rPr>
          <w:rFonts w:hint="default" w:ascii="Times New Roman" w:hAnsi="Times New Roman" w:eastAsia="宋体" w:cs="Times New Roman"/>
          <w:color w:val="auto"/>
          <w:kern w:val="0"/>
          <w:sz w:val="21"/>
          <w:szCs w:val="21"/>
          <w:highlight w:val="none"/>
          <w:lang w:bidi="ar"/>
        </w:rPr>
        <w:t>联系人：</w:t>
      </w:r>
      <w:r>
        <w:rPr>
          <w:rFonts w:hint="eastAsia" w:ascii="Times New Roman" w:hAnsi="Times New Roman" w:eastAsia="宋体" w:cs="Times New Roman"/>
          <w:color w:val="auto"/>
          <w:kern w:val="0"/>
          <w:sz w:val="21"/>
          <w:szCs w:val="21"/>
          <w:highlight w:val="none"/>
          <w:lang w:val="en-US" w:eastAsia="zh-CN" w:bidi="ar"/>
        </w:rPr>
        <w:t>青女士</w:t>
      </w:r>
    </w:p>
    <w:p w14:paraId="0B5C9E8D">
      <w:pPr>
        <w:widowControl/>
        <w:spacing w:line="360" w:lineRule="auto"/>
        <w:ind w:right="0" w:firstLine="420" w:firstLineChars="200"/>
        <w:rPr>
          <w:rFonts w:hint="eastAsia" w:ascii="Times New Roman" w:hAnsi="Times New Roman" w:eastAsia="宋体" w:cs="Times New Roman"/>
          <w:color w:val="auto"/>
          <w:kern w:val="0"/>
          <w:sz w:val="21"/>
          <w:szCs w:val="21"/>
          <w:highlight w:val="none"/>
          <w:lang w:eastAsia="zh-CN" w:bidi="ar"/>
        </w:rPr>
      </w:pPr>
      <w:r>
        <w:rPr>
          <w:rFonts w:hint="default" w:ascii="Times New Roman" w:hAnsi="Times New Roman" w:eastAsia="宋体" w:cs="Times New Roman"/>
          <w:color w:val="auto"/>
          <w:kern w:val="0"/>
          <w:sz w:val="21"/>
          <w:szCs w:val="21"/>
          <w:highlight w:val="none"/>
          <w:lang w:bidi="ar"/>
        </w:rPr>
        <w:t>电  话：</w:t>
      </w:r>
      <w:r>
        <w:rPr>
          <w:rFonts w:hint="eastAsia" w:ascii="Times New Roman" w:hAnsi="Times New Roman" w:eastAsia="宋体" w:cs="Times New Roman"/>
          <w:color w:val="auto"/>
          <w:kern w:val="0"/>
          <w:sz w:val="21"/>
          <w:szCs w:val="21"/>
          <w:highlight w:val="none"/>
          <w:lang w:eastAsia="zh-CN" w:bidi="ar"/>
        </w:rPr>
        <w:t>028-63911700</w:t>
      </w:r>
    </w:p>
    <w:p w14:paraId="1A8F37B2">
      <w:pPr>
        <w:widowControl/>
        <w:spacing w:line="360" w:lineRule="auto"/>
        <w:ind w:right="0" w:firstLine="420" w:firstLineChars="200"/>
        <w:rPr>
          <w:rFonts w:hint="default" w:ascii="Times New Roman" w:hAnsi="Times New Roman" w:eastAsia="宋体" w:cs="Times New Roman"/>
          <w:color w:val="auto"/>
          <w:kern w:val="0"/>
          <w:sz w:val="21"/>
          <w:szCs w:val="21"/>
          <w:highlight w:val="none"/>
          <w:lang w:bidi="ar"/>
        </w:rPr>
      </w:pPr>
      <w:r>
        <w:rPr>
          <w:rFonts w:hint="default" w:ascii="Times New Roman" w:hAnsi="Times New Roman" w:eastAsia="宋体" w:cs="Times New Roman"/>
          <w:color w:val="auto"/>
          <w:kern w:val="0"/>
          <w:sz w:val="21"/>
          <w:szCs w:val="21"/>
          <w:highlight w:val="none"/>
          <w:lang w:bidi="ar"/>
        </w:rPr>
        <w:t>监督机构：四川蜀道新能源科技发展有限公司招标</w:t>
      </w:r>
      <w:r>
        <w:rPr>
          <w:rFonts w:hint="eastAsia" w:ascii="Times New Roman" w:hAnsi="Times New Roman" w:eastAsia="宋体" w:cs="Times New Roman"/>
          <w:color w:val="auto"/>
          <w:kern w:val="0"/>
          <w:sz w:val="21"/>
          <w:szCs w:val="21"/>
          <w:highlight w:val="none"/>
          <w:lang w:val="en-US" w:eastAsia="zh-CN" w:bidi="ar"/>
        </w:rPr>
        <w:t>工作</w:t>
      </w:r>
      <w:r>
        <w:rPr>
          <w:rFonts w:hint="default" w:ascii="Times New Roman" w:hAnsi="Times New Roman" w:eastAsia="宋体" w:cs="Times New Roman"/>
          <w:color w:val="auto"/>
          <w:kern w:val="0"/>
          <w:sz w:val="21"/>
          <w:szCs w:val="21"/>
          <w:highlight w:val="none"/>
          <w:lang w:bidi="ar"/>
        </w:rPr>
        <w:t>领导小组</w:t>
      </w:r>
    </w:p>
    <w:p w14:paraId="34D13D06">
      <w:pPr>
        <w:widowControl/>
        <w:spacing w:line="360" w:lineRule="auto"/>
        <w:ind w:right="0" w:firstLine="420" w:firstLineChars="200"/>
        <w:rPr>
          <w:rFonts w:hint="default" w:ascii="Times New Roman" w:hAnsi="Times New Roman" w:eastAsia="宋体" w:cs="Times New Roman"/>
          <w:color w:val="auto"/>
          <w:kern w:val="0"/>
          <w:sz w:val="21"/>
          <w:szCs w:val="21"/>
          <w:highlight w:val="none"/>
          <w:lang w:eastAsia="zh-CN" w:bidi="ar"/>
        </w:rPr>
      </w:pPr>
      <w:r>
        <w:rPr>
          <w:rFonts w:hint="default" w:ascii="Times New Roman" w:hAnsi="Times New Roman" w:eastAsia="宋体" w:cs="Times New Roman"/>
          <w:color w:val="auto"/>
          <w:kern w:val="0"/>
          <w:sz w:val="21"/>
          <w:szCs w:val="21"/>
          <w:highlight w:val="none"/>
          <w:lang w:bidi="ar"/>
        </w:rPr>
        <w:t>监督电话：028-61520906</w:t>
      </w:r>
    </w:p>
    <w:p w14:paraId="6E71874D">
      <w:pPr>
        <w:widowControl/>
        <w:spacing w:line="360" w:lineRule="auto"/>
        <w:ind w:right="0" w:firstLine="420" w:firstLineChars="200"/>
        <w:rPr>
          <w:rFonts w:hint="eastAsia" w:ascii="Times New Roman" w:hAnsi="Times New Roman" w:eastAsia="宋体" w:cs="Times New Roman"/>
          <w:color w:val="auto"/>
          <w:kern w:val="0"/>
          <w:sz w:val="21"/>
          <w:szCs w:val="21"/>
          <w:highlight w:val="none"/>
          <w:lang w:eastAsia="zh-CN" w:bidi="ar"/>
        </w:rPr>
      </w:pPr>
    </w:p>
    <w:p w14:paraId="40D17874">
      <w:pPr>
        <w:tabs>
          <w:tab w:val="left" w:pos="5220"/>
          <w:tab w:val="left" w:pos="5400"/>
          <w:tab w:val="left" w:pos="5580"/>
        </w:tabs>
        <w:autoSpaceDE w:val="0"/>
        <w:autoSpaceDN w:val="0"/>
        <w:adjustRightInd w:val="0"/>
        <w:spacing w:line="360" w:lineRule="auto"/>
        <w:jc w:val="right"/>
        <w:rPr>
          <w:rFonts w:hint="eastAsia" w:ascii="Times New Roman" w:hAnsi="Times New Roman" w:cs="Times New Roman"/>
          <w:color w:val="auto"/>
          <w:szCs w:val="21"/>
          <w:highlight w:val="none"/>
          <w:lang w:eastAsia="zh-CN"/>
        </w:rPr>
      </w:pPr>
    </w:p>
    <w:p w14:paraId="722B3A6E">
      <w:pPr>
        <w:tabs>
          <w:tab w:val="left" w:pos="5220"/>
          <w:tab w:val="left" w:pos="5400"/>
          <w:tab w:val="left" w:pos="5580"/>
        </w:tabs>
        <w:autoSpaceDE w:val="0"/>
        <w:autoSpaceDN w:val="0"/>
        <w:adjustRightInd w:val="0"/>
        <w:spacing w:line="360" w:lineRule="auto"/>
        <w:jc w:val="right"/>
        <w:rPr>
          <w:rFonts w:hint="default" w:ascii="Times New Roman" w:hAnsi="Times New Roman" w:cs="Times New Roman"/>
          <w:color w:val="auto"/>
          <w:szCs w:val="21"/>
          <w:highlight w:val="none"/>
          <w:lang w:eastAsia="zh-CN"/>
        </w:rPr>
      </w:pPr>
      <w:r>
        <w:rPr>
          <w:rFonts w:hint="eastAsia" w:ascii="Times New Roman" w:hAnsi="Times New Roman" w:cs="Times New Roman"/>
          <w:color w:val="auto"/>
          <w:szCs w:val="21"/>
          <w:highlight w:val="none"/>
          <w:lang w:eastAsia="zh-CN"/>
        </w:rPr>
        <w:t>比选人</w:t>
      </w:r>
      <w:r>
        <w:rPr>
          <w:rFonts w:hint="default" w:ascii="Times New Roman" w:hAnsi="Times New Roman" w:cs="Times New Roman"/>
          <w:color w:val="auto"/>
          <w:szCs w:val="21"/>
          <w:highlight w:val="none"/>
          <w:lang w:eastAsia="zh-CN"/>
        </w:rPr>
        <w:t>：四川蜀道新能源科技发展有限公司</w:t>
      </w:r>
    </w:p>
    <w:p w14:paraId="503ADDDC">
      <w:pPr>
        <w:tabs>
          <w:tab w:val="left" w:pos="5220"/>
          <w:tab w:val="left" w:pos="5400"/>
          <w:tab w:val="left" w:pos="5580"/>
        </w:tabs>
        <w:autoSpaceDE w:val="0"/>
        <w:autoSpaceDN w:val="0"/>
        <w:adjustRightInd w:val="0"/>
        <w:spacing w:line="360" w:lineRule="auto"/>
        <w:jc w:val="both"/>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2025年11月26日</w:t>
      </w:r>
    </w:p>
    <w:p w14:paraId="2F070D76">
      <w:pPr>
        <w:ind w:right="480" w:firstLine="0" w:firstLineChars="0"/>
        <w:jc w:val="center"/>
        <w:rPr>
          <w:rFonts w:hint="default" w:ascii="Times New Roman" w:hAnsi="Times New Roman" w:eastAsia="宋体" w:cs="Times New Roman"/>
          <w:bCs w:val="0"/>
          <w:color w:val="auto"/>
          <w:sz w:val="28"/>
          <w:szCs w:val="28"/>
          <w:highlight w:val="none"/>
          <w:lang w:val="en-US" w:eastAsia="zh-CN"/>
        </w:rPr>
      </w:pPr>
      <w:r>
        <w:rPr>
          <w:rFonts w:hint="default" w:ascii="Times New Roman" w:hAnsi="Times New Roman" w:eastAsia="宋体" w:cs="Times New Roman"/>
          <w:color w:val="auto"/>
          <w:highlight w:val="none"/>
        </w:rPr>
        <w:br w:type="page"/>
      </w:r>
      <w:bookmarkStart w:id="12" w:name="_Toc32314"/>
      <w:r>
        <w:rPr>
          <w:rFonts w:hint="default" w:ascii="Times New Roman" w:hAnsi="Times New Roman" w:cs="Times New Roman"/>
          <w:color w:val="auto"/>
          <w:sz w:val="36"/>
          <w:szCs w:val="36"/>
          <w:highlight w:val="none"/>
        </w:rPr>
        <w:t xml:space="preserve">第二章   </w:t>
      </w:r>
      <w:r>
        <w:rPr>
          <w:rFonts w:hint="eastAsia" w:cs="Times New Roman"/>
          <w:color w:val="auto"/>
          <w:sz w:val="36"/>
          <w:szCs w:val="36"/>
          <w:highlight w:val="none"/>
          <w:lang w:eastAsia="zh-CN"/>
        </w:rPr>
        <w:t>比选申请人</w:t>
      </w:r>
      <w:r>
        <w:rPr>
          <w:rFonts w:hint="default" w:ascii="Times New Roman" w:hAnsi="Times New Roman" w:cs="Times New Roman"/>
          <w:color w:val="auto"/>
          <w:sz w:val="36"/>
          <w:szCs w:val="36"/>
          <w:highlight w:val="none"/>
        </w:rPr>
        <w:t>须知</w:t>
      </w:r>
      <w:bookmarkEnd w:id="12"/>
    </w:p>
    <w:p w14:paraId="2DF71C6F">
      <w:pPr>
        <w:pStyle w:val="3"/>
        <w:spacing w:line="360" w:lineRule="auto"/>
        <w:jc w:val="center"/>
        <w:rPr>
          <w:rFonts w:hint="default" w:ascii="Times New Roman" w:hAnsi="Times New Roman" w:eastAsia="宋体" w:cs="Times New Roman"/>
          <w:bCs w:val="0"/>
          <w:color w:val="auto"/>
          <w:sz w:val="28"/>
          <w:szCs w:val="28"/>
          <w:highlight w:val="none"/>
        </w:rPr>
      </w:pPr>
      <w:r>
        <w:rPr>
          <w:rFonts w:hint="default" w:ascii="Times New Roman" w:hAnsi="Times New Roman" w:eastAsia="宋体" w:cs="Times New Roman"/>
          <w:bCs w:val="0"/>
          <w:color w:val="auto"/>
          <w:sz w:val="28"/>
          <w:szCs w:val="28"/>
          <w:highlight w:val="none"/>
          <w:lang w:val="en-US" w:eastAsia="zh-CN"/>
        </w:rPr>
        <w:t>1、</w:t>
      </w:r>
      <w:r>
        <w:rPr>
          <w:rFonts w:hint="eastAsia" w:ascii="Times New Roman" w:hAnsi="Times New Roman" w:eastAsia="宋体" w:cs="Times New Roman"/>
          <w:bCs w:val="0"/>
          <w:color w:val="auto"/>
          <w:sz w:val="28"/>
          <w:szCs w:val="28"/>
          <w:highlight w:val="none"/>
          <w:lang w:eastAsia="zh-CN"/>
        </w:rPr>
        <w:t>比选申请人</w:t>
      </w:r>
      <w:r>
        <w:rPr>
          <w:rFonts w:hint="default" w:ascii="Times New Roman" w:hAnsi="Times New Roman" w:eastAsia="宋体" w:cs="Times New Roman"/>
          <w:bCs w:val="0"/>
          <w:color w:val="auto"/>
          <w:sz w:val="28"/>
          <w:szCs w:val="28"/>
          <w:highlight w:val="none"/>
        </w:rPr>
        <w:t>须知前附表</w:t>
      </w:r>
    </w:p>
    <w:p w14:paraId="5E67FD2D">
      <w:pPr>
        <w:tabs>
          <w:tab w:val="left" w:pos="5220"/>
          <w:tab w:val="left" w:pos="5400"/>
          <w:tab w:val="left" w:pos="5580"/>
        </w:tabs>
        <w:autoSpaceDE w:val="0"/>
        <w:autoSpaceDN w:val="0"/>
        <w:spacing w:line="360" w:lineRule="auto"/>
        <w:ind w:firstLine="420" w:firstLineChars="200"/>
        <w:rPr>
          <w:rFonts w:ascii="Times New Roman" w:hAnsi="Times New Roman" w:cs="Times New Roman"/>
          <w:color w:val="auto"/>
          <w:highlight w:val="none"/>
        </w:rPr>
      </w:pPr>
      <w:r>
        <w:rPr>
          <w:rFonts w:hint="default" w:ascii="Times New Roman" w:hAnsi="Times New Roman" w:eastAsia="宋体" w:cs="Times New Roman"/>
          <w:color w:val="auto"/>
          <w:kern w:val="0"/>
          <w:szCs w:val="21"/>
          <w:highlight w:val="none"/>
          <w:lang w:val="en-US" w:eastAsia="zh-CN"/>
        </w:rPr>
        <w:t>《</w:t>
      </w:r>
      <w:r>
        <w:rPr>
          <w:rFonts w:hint="eastAsia" w:ascii="Times New Roman" w:hAnsi="Times New Roman" w:eastAsia="宋体" w:cs="Times New Roman"/>
          <w:color w:val="auto"/>
          <w:kern w:val="0"/>
          <w:szCs w:val="21"/>
          <w:highlight w:val="none"/>
          <w:lang w:val="en-US" w:eastAsia="zh-CN"/>
        </w:rPr>
        <w:t>比选申请人</w:t>
      </w:r>
      <w:r>
        <w:rPr>
          <w:rFonts w:hint="default" w:ascii="Times New Roman" w:hAnsi="Times New Roman" w:eastAsia="宋体" w:cs="Times New Roman"/>
          <w:color w:val="auto"/>
          <w:kern w:val="0"/>
          <w:szCs w:val="21"/>
          <w:highlight w:val="none"/>
          <w:lang w:val="en-US" w:eastAsia="zh-CN"/>
        </w:rPr>
        <w:t>须知前附表》是用于进一步明确《</w:t>
      </w:r>
      <w:r>
        <w:rPr>
          <w:rFonts w:hint="eastAsia" w:ascii="Times New Roman" w:hAnsi="Times New Roman" w:eastAsia="宋体" w:cs="Times New Roman"/>
          <w:color w:val="auto"/>
          <w:kern w:val="0"/>
          <w:szCs w:val="21"/>
          <w:highlight w:val="none"/>
          <w:lang w:val="en-US" w:eastAsia="zh-CN"/>
        </w:rPr>
        <w:t>比选申请人</w:t>
      </w:r>
      <w:r>
        <w:rPr>
          <w:rFonts w:hint="default" w:ascii="Times New Roman" w:hAnsi="Times New Roman" w:eastAsia="宋体" w:cs="Times New Roman"/>
          <w:color w:val="auto"/>
          <w:kern w:val="0"/>
          <w:szCs w:val="21"/>
          <w:highlight w:val="none"/>
          <w:lang w:val="en-US" w:eastAsia="zh-CN"/>
        </w:rPr>
        <w:t>须知》正文中的未尽事宜，由</w:t>
      </w:r>
      <w:r>
        <w:rPr>
          <w:rFonts w:hint="eastAsia" w:ascii="Times New Roman" w:hAnsi="Times New Roman" w:eastAsia="宋体" w:cs="Times New Roman"/>
          <w:color w:val="auto"/>
          <w:kern w:val="0"/>
          <w:szCs w:val="21"/>
          <w:highlight w:val="none"/>
          <w:lang w:val="en-US" w:eastAsia="zh-CN"/>
        </w:rPr>
        <w:t>比选人</w:t>
      </w:r>
      <w:r>
        <w:rPr>
          <w:rFonts w:hint="default" w:ascii="Times New Roman" w:hAnsi="Times New Roman" w:eastAsia="宋体" w:cs="Times New Roman"/>
          <w:color w:val="auto"/>
          <w:kern w:val="0"/>
          <w:szCs w:val="21"/>
          <w:highlight w:val="none"/>
          <w:lang w:val="en-US" w:eastAsia="zh-CN"/>
        </w:rPr>
        <w:t>根据本项目具体特点和实际需要编制和填写，与《</w:t>
      </w:r>
      <w:r>
        <w:rPr>
          <w:rFonts w:hint="eastAsia" w:ascii="Times New Roman" w:hAnsi="Times New Roman" w:eastAsia="宋体" w:cs="Times New Roman"/>
          <w:color w:val="auto"/>
          <w:kern w:val="0"/>
          <w:szCs w:val="21"/>
          <w:highlight w:val="none"/>
          <w:lang w:val="en-US" w:eastAsia="zh-CN"/>
        </w:rPr>
        <w:t>比选申请人</w:t>
      </w:r>
      <w:r>
        <w:rPr>
          <w:rFonts w:hint="default" w:ascii="Times New Roman" w:hAnsi="Times New Roman" w:eastAsia="宋体" w:cs="Times New Roman"/>
          <w:color w:val="auto"/>
          <w:kern w:val="0"/>
          <w:szCs w:val="21"/>
          <w:highlight w:val="none"/>
          <w:lang w:val="en-US" w:eastAsia="zh-CN"/>
        </w:rPr>
        <w:t>须知》正文无抵触且与</w:t>
      </w:r>
      <w:r>
        <w:rPr>
          <w:rFonts w:hint="eastAsia" w:ascii="Times New Roman" w:hAnsi="Times New Roman" w:eastAsia="宋体" w:cs="Times New Roman"/>
          <w:color w:val="auto"/>
          <w:kern w:val="0"/>
          <w:szCs w:val="21"/>
          <w:highlight w:val="none"/>
          <w:lang w:val="en-US" w:eastAsia="zh-CN"/>
        </w:rPr>
        <w:t>比选文件</w:t>
      </w:r>
      <w:r>
        <w:rPr>
          <w:rFonts w:hint="default" w:ascii="Times New Roman" w:hAnsi="Times New Roman" w:eastAsia="宋体" w:cs="Times New Roman"/>
          <w:color w:val="auto"/>
          <w:kern w:val="0"/>
          <w:szCs w:val="21"/>
          <w:highlight w:val="none"/>
          <w:lang w:val="en-US" w:eastAsia="zh-CN"/>
        </w:rPr>
        <w:t>其他章节相衔接。前附表内容与须知不一致的，以前附表内容为准。</w:t>
      </w:r>
    </w:p>
    <w:tbl>
      <w:tblPr>
        <w:tblStyle w:val="70"/>
        <w:tblW w:w="10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742"/>
        <w:gridCol w:w="7448"/>
      </w:tblGrid>
      <w:tr w14:paraId="3644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3561530">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条款号</w:t>
            </w:r>
          </w:p>
        </w:tc>
        <w:tc>
          <w:tcPr>
            <w:tcW w:w="1742" w:type="dxa"/>
            <w:vAlign w:val="center"/>
          </w:tcPr>
          <w:p w14:paraId="2368572E">
            <w:pPr>
              <w:spacing w:line="360" w:lineRule="auto"/>
              <w:jc w:val="center"/>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条 款 名 称</w:t>
            </w:r>
          </w:p>
        </w:tc>
        <w:tc>
          <w:tcPr>
            <w:tcW w:w="7448" w:type="dxa"/>
            <w:vAlign w:val="center"/>
          </w:tcPr>
          <w:p w14:paraId="469F2A39">
            <w:pPr>
              <w:spacing w:line="360" w:lineRule="auto"/>
              <w:ind w:left="359" w:leftChars="171"/>
              <w:jc w:val="center"/>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编 列 内 容</w:t>
            </w:r>
          </w:p>
        </w:tc>
      </w:tr>
      <w:tr w14:paraId="6D84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16AD8E93">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p>
        </w:tc>
        <w:tc>
          <w:tcPr>
            <w:tcW w:w="1742" w:type="dxa"/>
            <w:vAlign w:val="center"/>
          </w:tcPr>
          <w:p w14:paraId="75A1E8E3">
            <w:pPr>
              <w:spacing w:line="360" w:lineRule="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比选人</w:t>
            </w:r>
          </w:p>
        </w:tc>
        <w:tc>
          <w:tcPr>
            <w:tcW w:w="7448" w:type="dxa"/>
            <w:vAlign w:val="center"/>
          </w:tcPr>
          <w:p w14:paraId="269E99A1">
            <w:pPr>
              <w:spacing w:line="360" w:lineRule="auto"/>
              <w:ind w:right="480"/>
              <w:rPr>
                <w:rFonts w:hint="eastAsia" w:ascii="Times New Roman" w:hAnsi="Times New Roman" w:eastAsia="宋体" w:cs="Times New Roman"/>
                <w:b w:val="0"/>
                <w:bCs w:val="0"/>
                <w:color w:val="auto"/>
                <w:kern w:val="2"/>
                <w:sz w:val="21"/>
                <w:szCs w:val="21"/>
                <w:highlight w:val="none"/>
                <w:lang w:eastAsia="zh-CN" w:bidi="ar"/>
              </w:rPr>
            </w:pPr>
            <w:r>
              <w:rPr>
                <w:rFonts w:hint="eastAsia" w:ascii="Times New Roman" w:hAnsi="Times New Roman" w:eastAsia="宋体" w:cs="Times New Roman"/>
                <w:b w:val="0"/>
                <w:bCs w:val="0"/>
                <w:color w:val="auto"/>
                <w:kern w:val="2"/>
                <w:sz w:val="21"/>
                <w:szCs w:val="21"/>
                <w:highlight w:val="none"/>
                <w:lang w:eastAsia="zh-CN" w:bidi="ar"/>
              </w:rPr>
              <w:t>比选人</w:t>
            </w:r>
            <w:r>
              <w:rPr>
                <w:rFonts w:hint="eastAsia" w:ascii="Times New Roman" w:hAnsi="Times New Roman" w:eastAsia="宋体" w:cs="Times New Roman"/>
                <w:b w:val="0"/>
                <w:bCs w:val="0"/>
                <w:color w:val="auto"/>
                <w:kern w:val="2"/>
                <w:sz w:val="21"/>
                <w:szCs w:val="21"/>
                <w:highlight w:val="none"/>
                <w:lang w:bidi="ar"/>
              </w:rPr>
              <w:t>：</w:t>
            </w:r>
            <w:r>
              <w:rPr>
                <w:rFonts w:hint="eastAsia" w:ascii="Times New Roman" w:hAnsi="Times New Roman" w:eastAsia="宋体" w:cs="Times New Roman"/>
                <w:b w:val="0"/>
                <w:bCs w:val="0"/>
                <w:color w:val="auto"/>
                <w:kern w:val="2"/>
                <w:sz w:val="21"/>
                <w:szCs w:val="21"/>
                <w:highlight w:val="none"/>
                <w:lang w:eastAsia="zh-CN" w:bidi="ar"/>
              </w:rPr>
              <w:t>四川蜀道新能源科技发展有限公司</w:t>
            </w:r>
          </w:p>
          <w:p w14:paraId="147BC510">
            <w:pPr>
              <w:spacing w:line="360" w:lineRule="auto"/>
              <w:ind w:right="480"/>
              <w:rPr>
                <w:rFonts w:hint="eastAsia" w:ascii="Times New Roman" w:hAnsi="Times New Roman" w:eastAsia="宋体" w:cs="Times New Roman"/>
                <w:b w:val="0"/>
                <w:bCs w:val="0"/>
                <w:color w:val="auto"/>
                <w:kern w:val="2"/>
                <w:sz w:val="21"/>
                <w:szCs w:val="21"/>
                <w:highlight w:val="none"/>
                <w:u w:val="none"/>
                <w:lang w:bidi="ar"/>
              </w:rPr>
            </w:pPr>
            <w:r>
              <w:rPr>
                <w:rFonts w:hint="eastAsia" w:ascii="Times New Roman" w:hAnsi="Times New Roman" w:eastAsia="宋体" w:cs="Times New Roman"/>
                <w:b w:val="0"/>
                <w:bCs w:val="0"/>
                <w:color w:val="auto"/>
                <w:kern w:val="2"/>
                <w:sz w:val="21"/>
                <w:szCs w:val="21"/>
                <w:highlight w:val="none"/>
                <w:lang w:bidi="ar"/>
              </w:rPr>
              <w:t>地  址：</w:t>
            </w:r>
            <w:r>
              <w:rPr>
                <w:rFonts w:hint="eastAsia" w:ascii="Times New Roman" w:hAnsi="Times New Roman" w:eastAsia="宋体" w:cs="Times New Roman"/>
                <w:b w:val="0"/>
                <w:bCs w:val="0"/>
                <w:color w:val="auto"/>
                <w:kern w:val="2"/>
                <w:sz w:val="21"/>
                <w:szCs w:val="21"/>
                <w:highlight w:val="none"/>
                <w:u w:val="none"/>
                <w:lang w:val="en-US" w:eastAsia="zh-CN" w:bidi="ar"/>
              </w:rPr>
              <w:t>成都市高新区创业路1号剑恒发展中心14楼</w:t>
            </w:r>
          </w:p>
          <w:p w14:paraId="63836437">
            <w:pPr>
              <w:spacing w:line="360" w:lineRule="auto"/>
              <w:ind w:right="480"/>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Times New Roman" w:hAnsi="Times New Roman" w:eastAsia="宋体" w:cs="Times New Roman"/>
                <w:b w:val="0"/>
                <w:bCs w:val="0"/>
                <w:color w:val="auto"/>
                <w:kern w:val="2"/>
                <w:sz w:val="21"/>
                <w:szCs w:val="21"/>
                <w:highlight w:val="none"/>
                <w:lang w:bidi="ar"/>
              </w:rPr>
              <w:t>联系人：</w:t>
            </w:r>
            <w:r>
              <w:rPr>
                <w:rFonts w:hint="eastAsia" w:ascii="Times New Roman" w:hAnsi="Times New Roman" w:eastAsia="宋体" w:cs="Times New Roman"/>
                <w:b w:val="0"/>
                <w:bCs w:val="0"/>
                <w:color w:val="auto"/>
                <w:kern w:val="2"/>
                <w:sz w:val="21"/>
                <w:szCs w:val="21"/>
                <w:highlight w:val="none"/>
                <w:lang w:val="en-US" w:eastAsia="zh-CN" w:bidi="ar"/>
              </w:rPr>
              <w:t>青女士</w:t>
            </w:r>
          </w:p>
          <w:p w14:paraId="2A8ADA56">
            <w:pPr>
              <w:spacing w:line="360" w:lineRule="auto"/>
              <w:ind w:right="480"/>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b w:val="0"/>
                <w:bCs w:val="0"/>
                <w:color w:val="auto"/>
                <w:kern w:val="2"/>
                <w:sz w:val="21"/>
                <w:szCs w:val="21"/>
                <w:highlight w:val="none"/>
                <w:lang w:bidi="ar"/>
              </w:rPr>
              <w:t>电  话：</w:t>
            </w:r>
            <w:r>
              <w:rPr>
                <w:rFonts w:hint="eastAsia" w:ascii="Times New Roman" w:hAnsi="Times New Roman" w:eastAsia="宋体" w:cs="Times New Roman"/>
                <w:b w:val="0"/>
                <w:bCs w:val="0"/>
                <w:color w:val="auto"/>
                <w:kern w:val="2"/>
                <w:sz w:val="21"/>
                <w:szCs w:val="21"/>
                <w:highlight w:val="none"/>
                <w:lang w:val="en-US" w:eastAsia="zh-CN" w:bidi="ar"/>
              </w:rPr>
              <w:t>028-63911700</w:t>
            </w:r>
          </w:p>
        </w:tc>
      </w:tr>
      <w:tr w14:paraId="7114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3A7A5E60">
            <w:pPr>
              <w:spacing w:line="360" w:lineRule="auto"/>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2</w:t>
            </w:r>
          </w:p>
        </w:tc>
        <w:tc>
          <w:tcPr>
            <w:tcW w:w="1742" w:type="dxa"/>
            <w:vAlign w:val="center"/>
          </w:tcPr>
          <w:p w14:paraId="6B26FD21">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项目名称</w:t>
            </w:r>
          </w:p>
        </w:tc>
        <w:tc>
          <w:tcPr>
            <w:tcW w:w="7448" w:type="dxa"/>
            <w:vAlign w:val="center"/>
          </w:tcPr>
          <w:p w14:paraId="10B845C2">
            <w:pPr>
              <w:spacing w:line="360" w:lineRule="auto"/>
              <w:ind w:right="48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龙泉驿、大划等24座充电站建设工程监理服务</w:t>
            </w:r>
          </w:p>
        </w:tc>
      </w:tr>
      <w:tr w14:paraId="2691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24B931F7">
            <w:pPr>
              <w:spacing w:line="360" w:lineRule="auto"/>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3</w:t>
            </w:r>
          </w:p>
        </w:tc>
        <w:tc>
          <w:tcPr>
            <w:tcW w:w="1742" w:type="dxa"/>
            <w:vAlign w:val="center"/>
          </w:tcPr>
          <w:p w14:paraId="41584958">
            <w:pPr>
              <w:spacing w:line="360" w:lineRule="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服务</w:t>
            </w:r>
            <w:r>
              <w:rPr>
                <w:rFonts w:hint="default" w:ascii="Times New Roman" w:hAnsi="Times New Roman" w:eastAsia="宋体" w:cs="Times New Roman"/>
                <w:color w:val="auto"/>
                <w:szCs w:val="21"/>
                <w:highlight w:val="none"/>
              </w:rPr>
              <w:t>地点</w:t>
            </w:r>
          </w:p>
        </w:tc>
        <w:tc>
          <w:tcPr>
            <w:tcW w:w="7448" w:type="dxa"/>
            <w:vAlign w:val="center"/>
          </w:tcPr>
          <w:p w14:paraId="33F2CDDF">
            <w:pPr>
              <w:spacing w:line="360" w:lineRule="auto"/>
              <w:ind w:left="17" w:leftChars="8"/>
              <w:rPr>
                <w:rFonts w:hint="default" w:ascii="Times New Roman" w:hAnsi="Times New Roman" w:eastAsia="宋体" w:cs="Times New Roman"/>
                <w:color w:val="auto"/>
                <w:szCs w:val="21"/>
                <w:highlight w:val="none"/>
                <w:lang w:eastAsia="zh-CN"/>
              </w:rPr>
            </w:pPr>
            <w:r>
              <w:rPr>
                <w:rFonts w:hint="eastAsia" w:ascii="Times New Roman" w:hAnsi="Times New Roman" w:eastAsia="宋体" w:cs="Times New Roman"/>
                <w:b w:val="0"/>
                <w:bCs w:val="0"/>
                <w:color w:val="auto"/>
                <w:sz w:val="21"/>
                <w:szCs w:val="21"/>
                <w:highlight w:val="none"/>
                <w:u w:val="none"/>
                <w:lang w:val="en-US" w:eastAsia="zh-CN" w:bidi="en-US"/>
              </w:rPr>
              <w:t>详见比选公告</w:t>
            </w:r>
          </w:p>
        </w:tc>
      </w:tr>
      <w:tr w14:paraId="7691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7" w:hRule="atLeast"/>
          <w:jc w:val="center"/>
        </w:trPr>
        <w:tc>
          <w:tcPr>
            <w:tcW w:w="863" w:type="dxa"/>
            <w:vAlign w:val="center"/>
          </w:tcPr>
          <w:p w14:paraId="43AF9C68">
            <w:pPr>
              <w:spacing w:line="360" w:lineRule="auto"/>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4</w:t>
            </w:r>
          </w:p>
        </w:tc>
        <w:tc>
          <w:tcPr>
            <w:tcW w:w="1742" w:type="dxa"/>
            <w:vAlign w:val="center"/>
          </w:tcPr>
          <w:p w14:paraId="27438F3B">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val="en-US" w:eastAsia="zh-CN"/>
              </w:rPr>
              <w:t>比选</w:t>
            </w:r>
            <w:r>
              <w:rPr>
                <w:rFonts w:hint="default" w:ascii="Times New Roman" w:hAnsi="Times New Roman" w:eastAsia="宋体" w:cs="Times New Roman"/>
                <w:color w:val="auto"/>
                <w:szCs w:val="21"/>
                <w:highlight w:val="none"/>
              </w:rPr>
              <w:t>范围</w:t>
            </w:r>
          </w:p>
        </w:tc>
        <w:tc>
          <w:tcPr>
            <w:tcW w:w="7448" w:type="dxa"/>
            <w:vAlign w:val="center"/>
          </w:tcPr>
          <w:p w14:paraId="3BACC4BF">
            <w:pPr>
              <w:autoSpaceDE w:val="0"/>
              <w:autoSpaceDN w:val="0"/>
              <w:adjustRightInd w:val="0"/>
              <w:snapToGrid/>
              <w:spacing w:line="360" w:lineRule="auto"/>
              <w:ind w:right="92" w:firstLine="210" w:firstLineChars="100"/>
              <w:jc w:val="both"/>
              <w:rPr>
                <w:rFonts w:ascii="Times New Roman" w:hAnsi="Times New Roman" w:eastAsia="宋体" w:cs="Times New Roman"/>
                <w:color w:val="auto"/>
                <w:highlight w:val="none"/>
              </w:rPr>
            </w:pPr>
            <w:r>
              <w:rPr>
                <w:rFonts w:hint="eastAsia" w:asciiTheme="minorEastAsia" w:hAnsiTheme="minorEastAsia" w:eastAsiaTheme="minorEastAsia" w:cstheme="minorEastAsia"/>
                <w:b w:val="0"/>
                <w:bCs w:val="0"/>
                <w:color w:val="auto"/>
                <w:sz w:val="21"/>
                <w:szCs w:val="21"/>
                <w:highlight w:val="none"/>
                <w:u w:val="none"/>
                <w:lang w:val="en-US" w:eastAsia="zh-CN" w:bidi="en-US"/>
              </w:rPr>
              <w:t>为</w:t>
            </w:r>
            <w:r>
              <w:rPr>
                <w:rFonts w:hint="eastAsia" w:asciiTheme="minorEastAsia" w:hAnsiTheme="minorEastAsia" w:cstheme="minorEastAsia"/>
                <w:color w:val="auto"/>
                <w:szCs w:val="21"/>
                <w:highlight w:val="none"/>
                <w:lang w:val="en-US" w:eastAsia="zh-CN" w:bidi="en-US"/>
              </w:rPr>
              <w:t>龙泉驿、大划等24座充电站建设工程</w:t>
            </w:r>
            <w:r>
              <w:rPr>
                <w:rFonts w:hint="eastAsia" w:asciiTheme="minorEastAsia" w:hAnsiTheme="minorEastAsia" w:eastAsiaTheme="minorEastAsia" w:cstheme="minorEastAsia"/>
                <w:b w:val="0"/>
                <w:bCs w:val="0"/>
                <w:color w:val="auto"/>
                <w:sz w:val="21"/>
                <w:szCs w:val="21"/>
                <w:highlight w:val="none"/>
                <w:u w:val="none"/>
                <w:lang w:val="en-US" w:eastAsia="zh-CN" w:bidi="en-US"/>
              </w:rPr>
              <w:t>提供监理</w:t>
            </w:r>
            <w:r>
              <w:rPr>
                <w:rFonts w:hint="eastAsia" w:asciiTheme="minorEastAsia" w:hAnsiTheme="minorEastAsia" w:eastAsiaTheme="minorEastAsia" w:cstheme="minorEastAsia"/>
                <w:b w:val="0"/>
                <w:bCs w:val="0"/>
                <w:color w:val="auto"/>
                <w:sz w:val="21"/>
                <w:szCs w:val="21"/>
                <w:highlight w:val="none"/>
                <w:u w:val="none"/>
                <w:lang w:bidi="en-US"/>
              </w:rPr>
              <w:t>服务，</w:t>
            </w:r>
            <w:r>
              <w:rPr>
                <w:rFonts w:hint="eastAsia" w:asciiTheme="minorEastAsia" w:hAnsiTheme="minorEastAsia" w:eastAsiaTheme="minorEastAsia" w:cstheme="minorEastAsia"/>
                <w:b w:val="0"/>
                <w:bCs w:val="0"/>
                <w:color w:val="auto"/>
                <w:sz w:val="21"/>
                <w:szCs w:val="21"/>
                <w:highlight w:val="none"/>
                <w:u w:val="none"/>
                <w:lang w:val="en-US" w:eastAsia="zh-CN" w:bidi="en-US"/>
              </w:rPr>
              <w:t>服务内容</w:t>
            </w:r>
            <w:r>
              <w:rPr>
                <w:rFonts w:hint="eastAsia" w:asciiTheme="minorEastAsia" w:hAnsiTheme="minorEastAsia" w:eastAsiaTheme="minorEastAsia" w:cstheme="minorEastAsia"/>
                <w:b w:val="0"/>
                <w:bCs w:val="0"/>
                <w:color w:val="auto"/>
                <w:sz w:val="21"/>
                <w:szCs w:val="21"/>
                <w:highlight w:val="none"/>
                <w:u w:val="none"/>
                <w:lang w:bidi="en-US"/>
              </w:rPr>
              <w:t>包括</w:t>
            </w:r>
            <w:r>
              <w:rPr>
                <w:rFonts w:hint="eastAsia" w:asciiTheme="minorEastAsia" w:hAnsiTheme="minorEastAsia" w:eastAsiaTheme="minorEastAsia" w:cstheme="minorEastAsia"/>
                <w:b w:val="0"/>
                <w:bCs w:val="0"/>
                <w:color w:val="auto"/>
                <w:sz w:val="21"/>
                <w:szCs w:val="21"/>
                <w:highlight w:val="none"/>
                <w:u w:val="none"/>
                <w:lang w:val="en-US" w:eastAsia="zh-CN" w:bidi="en-US"/>
              </w:rPr>
              <w:t>但不限于：安全生产管理、文明施工管理、工程质量管理、投资控制、进度控制、信息管理、合同管理及工程建设相关方的关系协调等监理工作；配合比选人进行工程审计和结算等工作；协助比选人开展工程施工、计量支付、工程变更、竣工验收等工作及其后的缺陷责任期内的全部监理任务；开展工程资料审查、盖章和分类归档、以及在监理过程中涉及监理业务的对外联系和协调工作。</w:t>
            </w:r>
          </w:p>
        </w:tc>
      </w:tr>
      <w:tr w14:paraId="2CC1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67CA6807">
            <w:pPr>
              <w:spacing w:line="360" w:lineRule="auto"/>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5</w:t>
            </w:r>
          </w:p>
        </w:tc>
        <w:tc>
          <w:tcPr>
            <w:tcW w:w="1742" w:type="dxa"/>
            <w:vAlign w:val="center"/>
          </w:tcPr>
          <w:p w14:paraId="3C6898A3">
            <w:pPr>
              <w:spacing w:line="360" w:lineRule="auto"/>
              <w:jc w:val="center"/>
              <w:rPr>
                <w:rFonts w:hint="eastAsia"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val="en-US" w:eastAsia="zh-CN"/>
              </w:rPr>
              <w:t>服务期限</w:t>
            </w:r>
          </w:p>
        </w:tc>
        <w:tc>
          <w:tcPr>
            <w:tcW w:w="7448" w:type="dxa"/>
            <w:vAlign w:val="center"/>
          </w:tcPr>
          <w:p w14:paraId="63189E3B">
            <w:pPr>
              <w:pStyle w:val="461"/>
              <w:spacing w:line="470" w:lineRule="exact"/>
              <w:outlineLvl w:val="0"/>
              <w:rPr>
                <w:rFonts w:ascii="Times New Roman" w:hAnsi="Times New Roman" w:eastAsia="宋体" w:cs="Times New Roman"/>
                <w:color w:val="auto"/>
                <w:kern w:val="0"/>
                <w:szCs w:val="21"/>
                <w:highlight w:val="none"/>
              </w:rPr>
            </w:pPr>
            <w:bookmarkStart w:id="13" w:name="_Toc12065"/>
            <w:r>
              <w:rPr>
                <w:rFonts w:hint="eastAsia" w:asciiTheme="minorEastAsia" w:hAnsiTheme="minorEastAsia" w:eastAsiaTheme="minorEastAsia" w:cstheme="minorEastAsia"/>
                <w:b w:val="0"/>
                <w:bCs w:val="0"/>
                <w:color w:val="auto"/>
                <w:kern w:val="2"/>
                <w:sz w:val="21"/>
                <w:szCs w:val="21"/>
                <w:highlight w:val="none"/>
                <w:u w:val="none"/>
                <w:lang w:val="en-US" w:eastAsia="zh-CN" w:bidi="en-US"/>
              </w:rPr>
              <w:t>自本合同生效之日起至龙泉驿、大划等24座充电站建设工程监理服务全部工程的缺陷责任期届满后终止，包含工程全过程监理（含施工准备阶段、施工全过程、新增工程、施工期延长、监理试验检测及缺陷责任期，工程缺陷责任期监理工作的时间同该工程施工合同约定的缺陷责任期）。</w:t>
            </w:r>
            <w:bookmarkEnd w:id="13"/>
          </w:p>
        </w:tc>
      </w:tr>
      <w:tr w14:paraId="405C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5E04DF0">
            <w:pPr>
              <w:spacing w:line="360" w:lineRule="auto"/>
              <w:jc w:val="center"/>
              <w:rPr>
                <w:rFonts w:hint="default"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6</w:t>
            </w:r>
          </w:p>
        </w:tc>
        <w:tc>
          <w:tcPr>
            <w:tcW w:w="1742" w:type="dxa"/>
            <w:vAlign w:val="center"/>
          </w:tcPr>
          <w:p w14:paraId="6034DA24">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b/>
                <w:color w:val="auto"/>
                <w:szCs w:val="21"/>
                <w:highlight w:val="none"/>
              </w:rPr>
              <w:t>★</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lang w:val="en-US" w:eastAsia="zh-CN"/>
              </w:rPr>
              <w:t>资格要求</w:t>
            </w:r>
          </w:p>
        </w:tc>
        <w:tc>
          <w:tcPr>
            <w:tcW w:w="7448" w:type="dxa"/>
            <w:vAlign w:val="center"/>
          </w:tcPr>
          <w:p w14:paraId="7C2871BF">
            <w:pPr>
              <w:widowControl/>
              <w:numPr>
                <w:ilvl w:val="-1"/>
                <w:numId w:val="0"/>
              </w:numPr>
              <w:spacing w:line="360" w:lineRule="auto"/>
              <w:ind w:firstLine="0" w:firstLineChars="0"/>
              <w:jc w:val="left"/>
              <w:rPr>
                <w:rFonts w:hint="default" w:ascii="Times New Roman" w:hAnsi="Times New Roman" w:eastAsia="宋体" w:cstheme="minorBidi"/>
                <w:i w:val="0"/>
                <w:iCs w:val="0"/>
                <w:caps w:val="0"/>
                <w:color w:val="auto"/>
                <w:spacing w:val="0"/>
                <w:sz w:val="21"/>
                <w:szCs w:val="21"/>
                <w:highlight w:val="none"/>
                <w:u w:val="none"/>
                <w:shd w:val="clear"/>
                <w:lang w:val="en-US" w:eastAsia="zh-CN"/>
              </w:rPr>
            </w:pPr>
            <w:r>
              <w:rPr>
                <w:rFonts w:hint="eastAsia" w:ascii="Times New Roman" w:hAnsi="Times New Roman" w:eastAsia="宋体" w:cs="Times New Roman"/>
                <w:color w:val="auto"/>
                <w:szCs w:val="21"/>
                <w:highlight w:val="none"/>
                <w:lang w:val="en-US" w:eastAsia="zh-CN"/>
              </w:rPr>
              <w:t>详比选公告</w:t>
            </w:r>
          </w:p>
        </w:tc>
      </w:tr>
      <w:tr w14:paraId="42683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75CB4AC9">
            <w:pPr>
              <w:spacing w:line="360" w:lineRule="auto"/>
              <w:jc w:val="center"/>
              <w:rPr>
                <w:rFonts w:hint="default"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7</w:t>
            </w:r>
          </w:p>
        </w:tc>
        <w:tc>
          <w:tcPr>
            <w:tcW w:w="1742" w:type="dxa"/>
            <w:vAlign w:val="center"/>
          </w:tcPr>
          <w:p w14:paraId="4973C518">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b w:val="0"/>
                <w:bCs/>
                <w:color w:val="auto"/>
                <w:szCs w:val="21"/>
                <w:highlight w:val="none"/>
              </w:rPr>
              <w:t>是否接受联合体申请</w:t>
            </w:r>
          </w:p>
        </w:tc>
        <w:tc>
          <w:tcPr>
            <w:tcW w:w="7448" w:type="dxa"/>
            <w:vAlign w:val="center"/>
          </w:tcPr>
          <w:p w14:paraId="1DB831C3">
            <w:pPr>
              <w:spacing w:line="360" w:lineRule="auto"/>
              <w:ind w:left="0" w:leftChars="0" w:firstLine="0" w:firstLineChars="0"/>
              <w:rPr>
                <w:rFonts w:ascii="Times New Roman" w:hAnsi="Times New Roman" w:cs="Times New Roman" w:eastAsiaTheme="minorEastAsia"/>
                <w:color w:val="auto"/>
                <w:szCs w:val="21"/>
                <w:highlight w:val="none"/>
              </w:rPr>
            </w:pPr>
            <w:r>
              <w:rPr>
                <w:rFonts w:hint="default" w:ascii="Times New Roman" w:hAnsi="Times New Roman" w:cs="Times New Roman" w:eastAsiaTheme="minorEastAsia"/>
                <w:b w:val="0"/>
                <w:bCs w:val="0"/>
                <w:color w:val="auto"/>
                <w:szCs w:val="21"/>
                <w:highlight w:val="none"/>
                <w:u w:val="none"/>
                <w:lang w:val="en-US" w:eastAsia="zh-CN"/>
              </w:rPr>
              <w:t>不接受</w:t>
            </w:r>
          </w:p>
        </w:tc>
      </w:tr>
      <w:tr w14:paraId="3E9A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4C2A1D61">
            <w:pPr>
              <w:spacing w:line="360" w:lineRule="auto"/>
              <w:jc w:val="center"/>
              <w:rPr>
                <w:rFonts w:hint="default"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8</w:t>
            </w:r>
          </w:p>
        </w:tc>
        <w:tc>
          <w:tcPr>
            <w:tcW w:w="1742" w:type="dxa"/>
            <w:vAlign w:val="center"/>
          </w:tcPr>
          <w:p w14:paraId="2A1DDC7C">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★限制</w:t>
            </w:r>
            <w:r>
              <w:rPr>
                <w:rFonts w:hint="eastAsia" w:ascii="Times New Roman" w:hAnsi="Times New Roman" w:eastAsia="宋体" w:cs="Times New Roman"/>
                <w:color w:val="auto"/>
                <w:szCs w:val="21"/>
                <w:highlight w:val="none"/>
                <w:lang w:val="en-US" w:eastAsia="zh-CN"/>
              </w:rPr>
              <w:t>参选</w:t>
            </w:r>
            <w:r>
              <w:rPr>
                <w:rFonts w:hint="default" w:ascii="Times New Roman" w:hAnsi="Times New Roman" w:eastAsia="宋体" w:cs="Times New Roman"/>
                <w:color w:val="auto"/>
                <w:szCs w:val="21"/>
                <w:highlight w:val="none"/>
              </w:rPr>
              <w:t>的情形</w:t>
            </w:r>
          </w:p>
        </w:tc>
        <w:tc>
          <w:tcPr>
            <w:tcW w:w="7448" w:type="dxa"/>
            <w:vAlign w:val="center"/>
          </w:tcPr>
          <w:p w14:paraId="6409F09D">
            <w:pPr>
              <w:numPr>
                <w:ilvl w:val="0"/>
                <w:numId w:val="4"/>
              </w:numPr>
              <w:spacing w:line="360" w:lineRule="auto"/>
              <w:rPr>
                <w:color w:val="auto"/>
                <w:highlight w:val="none"/>
              </w:rPr>
            </w:pPr>
            <w:r>
              <w:rPr>
                <w:color w:val="auto"/>
                <w:highlight w:val="none"/>
              </w:rPr>
              <w:t>为</w:t>
            </w:r>
            <w:r>
              <w:rPr>
                <w:rFonts w:hint="eastAsia"/>
                <w:color w:val="auto"/>
                <w:highlight w:val="none"/>
                <w:lang w:eastAsia="zh-CN"/>
              </w:rPr>
              <w:t>比选人</w:t>
            </w:r>
            <w:r>
              <w:rPr>
                <w:color w:val="auto"/>
                <w:highlight w:val="none"/>
              </w:rPr>
              <w:t>不具有独立法人资格的附属机构（单位）；</w:t>
            </w:r>
          </w:p>
          <w:p w14:paraId="09DCFAE3">
            <w:pPr>
              <w:numPr>
                <w:ilvl w:val="0"/>
                <w:numId w:val="0"/>
              </w:numPr>
              <w:spacing w:line="360" w:lineRule="auto"/>
              <w:rPr>
                <w:rFonts w:hint="eastAsia"/>
                <w:color w:val="auto"/>
                <w:highlight w:val="none"/>
                <w:lang w:eastAsia="zh-CN"/>
              </w:rPr>
            </w:pPr>
            <w:r>
              <w:rPr>
                <w:rFonts w:hint="eastAsia"/>
                <w:color w:val="auto"/>
                <w:highlight w:val="none"/>
                <w:lang w:val="en-US" w:eastAsia="zh-CN"/>
              </w:rPr>
              <w:t>2、</w:t>
            </w:r>
            <w:r>
              <w:rPr>
                <w:color w:val="auto"/>
                <w:highlight w:val="none"/>
              </w:rPr>
              <w:t>被责令停业的</w:t>
            </w:r>
            <w:r>
              <w:rPr>
                <w:rFonts w:hint="eastAsia"/>
                <w:color w:val="auto"/>
                <w:highlight w:val="none"/>
                <w:lang w:eastAsia="zh-CN"/>
              </w:rPr>
              <w:t>；</w:t>
            </w:r>
          </w:p>
          <w:p w14:paraId="62A7FF82">
            <w:pPr>
              <w:spacing w:line="360" w:lineRule="auto"/>
              <w:rPr>
                <w:color w:val="auto"/>
                <w:highlight w:val="none"/>
              </w:rPr>
            </w:pPr>
            <w:r>
              <w:rPr>
                <w:rFonts w:hint="eastAsia"/>
                <w:color w:val="auto"/>
                <w:highlight w:val="none"/>
                <w:lang w:val="en-US" w:eastAsia="zh-CN"/>
              </w:rPr>
              <w:t>3、</w:t>
            </w:r>
            <w:r>
              <w:rPr>
                <w:color w:val="auto"/>
                <w:highlight w:val="none"/>
              </w:rPr>
              <w:t>被暂停或取消投标资格的；</w:t>
            </w:r>
          </w:p>
          <w:p w14:paraId="4A9D33EE">
            <w:pPr>
              <w:spacing w:line="360" w:lineRule="auto"/>
              <w:rPr>
                <w:rFonts w:hint="eastAsia"/>
                <w:color w:val="auto"/>
                <w:highlight w:val="none"/>
                <w:lang w:eastAsia="zh-CN"/>
              </w:rPr>
            </w:pPr>
            <w:r>
              <w:rPr>
                <w:rFonts w:hint="eastAsia"/>
                <w:color w:val="auto"/>
                <w:highlight w:val="none"/>
                <w:lang w:val="en-US" w:eastAsia="zh-CN"/>
              </w:rPr>
              <w:t>4、</w:t>
            </w:r>
            <w:r>
              <w:rPr>
                <w:color w:val="auto"/>
                <w:highlight w:val="none"/>
              </w:rPr>
              <w:t>财产被接管或冻结的</w:t>
            </w:r>
            <w:r>
              <w:rPr>
                <w:rFonts w:hint="eastAsia"/>
                <w:color w:val="auto"/>
                <w:highlight w:val="none"/>
                <w:lang w:eastAsia="zh-CN"/>
              </w:rPr>
              <w:t>；</w:t>
            </w:r>
          </w:p>
          <w:p w14:paraId="0F302AC1">
            <w:pPr>
              <w:spacing w:line="360" w:lineRule="auto"/>
              <w:rPr>
                <w:color w:val="auto"/>
                <w:highlight w:val="none"/>
              </w:rPr>
            </w:pPr>
            <w:r>
              <w:rPr>
                <w:rFonts w:hint="eastAsia"/>
                <w:color w:val="auto"/>
                <w:highlight w:val="none"/>
                <w:lang w:val="en-US" w:eastAsia="zh-CN"/>
              </w:rPr>
              <w:t>5、</w:t>
            </w:r>
            <w:r>
              <w:rPr>
                <w:color w:val="auto"/>
                <w:highlight w:val="none"/>
              </w:rPr>
              <w:t>在最近三年内有骗取</w:t>
            </w:r>
            <w:r>
              <w:rPr>
                <w:rFonts w:hint="eastAsia"/>
                <w:color w:val="auto"/>
                <w:highlight w:val="none"/>
                <w:lang w:eastAsia="zh-CN"/>
              </w:rPr>
              <w:t>中选</w:t>
            </w:r>
            <w:r>
              <w:rPr>
                <w:color w:val="auto"/>
                <w:highlight w:val="none"/>
              </w:rPr>
              <w:t>或严重违约的</w:t>
            </w:r>
            <w:r>
              <w:rPr>
                <w:rFonts w:hint="eastAsia"/>
                <w:color w:val="auto"/>
                <w:highlight w:val="none"/>
                <w:lang w:eastAsia="zh-CN"/>
              </w:rPr>
              <w:t>；</w:t>
            </w:r>
          </w:p>
          <w:p w14:paraId="3D0862A8">
            <w:pPr>
              <w:spacing w:line="360" w:lineRule="auto"/>
              <w:rPr>
                <w:color w:val="auto"/>
                <w:highlight w:val="none"/>
              </w:rPr>
            </w:pPr>
            <w:r>
              <w:rPr>
                <w:rFonts w:hint="eastAsia"/>
                <w:color w:val="auto"/>
                <w:highlight w:val="none"/>
                <w:lang w:val="en-US" w:eastAsia="zh-CN"/>
              </w:rPr>
              <w:t>6、</w:t>
            </w:r>
            <w:r>
              <w:rPr>
                <w:rFonts w:hint="default"/>
                <w:color w:val="auto"/>
                <w:highlight w:val="none"/>
              </w:rPr>
              <w:t>与</w:t>
            </w:r>
            <w:r>
              <w:rPr>
                <w:rFonts w:hint="eastAsia"/>
                <w:color w:val="auto"/>
                <w:highlight w:val="none"/>
                <w:lang w:eastAsia="zh-CN"/>
              </w:rPr>
              <w:t>比选人</w:t>
            </w:r>
            <w:r>
              <w:rPr>
                <w:rFonts w:hint="default"/>
                <w:color w:val="auto"/>
                <w:highlight w:val="none"/>
              </w:rPr>
              <w:t>存在利害关系且可能影响</w:t>
            </w:r>
            <w:r>
              <w:rPr>
                <w:rFonts w:hint="default"/>
                <w:color w:val="auto"/>
                <w:highlight w:val="none"/>
                <w:lang w:eastAsia="zh-CN"/>
              </w:rPr>
              <w:t>招标</w:t>
            </w:r>
            <w:r>
              <w:rPr>
                <w:rFonts w:hint="default"/>
                <w:color w:val="auto"/>
                <w:highlight w:val="none"/>
              </w:rPr>
              <w:t>公正性的；</w:t>
            </w:r>
          </w:p>
          <w:p w14:paraId="5E842EEA">
            <w:pPr>
              <w:spacing w:line="360" w:lineRule="auto"/>
              <w:rPr>
                <w:color w:val="auto"/>
                <w:highlight w:val="none"/>
              </w:rPr>
            </w:pPr>
            <w:r>
              <w:rPr>
                <w:rFonts w:hint="eastAsia"/>
                <w:color w:val="auto"/>
                <w:highlight w:val="none"/>
                <w:lang w:val="en-US" w:eastAsia="zh-CN"/>
              </w:rPr>
              <w:t>7、</w:t>
            </w:r>
            <w:r>
              <w:rPr>
                <w:rFonts w:hint="default"/>
                <w:color w:val="auto"/>
                <w:highlight w:val="none"/>
              </w:rPr>
              <w:t>在最近三年内</w:t>
            </w:r>
            <w:r>
              <w:rPr>
                <w:rFonts w:hint="eastAsia"/>
                <w:color w:val="auto"/>
                <w:highlight w:val="none"/>
                <w:lang w:eastAsia="zh-CN"/>
              </w:rPr>
              <w:t>比选申请人</w:t>
            </w:r>
            <w:r>
              <w:rPr>
                <w:rFonts w:hint="default"/>
                <w:color w:val="auto"/>
                <w:highlight w:val="none"/>
              </w:rPr>
              <w:t>或其法定代表人有行贿犯罪行为的；</w:t>
            </w:r>
          </w:p>
          <w:p w14:paraId="66F5AB41">
            <w:pPr>
              <w:spacing w:line="360" w:lineRule="auto"/>
              <w:ind w:firstLine="0" w:firstLineChars="0"/>
              <w:rPr>
                <w:rFonts w:hint="default"/>
                <w:color w:val="auto"/>
                <w:highlight w:val="none"/>
                <w:lang w:eastAsia="zh-CN"/>
              </w:rPr>
            </w:pPr>
            <w:r>
              <w:rPr>
                <w:rFonts w:hint="default"/>
                <w:color w:val="auto"/>
                <w:highlight w:val="none"/>
              </w:rPr>
              <w:t>8</w:t>
            </w:r>
            <w:r>
              <w:rPr>
                <w:rFonts w:hint="eastAsia"/>
                <w:color w:val="auto"/>
                <w:highlight w:val="none"/>
                <w:lang w:eastAsia="zh-CN"/>
              </w:rPr>
              <w:t>、</w:t>
            </w:r>
            <w:r>
              <w:rPr>
                <w:rFonts w:hint="default"/>
                <w:color w:val="auto"/>
                <w:highlight w:val="none"/>
              </w:rPr>
              <w:t>根据国家或四川省有关部门制定的其他联合惩戒措施规范性文件（联合惩戒措施包括限制参与工程招投标或限制参与政府采购活动），被列为联合惩戒对象的</w:t>
            </w:r>
            <w:r>
              <w:rPr>
                <w:rFonts w:hint="default"/>
                <w:color w:val="auto"/>
                <w:highlight w:val="none"/>
                <w:lang w:eastAsia="zh-CN"/>
              </w:rPr>
              <w:t>。</w:t>
            </w:r>
          </w:p>
          <w:p w14:paraId="3D08420C">
            <w:pPr>
              <w:numPr>
                <w:ilvl w:val="-1"/>
                <w:numId w:val="0"/>
              </w:numPr>
              <w:spacing w:line="360" w:lineRule="auto"/>
              <w:rPr>
                <w:rFonts w:hint="default" w:asciiTheme="minorHAnsi" w:hAnsiTheme="minorHAnsi" w:eastAsiaTheme="minorEastAsia" w:cstheme="minorBidi"/>
                <w:color w:val="auto"/>
                <w:sz w:val="21"/>
                <w:highlight w:val="none"/>
                <w:lang w:val="en-US" w:eastAsia="zh-CN"/>
              </w:rPr>
            </w:pPr>
            <w:r>
              <w:rPr>
                <w:rFonts w:hint="default" w:asciiTheme="minorHAnsi" w:hAnsiTheme="minorHAnsi" w:eastAsiaTheme="minorEastAsia" w:cstheme="minorBidi"/>
                <w:color w:val="auto"/>
                <w:sz w:val="21"/>
                <w:highlight w:val="none"/>
                <w:lang w:val="en-US" w:eastAsia="zh-CN"/>
              </w:rPr>
              <w:t>9、弄虚作假、恶意串通、营私舞弊等严重不诚信行为的；</w:t>
            </w:r>
          </w:p>
          <w:p w14:paraId="4CAB2608">
            <w:pPr>
              <w:spacing w:line="360" w:lineRule="auto"/>
              <w:rPr>
                <w:rFonts w:asciiTheme="minorHAnsi" w:hAnsiTheme="minorHAnsi" w:eastAsiaTheme="minorEastAsia" w:cstheme="minorBidi"/>
                <w:i w:val="0"/>
                <w:iCs w:val="0"/>
                <w:caps w:val="0"/>
                <w:color w:val="auto"/>
                <w:spacing w:val="0"/>
                <w:sz w:val="21"/>
                <w:szCs w:val="22"/>
                <w:highlight w:val="none"/>
                <w:shd w:val="clear"/>
              </w:rPr>
            </w:pPr>
            <w:r>
              <w:rPr>
                <w:rFonts w:hint="default" w:cstheme="minorBidi"/>
                <w:color w:val="auto"/>
                <w:sz w:val="21"/>
                <w:highlight w:val="none"/>
                <w:lang w:val="en-US" w:eastAsia="zh-CN"/>
              </w:rPr>
              <w:t>10、</w:t>
            </w:r>
            <w:r>
              <w:rPr>
                <w:rFonts w:asciiTheme="minorHAnsi" w:hAnsiTheme="minorHAnsi" w:eastAsiaTheme="minorEastAsia" w:cstheme="minorBidi"/>
                <w:i w:val="0"/>
                <w:iCs w:val="0"/>
                <w:caps w:val="0"/>
                <w:color w:val="auto"/>
                <w:spacing w:val="0"/>
                <w:sz w:val="21"/>
                <w:szCs w:val="22"/>
                <w:highlight w:val="none"/>
                <w:shd w:val="clear"/>
              </w:rPr>
              <w:t>为本</w:t>
            </w:r>
            <w:r>
              <w:rPr>
                <w:rFonts w:hint="default" w:asciiTheme="minorHAnsi" w:hAnsiTheme="minorHAnsi" w:eastAsiaTheme="minorEastAsia" w:cstheme="minorBidi"/>
                <w:i w:val="0"/>
                <w:iCs w:val="0"/>
                <w:caps w:val="0"/>
                <w:color w:val="auto"/>
                <w:spacing w:val="0"/>
                <w:sz w:val="21"/>
                <w:szCs w:val="22"/>
                <w:highlight w:val="none"/>
                <w:shd w:val="clear"/>
                <w:lang w:val="en-US" w:eastAsia="zh-CN"/>
              </w:rPr>
              <w:t>项目</w:t>
            </w:r>
            <w:r>
              <w:rPr>
                <w:rFonts w:asciiTheme="minorHAnsi" w:hAnsiTheme="minorHAnsi" w:eastAsiaTheme="minorEastAsia" w:cstheme="minorBidi"/>
                <w:i w:val="0"/>
                <w:iCs w:val="0"/>
                <w:caps w:val="0"/>
                <w:color w:val="auto"/>
                <w:spacing w:val="0"/>
                <w:sz w:val="21"/>
                <w:szCs w:val="22"/>
                <w:highlight w:val="none"/>
                <w:shd w:val="clear"/>
              </w:rPr>
              <w:t>前期准备提供设计或咨询服务的；</w:t>
            </w:r>
          </w:p>
          <w:p w14:paraId="2C3F15BB">
            <w:pPr>
              <w:spacing w:line="360" w:lineRule="auto"/>
              <w:rPr>
                <w:rFonts w:hint="default"/>
                <w:color w:val="auto"/>
                <w:highlight w:val="none"/>
                <w:lang w:val="en-US" w:eastAsia="zh-CN"/>
              </w:rPr>
            </w:pPr>
            <w:r>
              <w:rPr>
                <w:rFonts w:hint="eastAsia" w:cstheme="minorBidi"/>
                <w:i w:val="0"/>
                <w:iCs w:val="0"/>
                <w:caps w:val="0"/>
                <w:color w:val="auto"/>
                <w:spacing w:val="0"/>
                <w:sz w:val="21"/>
                <w:szCs w:val="22"/>
                <w:highlight w:val="none"/>
                <w:shd w:val="clear"/>
                <w:lang w:val="en-US" w:eastAsia="zh-CN"/>
              </w:rPr>
              <w:t>11、</w:t>
            </w:r>
            <w:r>
              <w:rPr>
                <w:rFonts w:asciiTheme="minorHAnsi" w:hAnsiTheme="minorHAnsi" w:eastAsiaTheme="minorEastAsia" w:cstheme="minorBidi"/>
                <w:i w:val="0"/>
                <w:iCs w:val="0"/>
                <w:caps w:val="0"/>
                <w:color w:val="auto"/>
                <w:spacing w:val="0"/>
                <w:sz w:val="21"/>
                <w:szCs w:val="22"/>
                <w:highlight w:val="none"/>
                <w:shd w:val="clear"/>
              </w:rPr>
              <w:t>为本</w:t>
            </w:r>
            <w:r>
              <w:rPr>
                <w:rFonts w:hint="default" w:asciiTheme="minorHAnsi" w:hAnsiTheme="minorHAnsi" w:eastAsiaTheme="minorEastAsia" w:cstheme="minorBidi"/>
                <w:i w:val="0"/>
                <w:iCs w:val="0"/>
                <w:caps w:val="0"/>
                <w:color w:val="auto"/>
                <w:spacing w:val="0"/>
                <w:sz w:val="21"/>
                <w:szCs w:val="22"/>
                <w:highlight w:val="none"/>
                <w:shd w:val="clear"/>
                <w:lang w:val="en-US" w:eastAsia="zh-CN"/>
              </w:rPr>
              <w:t>项目</w:t>
            </w:r>
            <w:r>
              <w:rPr>
                <w:rFonts w:asciiTheme="minorHAnsi" w:hAnsiTheme="minorHAnsi" w:eastAsiaTheme="minorEastAsia" w:cstheme="minorBidi"/>
                <w:i w:val="0"/>
                <w:iCs w:val="0"/>
                <w:caps w:val="0"/>
                <w:color w:val="auto"/>
                <w:spacing w:val="0"/>
                <w:sz w:val="21"/>
                <w:szCs w:val="22"/>
                <w:highlight w:val="none"/>
                <w:shd w:val="clear"/>
              </w:rPr>
              <w:t>提供招标代</w:t>
            </w:r>
            <w:r>
              <w:rPr>
                <w:rFonts w:hint="default" w:asciiTheme="minorHAnsi" w:hAnsiTheme="minorHAnsi" w:eastAsiaTheme="minorEastAsia" w:cstheme="minorBidi"/>
                <w:i w:val="0"/>
                <w:iCs w:val="0"/>
                <w:caps w:val="0"/>
                <w:color w:val="auto"/>
                <w:spacing w:val="0"/>
                <w:sz w:val="21"/>
                <w:szCs w:val="22"/>
                <w:highlight w:val="none"/>
                <w:shd w:val="clear"/>
              </w:rPr>
              <w:t>理服务的；</w:t>
            </w:r>
          </w:p>
          <w:p w14:paraId="788BBAD7">
            <w:pPr>
              <w:spacing w:line="360" w:lineRule="auto"/>
              <w:rPr>
                <w:rFonts w:hint="default"/>
                <w:color w:val="auto"/>
                <w:highlight w:val="none"/>
                <w:lang w:eastAsia="zh-CN"/>
              </w:rPr>
            </w:pPr>
            <w:r>
              <w:rPr>
                <w:rFonts w:hint="eastAsia" w:cstheme="minorBidi"/>
                <w:color w:val="auto"/>
                <w:sz w:val="21"/>
                <w:highlight w:val="none"/>
                <w:lang w:val="en-US" w:eastAsia="zh-CN"/>
              </w:rPr>
              <w:t>12、</w:t>
            </w:r>
            <w:r>
              <w:rPr>
                <w:rFonts w:hint="default" w:asciiTheme="minorHAnsi" w:hAnsiTheme="minorHAnsi" w:eastAsiaTheme="minorEastAsia" w:cstheme="minorBidi"/>
                <w:color w:val="auto"/>
                <w:sz w:val="21"/>
                <w:highlight w:val="none"/>
              </w:rPr>
              <w:t>不符合相关法律法规及本次</w:t>
            </w:r>
            <w:r>
              <w:rPr>
                <w:rFonts w:hint="eastAsia" w:cstheme="minorBidi"/>
                <w:color w:val="auto"/>
                <w:sz w:val="21"/>
                <w:highlight w:val="none"/>
                <w:lang w:val="en-US" w:eastAsia="zh-CN"/>
              </w:rPr>
              <w:t>比选文件</w:t>
            </w:r>
            <w:r>
              <w:rPr>
                <w:rFonts w:hint="default" w:asciiTheme="minorHAnsi" w:hAnsiTheme="minorHAnsi" w:eastAsiaTheme="minorEastAsia" w:cstheme="minorBidi"/>
                <w:color w:val="auto"/>
                <w:sz w:val="21"/>
                <w:highlight w:val="none"/>
              </w:rPr>
              <w:t>要求的情形。</w:t>
            </w:r>
          </w:p>
        </w:tc>
      </w:tr>
      <w:tr w14:paraId="7D73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7DD69951">
            <w:pPr>
              <w:spacing w:line="36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9</w:t>
            </w:r>
          </w:p>
        </w:tc>
        <w:tc>
          <w:tcPr>
            <w:tcW w:w="1742" w:type="dxa"/>
            <w:vAlign w:val="center"/>
          </w:tcPr>
          <w:p w14:paraId="4B8E3B1F">
            <w:pPr>
              <w:pStyle w:val="36"/>
              <w:spacing w:line="380" w:lineRule="exact"/>
              <w:jc w:val="center"/>
              <w:rPr>
                <w:rFonts w:hint="default" w:ascii="Times New Roman" w:hAnsi="Times New Roman" w:eastAsia="宋体" w:cs="Times New Roman"/>
                <w:color w:val="auto"/>
                <w:kern w:val="2"/>
                <w:sz w:val="20"/>
                <w:szCs w:val="20"/>
                <w:highlight w:val="none"/>
                <w:lang w:val="en-US" w:eastAsia="zh-CN" w:bidi="ar-SA"/>
              </w:rPr>
            </w:pPr>
            <w:r>
              <w:rPr>
                <w:rFonts w:hint="default" w:ascii="Times New Roman" w:hAnsi="Times New Roman" w:eastAsia="仿宋" w:cs="Times New Roman"/>
                <w:color w:val="auto"/>
                <w:sz w:val="24"/>
                <w:highlight w:val="none"/>
              </w:rPr>
              <w:t>★</w:t>
            </w:r>
            <w:r>
              <w:rPr>
                <w:rFonts w:hint="default" w:asciiTheme="minorHAnsi" w:hAnsiTheme="minorHAnsi" w:eastAsiaTheme="minorEastAsia" w:cstheme="minorBidi"/>
                <w:color w:val="auto"/>
                <w:sz w:val="21"/>
                <w:szCs w:val="22"/>
                <w:highlight w:val="none"/>
                <w:lang w:val="en-US" w:eastAsia="zh-CN"/>
              </w:rPr>
              <w:t>投标</w:t>
            </w:r>
            <w:r>
              <w:rPr>
                <w:rFonts w:hint="default" w:asciiTheme="minorHAnsi" w:hAnsiTheme="minorHAnsi" w:eastAsiaTheme="minorEastAsia" w:cstheme="minorBidi"/>
                <w:color w:val="auto"/>
                <w:sz w:val="21"/>
                <w:szCs w:val="22"/>
                <w:highlight w:val="none"/>
                <w:lang w:val="en-US"/>
              </w:rPr>
              <w:t>保证金</w:t>
            </w:r>
          </w:p>
        </w:tc>
        <w:tc>
          <w:tcPr>
            <w:tcW w:w="7448" w:type="dxa"/>
            <w:vAlign w:val="center"/>
          </w:tcPr>
          <w:p w14:paraId="2DB262D9">
            <w:pPr>
              <w:spacing w:line="360" w:lineRule="auto"/>
              <w:ind w:left="0" w:leftChars="0" w:right="0" w:rightChars="0"/>
              <w:jc w:val="left"/>
              <w:rPr>
                <w:rFonts w:hint="default" w:ascii="Times New Roman" w:hAnsi="Times New Roman" w:eastAsia="宋体" w:cs="Times New Roman"/>
                <w:color w:val="auto"/>
                <w:kern w:val="0"/>
                <w:sz w:val="20"/>
                <w:szCs w:val="20"/>
                <w:highlight w:val="none"/>
                <w:lang w:val="en-US" w:eastAsia="zh-CN" w:bidi="ar-SA"/>
              </w:rPr>
            </w:pPr>
            <w:r>
              <w:rPr>
                <w:rFonts w:hint="eastAsia" w:cstheme="minorBidi"/>
                <w:color w:val="auto"/>
                <w:kern w:val="2"/>
                <w:sz w:val="21"/>
                <w:szCs w:val="22"/>
                <w:highlight w:val="none"/>
                <w:lang w:val="en-US" w:eastAsia="zh-CN" w:bidi="ar-SA"/>
              </w:rPr>
              <w:t>/</w:t>
            </w:r>
          </w:p>
        </w:tc>
      </w:tr>
      <w:tr w14:paraId="7D29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54BF1B39">
            <w:pPr>
              <w:spacing w:line="360" w:lineRule="auto"/>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0</w:t>
            </w:r>
          </w:p>
        </w:tc>
        <w:tc>
          <w:tcPr>
            <w:tcW w:w="1742" w:type="dxa"/>
            <w:vMerge w:val="restart"/>
            <w:vAlign w:val="center"/>
          </w:tcPr>
          <w:p w14:paraId="3513FAF1">
            <w:pPr>
              <w:spacing w:line="360" w:lineRule="auto"/>
              <w:jc w:val="center"/>
              <w:rPr>
                <w:rFonts w:ascii="Times New Roman" w:hAnsi="Times New Roman" w:eastAsia="宋体" w:cs="Times New Roman"/>
                <w:color w:val="auto"/>
                <w:szCs w:val="21"/>
                <w:highlight w:val="none"/>
              </w:rPr>
            </w:pPr>
            <w:r>
              <w:rPr>
                <w:rFonts w:hint="eastAsia" w:ascii="Times New Roman" w:hAnsi="Times New Roman" w:cs="Times New Roman"/>
                <w:color w:val="auto"/>
                <w:szCs w:val="21"/>
                <w:highlight w:val="none"/>
                <w:lang w:eastAsia="zh-CN"/>
              </w:rPr>
              <w:t>比选申请人</w:t>
            </w:r>
            <w:r>
              <w:rPr>
                <w:rFonts w:hint="default" w:ascii="Times New Roman" w:hAnsi="Times New Roman" w:cs="Times New Roman"/>
                <w:color w:val="auto"/>
                <w:szCs w:val="21"/>
                <w:highlight w:val="none"/>
                <w:lang w:val="en-US" w:eastAsia="zh-CN"/>
              </w:rPr>
              <w:t>提出异议</w:t>
            </w:r>
            <w:r>
              <w:rPr>
                <w:rFonts w:hint="default" w:ascii="Times New Roman" w:hAnsi="Times New Roman" w:cs="Times New Roman"/>
                <w:color w:val="auto"/>
                <w:szCs w:val="21"/>
                <w:highlight w:val="none"/>
              </w:rPr>
              <w:t>的时间</w:t>
            </w:r>
          </w:p>
        </w:tc>
        <w:tc>
          <w:tcPr>
            <w:tcW w:w="7448" w:type="dxa"/>
            <w:vAlign w:val="center"/>
          </w:tcPr>
          <w:p w14:paraId="0CD3802C">
            <w:pPr>
              <w:spacing w:line="360" w:lineRule="auto"/>
              <w:ind w:left="17" w:leftChars="8"/>
              <w:rPr>
                <w:rFonts w:ascii="Times New Roman" w:hAnsi="Times New Roman" w:eastAsia="宋体" w:cs="Times New Roman"/>
                <w:color w:val="auto"/>
                <w:szCs w:val="21"/>
                <w:highlight w:val="none"/>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w:t>
            </w:r>
            <w:r>
              <w:rPr>
                <w:rFonts w:hint="default" w:ascii="Times New Roman" w:hAnsi="Times New Roman" w:cs="Times New Roman"/>
                <w:color w:val="auto"/>
                <w:szCs w:val="21"/>
                <w:highlight w:val="none"/>
              </w:rPr>
              <w:t>年</w:t>
            </w:r>
            <w:r>
              <w:rPr>
                <w:rFonts w:hint="eastAsia" w:ascii="Times New Roman" w:hAnsi="Times New Roman" w:cs="Times New Roman"/>
                <w:color w:val="auto"/>
                <w:szCs w:val="21"/>
                <w:highlight w:val="none"/>
                <w:lang w:val="en-US" w:eastAsia="zh-CN"/>
              </w:rPr>
              <w:t>12</w:t>
            </w:r>
            <w:r>
              <w:rPr>
                <w:rFonts w:hint="default" w:ascii="Times New Roman" w:hAnsi="Times New Roman" w:cs="Times New Roman"/>
                <w:color w:val="auto"/>
                <w:szCs w:val="21"/>
                <w:highlight w:val="none"/>
              </w:rPr>
              <w:t>月</w:t>
            </w:r>
            <w:r>
              <w:rPr>
                <w:rFonts w:hint="eastAsia"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rPr>
              <w:t>日</w:t>
            </w:r>
            <w:r>
              <w:rPr>
                <w:rFonts w:hint="eastAsia" w:ascii="Times New Roman" w:hAnsi="Times New Roman" w:cs="Times New Roman"/>
                <w:color w:val="auto"/>
                <w:szCs w:val="21"/>
                <w:highlight w:val="none"/>
                <w:lang w:val="en-US" w:eastAsia="zh-CN"/>
              </w:rPr>
              <w:t>12</w:t>
            </w:r>
            <w:r>
              <w:rPr>
                <w:rFonts w:hint="default" w:ascii="Times New Roman" w:hAnsi="Times New Roman" w:cs="Times New Roman"/>
                <w:color w:val="auto"/>
                <w:szCs w:val="21"/>
                <w:highlight w:val="none"/>
              </w:rPr>
              <w:t>时</w:t>
            </w:r>
            <w:r>
              <w:rPr>
                <w:rFonts w:hint="eastAsia" w:ascii="Times New Roman" w:hAnsi="Times New Roman" w:cs="Times New Roman"/>
                <w:color w:val="auto"/>
                <w:szCs w:val="21"/>
                <w:highlight w:val="none"/>
                <w:lang w:val="en-US" w:eastAsia="zh-CN"/>
              </w:rPr>
              <w:t>00</w:t>
            </w:r>
            <w:r>
              <w:rPr>
                <w:rFonts w:hint="default" w:ascii="Times New Roman" w:hAnsi="Times New Roman" w:cs="Times New Roman"/>
                <w:color w:val="auto"/>
                <w:szCs w:val="21"/>
                <w:highlight w:val="none"/>
              </w:rPr>
              <w:t>分之前</w:t>
            </w:r>
          </w:p>
        </w:tc>
      </w:tr>
      <w:tr w14:paraId="606F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68754852">
            <w:pPr>
              <w:spacing w:line="360" w:lineRule="auto"/>
              <w:ind w:left="17" w:leftChars="8"/>
              <w:rPr>
                <w:rFonts w:ascii="Times New Roman" w:hAnsi="Times New Roman" w:cs="Times New Roman"/>
                <w:color w:val="auto"/>
                <w:highlight w:val="none"/>
              </w:rPr>
            </w:pPr>
          </w:p>
        </w:tc>
        <w:tc>
          <w:tcPr>
            <w:tcW w:w="1742" w:type="dxa"/>
            <w:vMerge w:val="continue"/>
            <w:vAlign w:val="center"/>
          </w:tcPr>
          <w:p w14:paraId="1D589C0A">
            <w:pPr>
              <w:spacing w:line="360" w:lineRule="auto"/>
              <w:ind w:left="17" w:leftChars="8"/>
              <w:rPr>
                <w:rFonts w:ascii="Times New Roman" w:hAnsi="Times New Roman" w:cs="Times New Roman"/>
                <w:color w:val="auto"/>
                <w:highlight w:val="none"/>
              </w:rPr>
            </w:pPr>
          </w:p>
        </w:tc>
        <w:tc>
          <w:tcPr>
            <w:tcW w:w="7448" w:type="dxa"/>
            <w:vAlign w:val="center"/>
          </w:tcPr>
          <w:p w14:paraId="34DC4C08">
            <w:pPr>
              <w:spacing w:line="360" w:lineRule="auto"/>
              <w:ind w:left="17" w:leftChars="8"/>
              <w:rPr>
                <w:rFonts w:hint="default" w:ascii="Times New Roman" w:hAnsi="Times New Roman" w:cs="Times New Roman"/>
                <w:color w:val="auto"/>
                <w:szCs w:val="21"/>
                <w:highlight w:val="none"/>
                <w:u w:val="single"/>
                <w:lang w:val="en-US" w:eastAsia="zh-CN"/>
              </w:rPr>
            </w:pPr>
            <w:r>
              <w:rPr>
                <w:rFonts w:hint="default" w:ascii="Times New Roman" w:hAnsi="Times New Roman" w:cs="Times New Roman"/>
                <w:color w:val="auto"/>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采用电邮形式传送至比选人指定邮箱394379666</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10BB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64435C16">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w:t>
            </w:r>
            <w:r>
              <w:rPr>
                <w:rFonts w:hint="eastAsia" w:ascii="Times New Roman" w:hAnsi="Times New Roman" w:eastAsia="宋体" w:cs="Times New Roman"/>
                <w:color w:val="auto"/>
                <w:szCs w:val="21"/>
                <w:highlight w:val="none"/>
                <w:lang w:val="en-US" w:eastAsia="zh-CN"/>
              </w:rPr>
              <w:t>1</w:t>
            </w:r>
          </w:p>
        </w:tc>
        <w:tc>
          <w:tcPr>
            <w:tcW w:w="1742" w:type="dxa"/>
            <w:vAlign w:val="center"/>
          </w:tcPr>
          <w:p w14:paraId="19F28E30">
            <w:pPr>
              <w:pStyle w:val="36"/>
              <w:spacing w:line="3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eastAsia="zh-CN"/>
              </w:rPr>
              <w:t>比选文件</w:t>
            </w:r>
            <w:r>
              <w:rPr>
                <w:rFonts w:hint="default" w:ascii="Times New Roman" w:hAnsi="Times New Roman" w:cs="Times New Roman"/>
                <w:color w:val="auto"/>
                <w:highlight w:val="none"/>
              </w:rPr>
              <w:t>澄清发出的形式</w:t>
            </w:r>
          </w:p>
        </w:tc>
        <w:tc>
          <w:tcPr>
            <w:tcW w:w="7448" w:type="dxa"/>
            <w:vAlign w:val="center"/>
          </w:tcPr>
          <w:p w14:paraId="5D60B406">
            <w:pPr>
              <w:pStyle w:val="36"/>
              <w:spacing w:line="360" w:lineRule="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4E76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65D1EE80">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2</w:t>
            </w:r>
          </w:p>
        </w:tc>
        <w:tc>
          <w:tcPr>
            <w:tcW w:w="1742" w:type="dxa"/>
            <w:vAlign w:val="center"/>
          </w:tcPr>
          <w:p w14:paraId="3FFE1C04">
            <w:pPr>
              <w:wordWrap w:val="0"/>
              <w:spacing w:line="420" w:lineRule="exact"/>
              <w:jc w:val="center"/>
              <w:rPr>
                <w:rFonts w:ascii="Times New Roman" w:hAnsi="Times New Roman" w:eastAsia="宋体" w:cs="Times New Roman"/>
                <w:color w:val="auto"/>
                <w:szCs w:val="21"/>
                <w:highlight w:val="none"/>
              </w:rPr>
            </w:pPr>
            <w:r>
              <w:rPr>
                <w:rFonts w:hint="eastAsia" w:ascii="Times New Roman" w:hAnsi="Times New Roman" w:cs="Times New Roman"/>
                <w:color w:val="auto"/>
                <w:szCs w:val="21"/>
                <w:highlight w:val="none"/>
                <w:lang w:eastAsia="zh-CN"/>
              </w:rPr>
              <w:t>比选申请人</w:t>
            </w:r>
            <w:r>
              <w:rPr>
                <w:rFonts w:hint="default" w:ascii="Times New Roman" w:hAnsi="Times New Roman" w:cs="Times New Roman"/>
                <w:color w:val="auto"/>
                <w:szCs w:val="21"/>
                <w:highlight w:val="none"/>
              </w:rPr>
              <w:t>确认收到</w:t>
            </w:r>
            <w:r>
              <w:rPr>
                <w:rFonts w:hint="eastAsia" w:ascii="Times New Roman" w:hAnsi="Times New Roman" w:cs="Times New Roman"/>
                <w:color w:val="auto"/>
                <w:szCs w:val="21"/>
                <w:highlight w:val="none"/>
                <w:lang w:eastAsia="zh-CN"/>
              </w:rPr>
              <w:t>比选文件</w:t>
            </w:r>
            <w:r>
              <w:rPr>
                <w:rFonts w:hint="default" w:ascii="Times New Roman" w:hAnsi="Times New Roman" w:cs="Times New Roman"/>
                <w:color w:val="auto"/>
                <w:szCs w:val="21"/>
                <w:highlight w:val="none"/>
              </w:rPr>
              <w:t>澄清</w:t>
            </w:r>
          </w:p>
        </w:tc>
        <w:tc>
          <w:tcPr>
            <w:tcW w:w="7448" w:type="dxa"/>
            <w:vAlign w:val="center"/>
          </w:tcPr>
          <w:p w14:paraId="205E2930">
            <w:pPr>
              <w:numPr>
                <w:ilvl w:val="0"/>
                <w:numId w:val="5"/>
              </w:numPr>
              <w:wordWrap w:val="0"/>
              <w:spacing w:line="42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不要求</w:t>
            </w:r>
            <w:r>
              <w:rPr>
                <w:rFonts w:hint="eastAsia" w:ascii="Times New Roman" w:hAnsi="Times New Roman" w:cs="Times New Roman"/>
                <w:color w:val="auto"/>
                <w:highlight w:val="none"/>
                <w:lang w:eastAsia="zh-CN"/>
              </w:rPr>
              <w:t>比选申请人</w:t>
            </w:r>
            <w:r>
              <w:rPr>
                <w:rFonts w:hint="default" w:ascii="Times New Roman" w:hAnsi="Times New Roman" w:cs="Times New Roman"/>
                <w:color w:val="auto"/>
                <w:highlight w:val="none"/>
              </w:rPr>
              <w:t>向</w:t>
            </w:r>
            <w:r>
              <w:rPr>
                <w:rFonts w:hint="eastAsia" w:ascii="Times New Roman" w:hAnsi="Times New Roman" w:cs="Times New Roman"/>
                <w:color w:val="auto"/>
                <w:highlight w:val="none"/>
                <w:lang w:eastAsia="zh-CN"/>
              </w:rPr>
              <w:t>比选人</w:t>
            </w:r>
            <w:r>
              <w:rPr>
                <w:rFonts w:hint="default" w:ascii="Times New Roman" w:hAnsi="Times New Roman" w:cs="Times New Roman"/>
                <w:color w:val="auto"/>
                <w:highlight w:val="none"/>
              </w:rPr>
              <w:t>发出确认函。</w:t>
            </w:r>
          </w:p>
          <w:p w14:paraId="5D588B8A">
            <w:pPr>
              <w:numPr>
                <w:ilvl w:val="0"/>
                <w:numId w:val="5"/>
              </w:numPr>
              <w:wordWrap w:val="0"/>
              <w:spacing w:line="420" w:lineRule="exact"/>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比选申请人</w:t>
            </w:r>
            <w:r>
              <w:rPr>
                <w:rFonts w:hint="default" w:ascii="Times New Roman" w:hAnsi="Times New Roman" w:cs="Times New Roman" w:eastAsiaTheme="minorEastAsia"/>
                <w:color w:val="auto"/>
                <w:highlight w:val="none"/>
                <w:lang w:val="en-US" w:eastAsia="zh-CN"/>
              </w:rPr>
              <w:t>应在投标期间实时关注</w:t>
            </w:r>
            <w:r>
              <w:rPr>
                <w:rFonts w:hint="eastAsia" w:ascii="Times New Roman" w:hAnsi="Times New Roman" w:cs="Times New Roman"/>
                <w:color w:val="auto"/>
                <w:highlight w:val="none"/>
                <w:lang w:val="en-US" w:eastAsia="zh-CN"/>
              </w:rPr>
              <w:t>比选人</w:t>
            </w:r>
            <w:r>
              <w:rPr>
                <w:rFonts w:hint="default" w:ascii="Times New Roman" w:hAnsi="Times New Roman" w:cs="Times New Roman" w:eastAsiaTheme="minorEastAsia"/>
                <w:color w:val="auto"/>
                <w:highlight w:val="none"/>
                <w:lang w:val="en-US" w:eastAsia="zh-CN"/>
              </w:rPr>
              <w:t>指定网站，并及时下载相关内容，</w:t>
            </w:r>
            <w:r>
              <w:rPr>
                <w:rFonts w:hint="eastAsia" w:ascii="Times New Roman" w:hAnsi="Times New Roman" w:cs="Times New Roman"/>
                <w:color w:val="auto"/>
                <w:highlight w:val="none"/>
                <w:lang w:val="en-US" w:eastAsia="zh-CN"/>
              </w:rPr>
              <w:t>比选人</w:t>
            </w:r>
            <w:r>
              <w:rPr>
                <w:rFonts w:hint="default" w:ascii="Times New Roman" w:hAnsi="Times New Roman" w:cs="Times New Roman" w:eastAsiaTheme="minorEastAsia"/>
                <w:color w:val="auto"/>
                <w:highlight w:val="none"/>
                <w:lang w:val="en-US" w:eastAsia="zh-CN"/>
              </w:rPr>
              <w:t>不再另行通知。查阅下载过程如有问题或疑问请及时与</w:t>
            </w:r>
            <w:r>
              <w:rPr>
                <w:rFonts w:hint="eastAsia" w:ascii="Times New Roman" w:hAnsi="Times New Roman" w:cs="Times New Roman"/>
                <w:color w:val="auto"/>
                <w:highlight w:val="none"/>
                <w:lang w:val="en-US" w:eastAsia="zh-CN"/>
              </w:rPr>
              <w:t>比选人</w:t>
            </w:r>
            <w:r>
              <w:rPr>
                <w:rFonts w:hint="default" w:ascii="Times New Roman" w:hAnsi="Times New Roman" w:cs="Times New Roman" w:eastAsiaTheme="minorEastAsia"/>
                <w:color w:val="auto"/>
                <w:highlight w:val="none"/>
                <w:lang w:val="en-US" w:eastAsia="zh-CN"/>
              </w:rPr>
              <w:t>联系；</w:t>
            </w:r>
          </w:p>
          <w:p w14:paraId="1331F14D">
            <w:pPr>
              <w:numPr>
                <w:ilvl w:val="-1"/>
                <w:numId w:val="0"/>
              </w:numPr>
              <w:wordWrap w:val="0"/>
              <w:spacing w:line="420" w:lineRule="exac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逾期未联系的，</w:t>
            </w:r>
            <w:r>
              <w:rPr>
                <w:rFonts w:hint="eastAsia" w:ascii="Times New Roman" w:hAnsi="Times New Roman" w:cs="Times New Roman"/>
                <w:color w:val="auto"/>
                <w:highlight w:val="none"/>
                <w:lang w:val="en-US" w:eastAsia="zh-CN"/>
              </w:rPr>
              <w:t>比选人</w:t>
            </w:r>
            <w:r>
              <w:rPr>
                <w:rFonts w:hint="default" w:ascii="Times New Roman" w:hAnsi="Times New Roman" w:cs="Times New Roman" w:eastAsiaTheme="minorEastAsia"/>
                <w:color w:val="auto"/>
                <w:highlight w:val="none"/>
                <w:lang w:val="en-US" w:eastAsia="zh-CN"/>
              </w:rPr>
              <w:t>视为</w:t>
            </w:r>
            <w:r>
              <w:rPr>
                <w:rFonts w:hint="eastAsia" w:ascii="Times New Roman" w:hAnsi="Times New Roman" w:cs="Times New Roman"/>
                <w:color w:val="auto"/>
                <w:highlight w:val="none"/>
                <w:lang w:val="en-US" w:eastAsia="zh-CN"/>
              </w:rPr>
              <w:t>比选申请人</w:t>
            </w:r>
            <w:r>
              <w:rPr>
                <w:rFonts w:hint="default" w:ascii="Times New Roman" w:hAnsi="Times New Roman" w:cs="Times New Roman" w:eastAsiaTheme="minorEastAsia"/>
                <w:color w:val="auto"/>
                <w:highlight w:val="none"/>
                <w:lang w:val="en-US" w:eastAsia="zh-CN"/>
              </w:rPr>
              <w:t>无任何问题，或是已收到或默认已收到，</w:t>
            </w:r>
          </w:p>
          <w:p w14:paraId="6F9E2EDF">
            <w:pPr>
              <w:numPr>
                <w:ilvl w:val="-1"/>
                <w:numId w:val="0"/>
              </w:numPr>
              <w:wordWrap w:val="0"/>
              <w:spacing w:line="420" w:lineRule="exact"/>
              <w:rPr>
                <w:rFonts w:hint="default" w:ascii="Times New Roman" w:hAnsi="Times New Roman" w:cs="Times New Roman"/>
                <w:color w:val="auto"/>
                <w:highlight w:val="none"/>
                <w:lang w:val="en-US" w:eastAsia="zh-CN"/>
              </w:rPr>
            </w:pPr>
            <w:r>
              <w:rPr>
                <w:rFonts w:hint="default" w:ascii="Times New Roman" w:hAnsi="Times New Roman" w:cs="Times New Roman" w:eastAsiaTheme="minorEastAsia"/>
                <w:color w:val="auto"/>
                <w:highlight w:val="none"/>
                <w:lang w:val="en-US" w:eastAsia="zh-CN"/>
              </w:rPr>
              <w:t>否则，造成的一切后果由</w:t>
            </w:r>
            <w:r>
              <w:rPr>
                <w:rFonts w:hint="eastAsia" w:ascii="Times New Roman" w:hAnsi="Times New Roman" w:cs="Times New Roman"/>
                <w:color w:val="auto"/>
                <w:highlight w:val="none"/>
                <w:lang w:val="en-US" w:eastAsia="zh-CN"/>
              </w:rPr>
              <w:t>比选申请人</w:t>
            </w:r>
            <w:r>
              <w:rPr>
                <w:rFonts w:hint="default" w:ascii="Times New Roman" w:hAnsi="Times New Roman" w:cs="Times New Roman" w:eastAsiaTheme="minorEastAsia"/>
                <w:color w:val="auto"/>
                <w:highlight w:val="none"/>
                <w:lang w:val="en-US" w:eastAsia="zh-CN"/>
              </w:rPr>
              <w:t>自负</w:t>
            </w:r>
            <w:r>
              <w:rPr>
                <w:rFonts w:hint="default" w:ascii="Times New Roman" w:hAnsi="Times New Roman" w:cs="Times New Roman"/>
                <w:color w:val="auto"/>
                <w:highlight w:val="none"/>
                <w:lang w:val="en-US" w:eastAsia="zh-CN"/>
              </w:rPr>
              <w:t>。</w:t>
            </w:r>
          </w:p>
        </w:tc>
      </w:tr>
      <w:tr w14:paraId="5836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4331F42">
            <w:pPr>
              <w:spacing w:line="360" w:lineRule="auto"/>
              <w:ind w:firstLine="210" w:firstLineChars="100"/>
              <w:jc w:val="both"/>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w:t>
            </w:r>
            <w:r>
              <w:rPr>
                <w:rFonts w:hint="eastAsia" w:ascii="Times New Roman" w:hAnsi="Times New Roman" w:eastAsia="宋体" w:cs="Times New Roman"/>
                <w:color w:val="auto"/>
                <w:szCs w:val="21"/>
                <w:highlight w:val="none"/>
                <w:lang w:val="en-US" w:eastAsia="zh-CN"/>
              </w:rPr>
              <w:t>3</w:t>
            </w:r>
          </w:p>
        </w:tc>
        <w:tc>
          <w:tcPr>
            <w:tcW w:w="1742" w:type="dxa"/>
            <w:vAlign w:val="center"/>
          </w:tcPr>
          <w:p w14:paraId="0A15A8FC">
            <w:pPr>
              <w:wordWrap w:val="0"/>
              <w:spacing w:before="156" w:beforeLines="50" w:line="420" w:lineRule="exac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szCs w:val="21"/>
                <w:highlight w:val="none"/>
                <w:lang w:eastAsia="zh-CN"/>
              </w:rPr>
              <w:t>比选文件</w:t>
            </w:r>
            <w:r>
              <w:rPr>
                <w:rFonts w:hint="default" w:ascii="Times New Roman" w:hAnsi="Times New Roman" w:cs="Times New Roman"/>
                <w:color w:val="auto"/>
                <w:szCs w:val="21"/>
                <w:highlight w:val="none"/>
              </w:rPr>
              <w:t>修改发出的形式</w:t>
            </w:r>
          </w:p>
        </w:tc>
        <w:tc>
          <w:tcPr>
            <w:tcW w:w="7448" w:type="dxa"/>
            <w:vAlign w:val="center"/>
          </w:tcPr>
          <w:p w14:paraId="5CE20C3C">
            <w:pPr>
              <w:pStyle w:val="88"/>
              <w:wordWrap w:val="0"/>
              <w:autoSpaceDE/>
              <w:autoSpaceDN/>
              <w:spacing w:line="420" w:lineRule="exact"/>
              <w:jc w:val="both"/>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cs="Times New Roman"/>
                <w:color w:val="auto"/>
                <w:kern w:val="2"/>
                <w:sz w:val="21"/>
                <w:szCs w:val="21"/>
                <w:highlight w:val="none"/>
              </w:rPr>
              <w:t>同</w:t>
            </w:r>
            <w:r>
              <w:rPr>
                <w:rFonts w:hint="eastAsia" w:ascii="Times New Roman" w:cs="Times New Roman"/>
                <w:color w:val="auto"/>
                <w:kern w:val="2"/>
                <w:sz w:val="21"/>
                <w:szCs w:val="21"/>
                <w:highlight w:val="none"/>
                <w:lang w:eastAsia="zh-CN"/>
              </w:rPr>
              <w:t>比选文件</w:t>
            </w:r>
            <w:r>
              <w:rPr>
                <w:rFonts w:hint="default" w:ascii="Times New Roman" w:hAnsi="Times New Roman" w:cs="Times New Roman"/>
                <w:color w:val="auto"/>
                <w:kern w:val="2"/>
                <w:sz w:val="21"/>
                <w:szCs w:val="21"/>
                <w:highlight w:val="none"/>
                <w:lang w:eastAsia="zh-CN"/>
              </w:rPr>
              <w:t>澄清发出的形式。</w:t>
            </w:r>
          </w:p>
        </w:tc>
      </w:tr>
      <w:tr w14:paraId="50FB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046649F4">
            <w:pPr>
              <w:spacing w:line="360" w:lineRule="auto"/>
              <w:ind w:firstLine="210" w:firstLineChars="100"/>
              <w:jc w:val="both"/>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w:t>
            </w:r>
            <w:r>
              <w:rPr>
                <w:rFonts w:hint="eastAsia" w:ascii="Times New Roman" w:hAnsi="Times New Roman" w:eastAsia="宋体" w:cs="Times New Roman"/>
                <w:color w:val="auto"/>
                <w:szCs w:val="21"/>
                <w:highlight w:val="none"/>
                <w:lang w:val="en-US" w:eastAsia="zh-CN"/>
              </w:rPr>
              <w:t>4</w:t>
            </w:r>
          </w:p>
        </w:tc>
        <w:tc>
          <w:tcPr>
            <w:tcW w:w="1742" w:type="dxa"/>
            <w:vAlign w:val="center"/>
          </w:tcPr>
          <w:p w14:paraId="02F6F477">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分包</w:t>
            </w:r>
          </w:p>
        </w:tc>
        <w:tc>
          <w:tcPr>
            <w:tcW w:w="7448" w:type="dxa"/>
            <w:vAlign w:val="center"/>
          </w:tcPr>
          <w:p w14:paraId="0BA21A90">
            <w:pPr>
              <w:numPr>
                <w:ilvl w:val="-1"/>
                <w:numId w:val="0"/>
              </w:numPr>
              <w:spacing w:line="360" w:lineRule="auto"/>
              <w:rPr>
                <w:rFonts w:ascii="Times New Roman" w:hAnsi="Times New Roman" w:cs="Times New Roman"/>
                <w:color w:val="auto"/>
                <w:szCs w:val="21"/>
                <w:highlight w:val="none"/>
                <w:shd w:val="clear" w:color="auto" w:fill="FFFFFF"/>
              </w:rPr>
            </w:pPr>
            <w:r>
              <w:rPr>
                <w:rFonts w:hint="default" w:ascii="Times New Roman" w:hAnsi="Times New Roman" w:eastAsia="宋体" w:cs="Times New Roman"/>
                <w:color w:val="auto"/>
                <w:szCs w:val="21"/>
                <w:highlight w:val="none"/>
                <w:u w:val="none"/>
                <w:lang w:val="en-US" w:eastAsia="zh-CN"/>
              </w:rPr>
              <w:t>本项目</w:t>
            </w:r>
            <w:r>
              <w:rPr>
                <w:rFonts w:hint="default" w:ascii="Times New Roman" w:hAnsi="Times New Roman" w:eastAsia="宋体" w:cs="Times New Roman"/>
                <w:b w:val="0"/>
                <w:bCs w:val="0"/>
                <w:color w:val="auto"/>
                <w:kern w:val="2"/>
                <w:sz w:val="21"/>
                <w:szCs w:val="21"/>
                <w:highlight w:val="none"/>
                <w:lang w:val="en-US" w:eastAsia="zh-CN" w:bidi="ar-SA"/>
              </w:rPr>
              <w:t>不允许转包或分包。</w:t>
            </w:r>
          </w:p>
        </w:tc>
      </w:tr>
      <w:tr w14:paraId="2754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29989572">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w:t>
            </w:r>
            <w:r>
              <w:rPr>
                <w:rFonts w:hint="eastAsia" w:ascii="Times New Roman" w:hAnsi="Times New Roman" w:eastAsia="宋体" w:cs="Times New Roman"/>
                <w:color w:val="auto"/>
                <w:szCs w:val="21"/>
                <w:highlight w:val="none"/>
                <w:lang w:val="en-US" w:eastAsia="zh-CN"/>
              </w:rPr>
              <w:t>5</w:t>
            </w:r>
          </w:p>
        </w:tc>
        <w:tc>
          <w:tcPr>
            <w:tcW w:w="1742" w:type="dxa"/>
            <w:vAlign w:val="center"/>
          </w:tcPr>
          <w:p w14:paraId="4F023E6E">
            <w:pPr>
              <w:spacing w:line="360" w:lineRule="auto"/>
              <w:jc w:val="center"/>
              <w:rPr>
                <w:rFonts w:ascii="Times New Roman" w:hAnsi="Times New Roman" w:eastAsia="宋体" w:cs="Times New Roman"/>
                <w:color w:val="auto"/>
                <w:szCs w:val="21"/>
                <w:highlight w:val="none"/>
              </w:rPr>
            </w:pPr>
            <w:r>
              <w:rPr>
                <w:rFonts w:hint="default" w:ascii="Times New Roman" w:hAnsi="Times New Roman" w:cs="Times New Roman"/>
                <w:color w:val="auto"/>
                <w:szCs w:val="21"/>
                <w:highlight w:val="none"/>
              </w:rPr>
              <w:t>构成</w:t>
            </w:r>
            <w:r>
              <w:rPr>
                <w:rFonts w:hint="eastAsia" w:ascii="Times New Roman" w:hAnsi="Times New Roman" w:cs="Times New Roman"/>
                <w:color w:val="auto"/>
                <w:szCs w:val="21"/>
                <w:highlight w:val="none"/>
                <w:lang w:eastAsia="zh-CN"/>
              </w:rPr>
              <w:t>比选文件</w:t>
            </w:r>
            <w:r>
              <w:rPr>
                <w:rFonts w:hint="default" w:ascii="Times New Roman" w:hAnsi="Times New Roman" w:cs="Times New Roman"/>
                <w:color w:val="auto"/>
                <w:szCs w:val="21"/>
                <w:highlight w:val="none"/>
              </w:rPr>
              <w:t>的其他材料</w:t>
            </w:r>
          </w:p>
        </w:tc>
        <w:tc>
          <w:tcPr>
            <w:tcW w:w="7448" w:type="dxa"/>
            <w:vAlign w:val="center"/>
          </w:tcPr>
          <w:p w14:paraId="02E87B54">
            <w:pPr>
              <w:spacing w:line="360" w:lineRule="auto"/>
              <w:ind w:left="17" w:leftChars="8"/>
              <w:rPr>
                <w:rFonts w:ascii="Times New Roman" w:hAnsi="Times New Roman" w:eastAsia="宋体" w:cs="Times New Roman"/>
                <w:color w:val="auto"/>
                <w:szCs w:val="21"/>
                <w:highlight w:val="none"/>
                <w:u w:val="none"/>
              </w:rPr>
            </w:pPr>
            <w:r>
              <w:rPr>
                <w:rFonts w:hint="eastAsia" w:ascii="Times New Roman" w:hAnsi="Times New Roman" w:eastAsia="宋体" w:cs="Times New Roman"/>
                <w:color w:val="auto"/>
                <w:szCs w:val="21"/>
                <w:highlight w:val="none"/>
                <w:u w:val="none"/>
                <w:lang w:eastAsia="zh-CN"/>
              </w:rPr>
              <w:t>比选人</w:t>
            </w:r>
            <w:r>
              <w:rPr>
                <w:rFonts w:hint="default" w:ascii="Times New Roman" w:hAnsi="Times New Roman" w:eastAsia="宋体" w:cs="Times New Roman"/>
                <w:color w:val="auto"/>
                <w:szCs w:val="21"/>
                <w:highlight w:val="none"/>
                <w:u w:val="none"/>
              </w:rPr>
              <w:t>发出的补充资料、答疑纪要和补遗</w:t>
            </w:r>
            <w:r>
              <w:rPr>
                <w:rFonts w:hint="default" w:ascii="Times New Roman" w:hAnsi="Times New Roman" w:eastAsia="宋体" w:cs="Times New Roman"/>
                <w:color w:val="auto"/>
                <w:szCs w:val="21"/>
                <w:highlight w:val="none"/>
                <w:u w:val="none"/>
                <w:lang w:eastAsia="zh-CN"/>
              </w:rPr>
              <w:t>书</w:t>
            </w:r>
            <w:r>
              <w:rPr>
                <w:rFonts w:hint="default" w:ascii="Times New Roman" w:hAnsi="Times New Roman" w:eastAsia="宋体" w:cs="Times New Roman"/>
                <w:color w:val="auto"/>
                <w:szCs w:val="21"/>
                <w:highlight w:val="none"/>
                <w:u w:val="none"/>
              </w:rPr>
              <w:t>等内容</w:t>
            </w:r>
          </w:p>
        </w:tc>
      </w:tr>
      <w:tr w14:paraId="1AA6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657E04">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w:t>
            </w:r>
            <w:r>
              <w:rPr>
                <w:rFonts w:hint="eastAsia" w:ascii="Times New Roman" w:hAnsi="Times New Roman" w:eastAsia="宋体" w:cs="Times New Roman"/>
                <w:color w:val="auto"/>
                <w:szCs w:val="21"/>
                <w:highlight w:val="none"/>
                <w:lang w:val="en-US" w:eastAsia="zh-CN"/>
              </w:rPr>
              <w:t>6</w:t>
            </w:r>
          </w:p>
        </w:tc>
        <w:tc>
          <w:tcPr>
            <w:tcW w:w="1742" w:type="dxa"/>
            <w:vAlign w:val="center"/>
          </w:tcPr>
          <w:p w14:paraId="6472219A">
            <w:pPr>
              <w:spacing w:line="360" w:lineRule="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kern w:val="0"/>
                <w:szCs w:val="21"/>
                <w:highlight w:val="none"/>
                <w:lang w:val="en-US" w:eastAsia="zh-CN"/>
              </w:rPr>
              <w:t>比选申请文件</w:t>
            </w:r>
            <w:r>
              <w:rPr>
                <w:rFonts w:hint="default" w:ascii="Times New Roman" w:hAnsi="Times New Roman" w:eastAsia="宋体" w:cs="Times New Roman"/>
                <w:color w:val="auto"/>
                <w:kern w:val="0"/>
                <w:szCs w:val="21"/>
                <w:highlight w:val="none"/>
                <w:lang w:val="en-US" w:eastAsia="zh-CN"/>
              </w:rPr>
              <w:t>递交截止时间</w:t>
            </w:r>
          </w:p>
        </w:tc>
        <w:tc>
          <w:tcPr>
            <w:tcW w:w="7448" w:type="dxa"/>
            <w:vAlign w:val="center"/>
          </w:tcPr>
          <w:p w14:paraId="7C7F8100">
            <w:pPr>
              <w:tabs>
                <w:tab w:val="left" w:pos="5220"/>
                <w:tab w:val="left" w:pos="5400"/>
                <w:tab w:val="left" w:pos="5580"/>
              </w:tabs>
              <w:autoSpaceDE w:val="0"/>
              <w:autoSpaceDN w:val="0"/>
              <w:spacing w:line="360" w:lineRule="auto"/>
              <w:ind w:firstLine="0" w:firstLineChars="0"/>
              <w:jc w:val="left"/>
              <w:rPr>
                <w:rFonts w:ascii="Times New Roman" w:hAnsi="Times New Roman" w:eastAsia="宋体" w:cs="Times New Roman"/>
                <w:color w:val="auto"/>
                <w:szCs w:val="21"/>
                <w:highlight w:val="none"/>
                <w:u w:val="none"/>
              </w:rPr>
            </w:pPr>
            <w:r>
              <w:rPr>
                <w:rFonts w:hint="eastAsia" w:ascii="Times New Roman" w:hAnsi="Times New Roman" w:eastAsia="宋体" w:cs="Times New Roman"/>
                <w:color w:val="auto"/>
                <w:kern w:val="0"/>
                <w:szCs w:val="21"/>
                <w:highlight w:val="none"/>
                <w:lang w:val="en-US" w:eastAsia="zh-CN"/>
              </w:rPr>
              <w:t>比选申请文件</w:t>
            </w:r>
            <w:r>
              <w:rPr>
                <w:rFonts w:hint="default" w:ascii="Times New Roman" w:hAnsi="Times New Roman" w:eastAsia="宋体" w:cs="Times New Roman"/>
                <w:color w:val="auto"/>
                <w:kern w:val="0"/>
                <w:szCs w:val="21"/>
                <w:highlight w:val="none"/>
                <w:lang w:val="en-US" w:eastAsia="zh-CN"/>
              </w:rPr>
              <w:t>递交截止时间</w:t>
            </w:r>
            <w:r>
              <w:rPr>
                <w:rFonts w:hint="default" w:ascii="Times New Roman" w:hAnsi="Times New Roman" w:eastAsia="宋体" w:cs="Times New Roman"/>
                <w:color w:val="auto"/>
                <w:szCs w:val="21"/>
                <w:highlight w:val="none"/>
                <w:lang w:val="en-US" w:eastAsia="zh-CN"/>
              </w:rPr>
              <w:t>为：</w:t>
            </w:r>
            <w:r>
              <w:rPr>
                <w:rFonts w:hint="eastAsia" w:ascii="Times New Roman" w:hAnsi="Times New Roman" w:eastAsia="宋体" w:cs="Times New Roman"/>
                <w:color w:val="auto"/>
                <w:kern w:val="0"/>
                <w:szCs w:val="21"/>
                <w:highlight w:val="none"/>
                <w:lang w:val="en-US" w:eastAsia="zh-CN"/>
              </w:rPr>
              <w:t>2025</w:t>
            </w:r>
            <w:r>
              <w:rPr>
                <w:rFonts w:hint="default" w:ascii="Times New Roman" w:hAnsi="Times New Roman" w:eastAsia="宋体" w:cs="Times New Roman"/>
                <w:color w:val="auto"/>
                <w:kern w:val="0"/>
                <w:szCs w:val="21"/>
                <w:highlight w:val="none"/>
                <w:lang w:val="en-US" w:eastAsia="zh-CN"/>
              </w:rPr>
              <w:t>年</w:t>
            </w:r>
            <w:r>
              <w:rPr>
                <w:rFonts w:hint="eastAsia" w:ascii="Times New Roman" w:hAnsi="Times New Roman" w:eastAsia="宋体" w:cs="Times New Roman"/>
                <w:color w:val="auto"/>
                <w:kern w:val="0"/>
                <w:szCs w:val="21"/>
                <w:highlight w:val="none"/>
                <w:lang w:val="en-US" w:eastAsia="zh-CN"/>
              </w:rPr>
              <w:t>12</w:t>
            </w:r>
            <w:r>
              <w:rPr>
                <w:rFonts w:hint="default" w:ascii="Times New Roman" w:hAnsi="Times New Roman" w:eastAsia="宋体" w:cs="Times New Roman"/>
                <w:color w:val="auto"/>
                <w:kern w:val="0"/>
                <w:szCs w:val="21"/>
                <w:highlight w:val="none"/>
                <w:lang w:val="en-US" w:eastAsia="zh-CN"/>
              </w:rPr>
              <w:t>月</w:t>
            </w:r>
            <w:r>
              <w:rPr>
                <w:rFonts w:hint="eastAsia" w:ascii="Times New Roman" w:hAnsi="Times New Roman" w:eastAsia="宋体" w:cs="Times New Roman"/>
                <w:color w:val="auto"/>
                <w:kern w:val="0"/>
                <w:szCs w:val="21"/>
                <w:highlight w:val="none"/>
                <w:lang w:val="en-US" w:eastAsia="zh-CN"/>
              </w:rPr>
              <w:t>3</w:t>
            </w:r>
            <w:r>
              <w:rPr>
                <w:rFonts w:hint="default" w:ascii="Times New Roman" w:hAnsi="Times New Roman" w:eastAsia="宋体" w:cs="Times New Roman"/>
                <w:color w:val="auto"/>
                <w:kern w:val="0"/>
                <w:szCs w:val="21"/>
                <w:highlight w:val="none"/>
                <w:lang w:val="en-US" w:eastAsia="zh-CN"/>
              </w:rPr>
              <w:t>日</w:t>
            </w:r>
            <w:r>
              <w:rPr>
                <w:rFonts w:hint="eastAsia" w:ascii="Times New Roman" w:hAnsi="Times New Roman" w:eastAsia="宋体" w:cs="Times New Roman"/>
                <w:color w:val="auto"/>
                <w:kern w:val="0"/>
                <w:szCs w:val="21"/>
                <w:highlight w:val="none"/>
                <w:lang w:val="en-US" w:eastAsia="zh-CN"/>
              </w:rPr>
              <w:t>9</w:t>
            </w:r>
            <w:r>
              <w:rPr>
                <w:rFonts w:hint="default" w:ascii="Times New Roman" w:hAnsi="Times New Roman" w:eastAsia="宋体" w:cs="Times New Roman"/>
                <w:color w:val="auto"/>
                <w:kern w:val="0"/>
                <w:szCs w:val="21"/>
                <w:highlight w:val="none"/>
                <w:lang w:val="en-US" w:eastAsia="zh-CN"/>
              </w:rPr>
              <w:t>时</w:t>
            </w:r>
            <w:r>
              <w:rPr>
                <w:rFonts w:hint="eastAsia" w:ascii="Times New Roman" w:hAnsi="Times New Roman" w:eastAsia="宋体" w:cs="Times New Roman"/>
                <w:color w:val="auto"/>
                <w:kern w:val="0"/>
                <w:szCs w:val="21"/>
                <w:highlight w:val="none"/>
                <w:lang w:val="en-US" w:eastAsia="zh-CN"/>
              </w:rPr>
              <w:t>30</w:t>
            </w:r>
            <w:r>
              <w:rPr>
                <w:rFonts w:hint="default" w:ascii="Times New Roman" w:hAnsi="Times New Roman" w:eastAsia="宋体" w:cs="Times New Roman"/>
                <w:color w:val="auto"/>
                <w:kern w:val="0"/>
                <w:szCs w:val="21"/>
                <w:highlight w:val="none"/>
                <w:lang w:val="en-US" w:eastAsia="zh-CN"/>
              </w:rPr>
              <w:t>分</w:t>
            </w:r>
            <w:r>
              <w:rPr>
                <w:rFonts w:hint="default" w:ascii="Times New Roman" w:hAnsi="Times New Roman" w:eastAsia="宋体" w:cs="Times New Roman"/>
                <w:color w:val="auto"/>
                <w:szCs w:val="21"/>
                <w:highlight w:val="none"/>
                <w:u w:val="none"/>
              </w:rPr>
              <w:t>；</w:t>
            </w:r>
          </w:p>
          <w:p w14:paraId="588FA8BD">
            <w:pPr>
              <w:spacing w:line="360" w:lineRule="auto"/>
              <w:jc w:val="left"/>
              <w:rPr>
                <w:rFonts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注：若有补遗</w:t>
            </w:r>
            <w:r>
              <w:rPr>
                <w:rFonts w:hint="default" w:ascii="Times New Roman" w:hAnsi="Times New Roman" w:eastAsia="宋体" w:cs="Times New Roman"/>
                <w:color w:val="auto"/>
                <w:szCs w:val="21"/>
                <w:highlight w:val="none"/>
                <w:u w:val="none"/>
                <w:lang w:eastAsia="zh-CN"/>
              </w:rPr>
              <w:t>书</w:t>
            </w:r>
            <w:r>
              <w:rPr>
                <w:rFonts w:hint="default" w:ascii="Times New Roman" w:hAnsi="Times New Roman" w:eastAsia="宋体" w:cs="Times New Roman"/>
                <w:color w:val="auto"/>
                <w:szCs w:val="21"/>
                <w:highlight w:val="none"/>
                <w:u w:val="none"/>
              </w:rPr>
              <w:t>修改的，以补遗</w:t>
            </w:r>
            <w:r>
              <w:rPr>
                <w:rFonts w:hint="default" w:ascii="Times New Roman" w:hAnsi="Times New Roman" w:eastAsia="宋体" w:cs="Times New Roman"/>
                <w:color w:val="auto"/>
                <w:szCs w:val="21"/>
                <w:highlight w:val="none"/>
                <w:u w:val="none"/>
                <w:lang w:eastAsia="zh-CN"/>
              </w:rPr>
              <w:t>书</w:t>
            </w:r>
            <w:r>
              <w:rPr>
                <w:rFonts w:hint="default" w:ascii="Times New Roman" w:hAnsi="Times New Roman" w:eastAsia="宋体" w:cs="Times New Roman"/>
                <w:color w:val="auto"/>
                <w:szCs w:val="21"/>
                <w:highlight w:val="none"/>
                <w:u w:val="none"/>
              </w:rPr>
              <w:t>中确定的时间为准。</w:t>
            </w:r>
          </w:p>
        </w:tc>
      </w:tr>
      <w:tr w14:paraId="680C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646B57BF">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w:t>
            </w:r>
            <w:r>
              <w:rPr>
                <w:rFonts w:hint="eastAsia" w:ascii="Times New Roman" w:hAnsi="Times New Roman" w:eastAsia="宋体" w:cs="Times New Roman"/>
                <w:color w:val="auto"/>
                <w:szCs w:val="21"/>
                <w:highlight w:val="none"/>
                <w:lang w:val="en-US" w:eastAsia="zh-CN"/>
              </w:rPr>
              <w:t>7</w:t>
            </w:r>
          </w:p>
        </w:tc>
        <w:tc>
          <w:tcPr>
            <w:tcW w:w="1742" w:type="dxa"/>
            <w:vAlign w:val="center"/>
          </w:tcPr>
          <w:p w14:paraId="6C2A3800">
            <w:pPr>
              <w:pStyle w:val="36"/>
              <w:adjustRightInd w:val="0"/>
              <w:snapToGrid w:val="0"/>
              <w:spacing w:line="36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eastAsia="zh-CN"/>
              </w:rPr>
              <w:t>比选申请文件</w:t>
            </w:r>
            <w:r>
              <w:rPr>
                <w:rFonts w:hint="default" w:ascii="Times New Roman" w:hAnsi="Times New Roman" w:cs="Times New Roman"/>
                <w:color w:val="auto"/>
                <w:highlight w:val="none"/>
              </w:rPr>
              <w:t>的组成</w:t>
            </w:r>
          </w:p>
        </w:tc>
        <w:tc>
          <w:tcPr>
            <w:tcW w:w="7448" w:type="dxa"/>
            <w:vAlign w:val="center"/>
          </w:tcPr>
          <w:p w14:paraId="38C1704B">
            <w:pPr>
              <w:widowControl/>
              <w:numPr>
                <w:ilvl w:val="-1"/>
                <w:numId w:val="0"/>
              </w:numPr>
              <w:tabs>
                <w:tab w:val="left" w:pos="5220"/>
                <w:tab w:val="left" w:pos="5400"/>
                <w:tab w:val="left" w:pos="5580"/>
              </w:tabs>
              <w:autoSpaceDE w:val="0"/>
              <w:autoSpaceDN w:val="0"/>
              <w:spacing w:line="360" w:lineRule="auto"/>
              <w:ind w:left="0" w:firstLine="0" w:firstLineChars="0"/>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lang w:val="en-US" w:eastAsia="zh-CN"/>
              </w:rPr>
              <w:t>1.</w:t>
            </w:r>
            <w:r>
              <w:rPr>
                <w:rFonts w:hint="default" w:ascii="Times New Roman" w:hAnsi="Times New Roman" w:eastAsia="宋体" w:cs="Times New Roman"/>
                <w:color w:val="auto"/>
                <w:kern w:val="0"/>
                <w:szCs w:val="21"/>
                <w:highlight w:val="none"/>
                <w:lang w:eastAsia="zh-CN"/>
              </w:rPr>
              <w:t>投标</w:t>
            </w:r>
            <w:r>
              <w:rPr>
                <w:rFonts w:hint="default" w:ascii="Times New Roman" w:hAnsi="Times New Roman" w:eastAsia="宋体" w:cs="Times New Roman"/>
                <w:color w:val="auto"/>
                <w:kern w:val="0"/>
                <w:szCs w:val="21"/>
                <w:highlight w:val="none"/>
              </w:rPr>
              <w:t>函及</w:t>
            </w:r>
            <w:r>
              <w:rPr>
                <w:rFonts w:hint="default" w:ascii="Times New Roman" w:hAnsi="Times New Roman" w:eastAsia="宋体" w:cs="Times New Roman"/>
                <w:color w:val="auto"/>
                <w:kern w:val="0"/>
                <w:szCs w:val="21"/>
                <w:highlight w:val="none"/>
                <w:lang w:eastAsia="zh-CN"/>
              </w:rPr>
              <w:t>投标</w:t>
            </w:r>
            <w:r>
              <w:rPr>
                <w:rFonts w:hint="default" w:ascii="Times New Roman" w:hAnsi="Times New Roman" w:eastAsia="宋体" w:cs="Times New Roman"/>
                <w:color w:val="auto"/>
                <w:kern w:val="0"/>
                <w:szCs w:val="21"/>
                <w:highlight w:val="none"/>
              </w:rPr>
              <w:t>函附录</w:t>
            </w:r>
          </w:p>
          <w:p w14:paraId="47B830B9">
            <w:pPr>
              <w:widowControl/>
              <w:numPr>
                <w:ilvl w:val="-1"/>
                <w:numId w:val="0"/>
              </w:numPr>
              <w:tabs>
                <w:tab w:val="left" w:pos="5220"/>
                <w:tab w:val="left" w:pos="5400"/>
                <w:tab w:val="left" w:pos="5580"/>
              </w:tabs>
              <w:autoSpaceDE w:val="0"/>
              <w:autoSpaceDN w:val="0"/>
              <w:spacing w:line="360" w:lineRule="auto"/>
              <w:ind w:left="0" w:firstLine="0" w:firstLineChars="0"/>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lang w:val="en-US" w:eastAsia="zh-CN"/>
              </w:rPr>
              <w:t>2.</w:t>
            </w:r>
            <w:r>
              <w:rPr>
                <w:rFonts w:hint="default" w:ascii="Times New Roman" w:hAnsi="Times New Roman" w:eastAsia="宋体" w:cs="Times New Roman"/>
                <w:color w:val="auto"/>
                <w:kern w:val="0"/>
                <w:szCs w:val="21"/>
                <w:highlight w:val="none"/>
              </w:rPr>
              <w:t>法定代表人身份证明</w:t>
            </w:r>
          </w:p>
          <w:p w14:paraId="77A8FA93">
            <w:pPr>
              <w:widowControl/>
              <w:numPr>
                <w:ilvl w:val="-1"/>
                <w:numId w:val="0"/>
              </w:numPr>
              <w:tabs>
                <w:tab w:val="left" w:pos="5220"/>
                <w:tab w:val="left" w:pos="5400"/>
                <w:tab w:val="left" w:pos="5580"/>
              </w:tabs>
              <w:autoSpaceDE w:val="0"/>
              <w:autoSpaceDN w:val="0"/>
              <w:spacing w:line="360" w:lineRule="auto"/>
              <w:ind w:left="0" w:firstLine="0" w:firstLineChars="0"/>
              <w:jc w:val="left"/>
              <w:rPr>
                <w:rFonts w:hint="default"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lang w:val="en-US" w:eastAsia="zh-CN"/>
              </w:rPr>
              <w:t>3.</w:t>
            </w:r>
            <w:r>
              <w:rPr>
                <w:rFonts w:hint="default" w:ascii="Times New Roman" w:hAnsi="Times New Roman" w:eastAsia="宋体" w:cs="Times New Roman"/>
                <w:color w:val="auto"/>
                <w:kern w:val="0"/>
                <w:szCs w:val="21"/>
                <w:highlight w:val="none"/>
              </w:rPr>
              <w:t>授权委托书</w:t>
            </w:r>
          </w:p>
          <w:p w14:paraId="5ECB69A0">
            <w:pPr>
              <w:widowControl/>
              <w:numPr>
                <w:ilvl w:val="-1"/>
                <w:numId w:val="0"/>
              </w:numPr>
              <w:tabs>
                <w:tab w:val="left" w:pos="5220"/>
                <w:tab w:val="left" w:pos="5400"/>
                <w:tab w:val="left" w:pos="5580"/>
              </w:tabs>
              <w:autoSpaceDE w:val="0"/>
              <w:autoSpaceDN w:val="0"/>
              <w:spacing w:line="360" w:lineRule="auto"/>
              <w:ind w:left="0" w:firstLine="0" w:firstLineChars="0"/>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lang w:val="en-US" w:eastAsia="zh-CN"/>
              </w:rPr>
              <w:t>4.</w:t>
            </w:r>
            <w:r>
              <w:rPr>
                <w:rFonts w:hint="default" w:ascii="Times New Roman" w:hAnsi="Times New Roman" w:eastAsia="宋体" w:cs="Times New Roman"/>
                <w:color w:val="auto"/>
                <w:kern w:val="0"/>
                <w:szCs w:val="21"/>
                <w:highlight w:val="none"/>
              </w:rPr>
              <w:t>资格审查资料</w:t>
            </w:r>
          </w:p>
          <w:p w14:paraId="756B10B9">
            <w:pPr>
              <w:widowControl/>
              <w:numPr>
                <w:ilvl w:val="-1"/>
                <w:numId w:val="0"/>
              </w:numPr>
              <w:tabs>
                <w:tab w:val="left" w:pos="5220"/>
                <w:tab w:val="left" w:pos="5400"/>
                <w:tab w:val="left" w:pos="5580"/>
              </w:tabs>
              <w:autoSpaceDE w:val="0"/>
              <w:autoSpaceDN w:val="0"/>
              <w:spacing w:line="360" w:lineRule="auto"/>
              <w:ind w:left="0" w:firstLine="0" w:firstLineChars="0"/>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lang w:val="en-US" w:eastAsia="zh-CN"/>
              </w:rPr>
              <w:t>5.</w:t>
            </w:r>
            <w:r>
              <w:rPr>
                <w:rFonts w:hint="default" w:ascii="Times New Roman" w:hAnsi="Times New Roman" w:eastAsia="宋体" w:cs="Times New Roman"/>
                <w:color w:val="auto"/>
                <w:kern w:val="0"/>
                <w:szCs w:val="21"/>
                <w:highlight w:val="none"/>
              </w:rPr>
              <w:t>其他资料</w:t>
            </w:r>
          </w:p>
          <w:p w14:paraId="0AAFC76C">
            <w:pPr>
              <w:widowControl/>
              <w:numPr>
                <w:ilvl w:val="-1"/>
                <w:numId w:val="0"/>
              </w:numPr>
              <w:tabs>
                <w:tab w:val="left" w:pos="5220"/>
                <w:tab w:val="left" w:pos="5400"/>
                <w:tab w:val="left" w:pos="5580"/>
              </w:tabs>
              <w:autoSpaceDE w:val="0"/>
              <w:autoSpaceDN w:val="0"/>
              <w:spacing w:line="360" w:lineRule="auto"/>
              <w:ind w:firstLine="0"/>
              <w:jc w:val="left"/>
              <w:rPr>
                <w:rFonts w:hint="default" w:ascii="Times New Roman" w:hAnsi="Times New Roman" w:eastAsia="宋体" w:cs="Times New Roman"/>
                <w:color w:val="auto"/>
                <w:kern w:val="0"/>
                <w:sz w:val="28"/>
                <w:szCs w:val="20"/>
                <w:highlight w:val="none"/>
                <w:lang w:val="en-US" w:eastAsia="zh-CN" w:bidi="ar-SA"/>
              </w:rPr>
            </w:pPr>
            <w:r>
              <w:rPr>
                <w:rFonts w:hint="eastAsia" w:ascii="Times New Roman" w:hAnsi="Times New Roman" w:eastAsia="宋体" w:cs="Times New Roman"/>
                <w:color w:val="auto"/>
                <w:kern w:val="0"/>
                <w:szCs w:val="21"/>
                <w:highlight w:val="none"/>
                <w:lang w:val="en-US" w:eastAsia="zh-CN"/>
              </w:rPr>
              <w:t>6.</w:t>
            </w:r>
            <w:r>
              <w:rPr>
                <w:rFonts w:hint="default" w:ascii="Times New Roman" w:hAnsi="Times New Roman" w:eastAsia="宋体" w:cs="Times New Roman"/>
                <w:color w:val="auto"/>
                <w:kern w:val="0"/>
                <w:szCs w:val="21"/>
                <w:highlight w:val="none"/>
                <w:lang w:val="en-US" w:eastAsia="zh-CN"/>
              </w:rPr>
              <w:t>服务方案</w:t>
            </w:r>
          </w:p>
        </w:tc>
      </w:tr>
      <w:tr w14:paraId="5868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7BBB2B89">
            <w:pPr>
              <w:spacing w:line="36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18</w:t>
            </w:r>
          </w:p>
        </w:tc>
        <w:tc>
          <w:tcPr>
            <w:tcW w:w="1742" w:type="dxa"/>
            <w:vAlign w:val="center"/>
          </w:tcPr>
          <w:p w14:paraId="64750FB5">
            <w:pPr>
              <w:pStyle w:val="36"/>
              <w:spacing w:line="320" w:lineRule="exact"/>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w:t>
            </w:r>
            <w:r>
              <w:rPr>
                <w:rFonts w:hint="default" w:ascii="Times New Roman" w:hAnsi="Times New Roman" w:cs="Times New Roman"/>
                <w:b/>
                <w:bCs/>
                <w:color w:val="auto"/>
                <w:sz w:val="21"/>
                <w:szCs w:val="21"/>
                <w:highlight w:val="none"/>
                <w:lang w:val="en-US"/>
              </w:rPr>
              <w:t>最高投标</w:t>
            </w:r>
            <w:r>
              <w:rPr>
                <w:rFonts w:hint="default" w:ascii="Times New Roman" w:hAnsi="Times New Roman" w:cs="Times New Roman"/>
                <w:b/>
                <w:bCs/>
                <w:color w:val="auto"/>
                <w:sz w:val="21"/>
                <w:szCs w:val="21"/>
                <w:highlight w:val="none"/>
              </w:rPr>
              <w:t>限价</w:t>
            </w:r>
          </w:p>
        </w:tc>
        <w:tc>
          <w:tcPr>
            <w:tcW w:w="7448" w:type="dxa"/>
            <w:vAlign w:val="center"/>
          </w:tcPr>
          <w:p w14:paraId="6DF60AD9">
            <w:pPr>
              <w:widowControl/>
              <w:numPr>
                <w:ilvl w:val="0"/>
                <w:numId w:val="0"/>
              </w:numPr>
              <w:tabs>
                <w:tab w:val="left" w:pos="5220"/>
                <w:tab w:val="left" w:pos="5400"/>
                <w:tab w:val="left" w:pos="5580"/>
              </w:tabs>
              <w:autoSpaceDE w:val="0"/>
              <w:autoSpaceDN w:val="0"/>
              <w:spacing w:line="360" w:lineRule="auto"/>
              <w:jc w:val="left"/>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1.最高投标限价：</w:t>
            </w:r>
          </w:p>
          <w:p w14:paraId="67D5988D">
            <w:pPr>
              <w:widowControl/>
              <w:numPr>
                <w:ilvl w:val="0"/>
                <w:numId w:val="0"/>
              </w:numPr>
              <w:tabs>
                <w:tab w:val="left" w:pos="5220"/>
                <w:tab w:val="left" w:pos="5400"/>
                <w:tab w:val="left" w:pos="5580"/>
              </w:tabs>
              <w:autoSpaceDE w:val="0"/>
              <w:autoSpaceDN w:val="0"/>
              <w:spacing w:line="360" w:lineRule="auto"/>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（1）监</w:t>
            </w:r>
            <w:r>
              <w:rPr>
                <w:rFonts w:hint="default" w:ascii="Times New Roman" w:hAnsi="Times New Roman" w:eastAsia="宋体" w:cs="Times New Roman"/>
                <w:b/>
                <w:bCs/>
                <w:color w:val="auto"/>
                <w:kern w:val="0"/>
                <w:sz w:val="21"/>
                <w:szCs w:val="21"/>
                <w:highlight w:val="none"/>
                <w:u w:val="none"/>
                <w:lang w:val="en-US" w:eastAsia="zh-CN"/>
              </w:rPr>
              <w:t>理服务费单价限价：含税人民币</w:t>
            </w:r>
            <w:r>
              <w:rPr>
                <w:rFonts w:hint="default" w:ascii="Times New Roman" w:hAnsi="Times New Roman" w:eastAsia="宋体" w:cs="Times New Roman"/>
                <w:b/>
                <w:bCs/>
                <w:i w:val="0"/>
                <w:iCs w:val="0"/>
                <w:color w:val="auto"/>
                <w:kern w:val="0"/>
                <w:sz w:val="21"/>
                <w:szCs w:val="21"/>
                <w:highlight w:val="none"/>
                <w:u w:val="none"/>
                <w:lang w:val="en-US" w:eastAsia="zh-CN"/>
              </w:rPr>
              <w:t>15533.33</w:t>
            </w:r>
            <w:r>
              <w:rPr>
                <w:rFonts w:hint="default" w:ascii="Times New Roman" w:hAnsi="Times New Roman" w:eastAsia="宋体" w:cs="Times New Roman"/>
                <w:b/>
                <w:bCs/>
                <w:color w:val="auto"/>
                <w:kern w:val="0"/>
                <w:sz w:val="21"/>
                <w:szCs w:val="21"/>
                <w:highlight w:val="none"/>
                <w:u w:val="none"/>
                <w:lang w:val="en-US" w:eastAsia="zh-CN"/>
              </w:rPr>
              <w:t>元/单侧服务区（停车区）；</w:t>
            </w:r>
          </w:p>
          <w:p w14:paraId="492F232B">
            <w:pPr>
              <w:widowControl/>
              <w:numPr>
                <w:ilvl w:val="0"/>
                <w:numId w:val="0"/>
              </w:numPr>
              <w:tabs>
                <w:tab w:val="left" w:pos="5220"/>
                <w:tab w:val="left" w:pos="5400"/>
                <w:tab w:val="left" w:pos="5580"/>
              </w:tabs>
              <w:autoSpaceDE w:val="0"/>
              <w:autoSpaceDN w:val="0"/>
              <w:spacing w:line="360" w:lineRule="auto"/>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w:t>
            </w:r>
            <w:r>
              <w:rPr>
                <w:rFonts w:hint="eastAsia" w:ascii="Times New Roman" w:hAnsi="Times New Roman" w:eastAsia="宋体" w:cs="Times New Roman"/>
                <w:color w:val="auto"/>
                <w:kern w:val="0"/>
                <w:sz w:val="21"/>
                <w:szCs w:val="21"/>
                <w:highlight w:val="none"/>
                <w:lang w:val="en-US" w:eastAsia="zh-CN"/>
              </w:rPr>
              <w:t>24</w:t>
            </w:r>
            <w:r>
              <w:rPr>
                <w:rFonts w:hint="default" w:ascii="Times New Roman" w:hAnsi="Times New Roman" w:eastAsia="宋体" w:cs="Times New Roman"/>
                <w:color w:val="auto"/>
                <w:kern w:val="0"/>
                <w:sz w:val="21"/>
                <w:szCs w:val="21"/>
                <w:highlight w:val="none"/>
                <w:lang w:val="en-US" w:eastAsia="zh-CN"/>
              </w:rPr>
              <w:t>侧站点监理服务费总价限价：</w:t>
            </w:r>
            <w:r>
              <w:rPr>
                <w:rFonts w:hint="default" w:ascii="Times New Roman" w:hAnsi="Times New Roman" w:eastAsia="宋体" w:cs="Times New Roman"/>
                <w:b/>
                <w:bCs/>
                <w:color w:val="auto"/>
                <w:kern w:val="0"/>
                <w:sz w:val="21"/>
                <w:szCs w:val="21"/>
                <w:highlight w:val="none"/>
                <w:lang w:val="en-US" w:eastAsia="zh-CN"/>
              </w:rPr>
              <w:t>含税人民币372799.92元（大写：</w:t>
            </w:r>
            <w:r>
              <w:rPr>
                <w:rFonts w:hint="eastAsia" w:ascii="Times New Roman" w:hAnsi="Times New Roman" w:eastAsia="宋体" w:cs="Times New Roman"/>
                <w:b/>
                <w:bCs/>
                <w:color w:val="auto"/>
                <w:kern w:val="0"/>
                <w:sz w:val="21"/>
                <w:szCs w:val="21"/>
                <w:highlight w:val="none"/>
                <w:lang w:val="en-US" w:eastAsia="zh-CN"/>
              </w:rPr>
              <w:t>叁拾柒万贰仟柒佰玖拾玖元玖角贰分</w:t>
            </w:r>
            <w:r>
              <w:rPr>
                <w:rFonts w:hint="default" w:ascii="Times New Roman" w:hAnsi="Times New Roman" w:eastAsia="宋体" w:cs="Times New Roman"/>
                <w:b/>
                <w:bCs/>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lang w:val="en-US" w:eastAsia="zh-CN"/>
              </w:rPr>
              <w:t>。</w:t>
            </w:r>
          </w:p>
          <w:p w14:paraId="17D3EF69">
            <w:pPr>
              <w:widowControl/>
              <w:numPr>
                <w:ilvl w:val="-1"/>
                <w:numId w:val="0"/>
              </w:numPr>
              <w:tabs>
                <w:tab w:val="left" w:pos="5220"/>
                <w:tab w:val="left" w:pos="5400"/>
                <w:tab w:val="left" w:pos="5580"/>
              </w:tabs>
              <w:autoSpaceDE w:val="0"/>
              <w:autoSpaceDN w:val="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注：监理服务费单价包含单座建设充电站的全部监理服务费用。</w:t>
            </w:r>
          </w:p>
          <w:p w14:paraId="1B1AFB5F">
            <w:pPr>
              <w:widowControl/>
              <w:numPr>
                <w:ilvl w:val="-1"/>
                <w:numId w:val="0"/>
              </w:numPr>
              <w:tabs>
                <w:tab w:val="left" w:pos="5220"/>
                <w:tab w:val="left" w:pos="5400"/>
                <w:tab w:val="left" w:pos="5580"/>
              </w:tabs>
              <w:autoSpaceDE w:val="0"/>
              <w:autoSpaceDN w:val="0"/>
              <w:jc w:val="left"/>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eastAsiaTheme="minorEastAsia"/>
                <w:color w:val="auto"/>
                <w:kern w:val="0"/>
                <w:sz w:val="21"/>
                <w:szCs w:val="21"/>
                <w:highlight w:val="none"/>
              </w:rPr>
              <w:t>2.比选报价不得超过比选人公布的最高比选申请限价，否则按否决比选申请处理。</w:t>
            </w:r>
          </w:p>
        </w:tc>
      </w:tr>
      <w:tr w14:paraId="7979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63" w:type="dxa"/>
            <w:vAlign w:val="center"/>
          </w:tcPr>
          <w:p w14:paraId="3CDC855F">
            <w:pPr>
              <w:spacing w:line="36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19</w:t>
            </w:r>
          </w:p>
        </w:tc>
        <w:tc>
          <w:tcPr>
            <w:tcW w:w="1742" w:type="dxa"/>
            <w:vAlign w:val="center"/>
          </w:tcPr>
          <w:p w14:paraId="03975226">
            <w:pPr>
              <w:pStyle w:val="36"/>
              <w:spacing w:line="32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rPr>
              <w:t>报价方式</w:t>
            </w:r>
          </w:p>
        </w:tc>
        <w:tc>
          <w:tcPr>
            <w:tcW w:w="7448" w:type="dxa"/>
            <w:vAlign w:val="center"/>
          </w:tcPr>
          <w:p w14:paraId="0A4BB4E7">
            <w:pPr>
              <w:pStyle w:val="14"/>
              <w:numPr>
                <w:ilvl w:val="0"/>
                <w:numId w:val="0"/>
              </w:numPr>
              <w:ind w:right="149" w:rightChars="71"/>
              <w:rPr>
                <w:rFonts w:hint="default" w:ascii="Times New Roman" w:hAnsi="Times New Roman" w:cs="Times New Roman" w:eastAsiaTheme="minorEastAsia"/>
                <w:color w:val="auto"/>
                <w:kern w:val="0"/>
                <w:sz w:val="21"/>
                <w:szCs w:val="21"/>
                <w:highlight w:val="none"/>
                <w:lang w:val="en-US" w:eastAsia="zh-CN" w:bidi="ar-SA"/>
              </w:rPr>
            </w:pPr>
            <w:r>
              <w:rPr>
                <w:rFonts w:hint="default" w:cs="Times New Roman" w:eastAsiaTheme="minorEastAsia"/>
                <w:b w:val="0"/>
                <w:bCs w:val="0"/>
                <w:color w:val="auto"/>
                <w:kern w:val="0"/>
                <w:szCs w:val="21"/>
                <w:highlight w:val="none"/>
                <w:u w:val="none"/>
                <w:lang w:val="en-US" w:eastAsia="zh-CN"/>
              </w:rPr>
              <w:t>含税</w:t>
            </w:r>
            <w:r>
              <w:rPr>
                <w:rFonts w:hint="eastAsia" w:cs="Times New Roman" w:eastAsiaTheme="minorEastAsia"/>
                <w:b w:val="0"/>
                <w:bCs w:val="0"/>
                <w:color w:val="auto"/>
                <w:kern w:val="0"/>
                <w:szCs w:val="21"/>
                <w:highlight w:val="none"/>
                <w:u w:val="none"/>
                <w:lang w:val="en-US" w:eastAsia="zh-CN"/>
              </w:rPr>
              <w:t>单价及含税</w:t>
            </w:r>
            <w:r>
              <w:rPr>
                <w:rFonts w:hint="default" w:ascii="Times New Roman" w:hAnsi="Times New Roman" w:cs="Times New Roman" w:eastAsiaTheme="minorEastAsia"/>
                <w:b w:val="0"/>
                <w:bCs w:val="0"/>
                <w:color w:val="auto"/>
                <w:kern w:val="0"/>
                <w:szCs w:val="21"/>
                <w:highlight w:val="none"/>
                <w:u w:val="none"/>
                <w:lang w:val="en-US" w:eastAsia="zh-CN"/>
              </w:rPr>
              <w:t>总价</w:t>
            </w:r>
          </w:p>
        </w:tc>
      </w:tr>
      <w:tr w14:paraId="24ED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1CC0BFA6">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lang w:val="en-US" w:eastAsia="zh-CN"/>
              </w:rPr>
              <w:t>0</w:t>
            </w:r>
          </w:p>
        </w:tc>
        <w:tc>
          <w:tcPr>
            <w:tcW w:w="1742" w:type="dxa"/>
            <w:vAlign w:val="center"/>
          </w:tcPr>
          <w:p w14:paraId="58701C33">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构成</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的其他材料</w:t>
            </w:r>
          </w:p>
        </w:tc>
        <w:tc>
          <w:tcPr>
            <w:tcW w:w="7448" w:type="dxa"/>
            <w:vAlign w:val="center"/>
          </w:tcPr>
          <w:p w14:paraId="370B1D56">
            <w:pPr>
              <w:spacing w:line="420" w:lineRule="exact"/>
              <w:rPr>
                <w:rFonts w:ascii="Times New Roman" w:hAnsi="Times New Roman" w:eastAsia="宋体" w:cs="Times New Roman"/>
                <w:color w:val="auto"/>
                <w:szCs w:val="21"/>
                <w:highlight w:val="none"/>
              </w:rPr>
            </w:pPr>
            <w:r>
              <w:rPr>
                <w:rFonts w:hint="default" w:ascii="Times New Roman" w:hAnsi="Times New Roman" w:cs="Times New Roman"/>
                <w:color w:val="auto"/>
                <w:kern w:val="0"/>
                <w:szCs w:val="21"/>
                <w:highlight w:val="none"/>
              </w:rPr>
              <w:t>见</w:t>
            </w:r>
            <w:r>
              <w:rPr>
                <w:rFonts w:hint="default" w:ascii="Times New Roman" w:hAnsi="Times New Roman" w:cs="Times New Roman"/>
                <w:color w:val="auto"/>
                <w:kern w:val="0"/>
                <w:szCs w:val="21"/>
                <w:highlight w:val="none"/>
                <w:lang w:eastAsia="zh-CN"/>
              </w:rPr>
              <w:t>“第</w:t>
            </w:r>
            <w:r>
              <w:rPr>
                <w:rFonts w:hint="eastAsia" w:ascii="Times New Roman" w:hAnsi="Times New Roman" w:cs="Times New Roman"/>
                <w:color w:val="auto"/>
                <w:kern w:val="0"/>
                <w:szCs w:val="21"/>
                <w:highlight w:val="none"/>
                <w:lang w:val="en-US" w:eastAsia="zh-CN"/>
              </w:rPr>
              <w:t>五</w:t>
            </w:r>
            <w:r>
              <w:rPr>
                <w:rFonts w:hint="default" w:ascii="Times New Roman" w:hAnsi="Times New Roman" w:cs="Times New Roman"/>
                <w:color w:val="auto"/>
                <w:kern w:val="0"/>
                <w:szCs w:val="21"/>
                <w:highlight w:val="none"/>
                <w:lang w:eastAsia="zh-CN"/>
              </w:rPr>
              <w:t>章</w:t>
            </w:r>
            <w:r>
              <w:rPr>
                <w:rFonts w:hint="default" w:ascii="Times New Roman" w:hAnsi="Times New Roman" w:cs="Times New Roman"/>
                <w:color w:val="auto"/>
                <w:kern w:val="0"/>
                <w:szCs w:val="21"/>
                <w:highlight w:val="none"/>
                <w:lang w:val="en-US" w:eastAsia="zh-CN"/>
              </w:rPr>
              <w:t xml:space="preserve"> </w:t>
            </w:r>
            <w:r>
              <w:rPr>
                <w:rFonts w:hint="eastAsia" w:ascii="Times New Roman" w:hAnsi="Times New Roman" w:cs="Times New Roman"/>
                <w:color w:val="auto"/>
                <w:kern w:val="0"/>
                <w:szCs w:val="21"/>
                <w:highlight w:val="none"/>
                <w:lang w:eastAsia="zh-CN"/>
              </w:rPr>
              <w:t>比选申请文件</w:t>
            </w:r>
            <w:r>
              <w:rPr>
                <w:rFonts w:hint="default" w:ascii="Times New Roman" w:hAnsi="Times New Roman" w:cs="Times New Roman"/>
                <w:color w:val="auto"/>
                <w:kern w:val="0"/>
                <w:szCs w:val="21"/>
                <w:highlight w:val="none"/>
              </w:rPr>
              <w:t>格式</w:t>
            </w:r>
            <w:r>
              <w:rPr>
                <w:rFonts w:hint="default" w:ascii="Times New Roman" w:hAnsi="Times New Roman" w:cs="Times New Roman"/>
                <w:color w:val="auto"/>
                <w:kern w:val="0"/>
                <w:szCs w:val="21"/>
                <w:highlight w:val="none"/>
                <w:lang w:eastAsia="zh-CN"/>
              </w:rPr>
              <w:t>”</w:t>
            </w:r>
            <w:r>
              <w:rPr>
                <w:rFonts w:hint="default" w:ascii="Times New Roman" w:hAnsi="Times New Roman" w:cs="Times New Roman"/>
                <w:color w:val="auto"/>
                <w:kern w:val="0"/>
                <w:szCs w:val="21"/>
                <w:highlight w:val="none"/>
              </w:rPr>
              <w:t>目录</w:t>
            </w:r>
          </w:p>
        </w:tc>
      </w:tr>
      <w:tr w14:paraId="0B4B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63" w:type="dxa"/>
            <w:vAlign w:val="center"/>
          </w:tcPr>
          <w:p w14:paraId="693ECF13">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lang w:val="en-US" w:eastAsia="zh-CN"/>
              </w:rPr>
              <w:t>1</w:t>
            </w:r>
          </w:p>
        </w:tc>
        <w:tc>
          <w:tcPr>
            <w:tcW w:w="1742" w:type="dxa"/>
            <w:vAlign w:val="center"/>
          </w:tcPr>
          <w:p w14:paraId="71A6CE75">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color w:val="auto"/>
                <w:szCs w:val="21"/>
                <w:highlight w:val="none"/>
              </w:rPr>
              <w:t>★</w:t>
            </w:r>
            <w:r>
              <w:rPr>
                <w:rFonts w:hint="default" w:ascii="Times New Roman" w:hAnsi="Times New Roman" w:eastAsia="宋体" w:cs="Times New Roman"/>
                <w:color w:val="auto"/>
                <w:szCs w:val="21"/>
                <w:highlight w:val="none"/>
              </w:rPr>
              <w:t>报价唯一</w:t>
            </w:r>
          </w:p>
        </w:tc>
        <w:tc>
          <w:tcPr>
            <w:tcW w:w="7448" w:type="dxa"/>
            <w:vAlign w:val="center"/>
          </w:tcPr>
          <w:p w14:paraId="11CD040D">
            <w:pPr>
              <w:spacing w:line="420" w:lineRule="exact"/>
              <w:ind w:left="0" w:leftChars="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rPr>
              <w:t>本次比选报价为一次性报价；</w:t>
            </w:r>
            <w:r>
              <w:rPr>
                <w:rFonts w:hint="eastAsia" w:ascii="Times New Roman" w:hAnsi="Times New Roman" w:cs="Times New Roman" w:eastAsiaTheme="minorEastAsia"/>
                <w:color w:val="auto"/>
                <w:kern w:val="0"/>
                <w:sz w:val="21"/>
                <w:szCs w:val="21"/>
                <w:highlight w:val="none"/>
                <w:lang w:val="en-US" w:eastAsia="zh-CN"/>
              </w:rPr>
              <w:t>单价和总价分别</w:t>
            </w:r>
            <w:r>
              <w:rPr>
                <w:rFonts w:hint="eastAsia" w:ascii="Times New Roman" w:hAnsi="Times New Roman" w:cs="Times New Roman" w:eastAsiaTheme="minorEastAsia"/>
                <w:color w:val="auto"/>
                <w:kern w:val="0"/>
                <w:sz w:val="21"/>
                <w:szCs w:val="21"/>
                <w:highlight w:val="none"/>
                <w:lang w:eastAsia="zh-CN"/>
              </w:rPr>
              <w:t>只能有一个有效报价</w:t>
            </w:r>
            <w:r>
              <w:rPr>
                <w:rFonts w:hint="eastAsia" w:ascii="Times New Roman" w:hAnsi="Times New Roman" w:cs="Times New Roman" w:eastAsiaTheme="minorEastAsia"/>
                <w:color w:val="auto"/>
                <w:kern w:val="0"/>
                <w:sz w:val="21"/>
                <w:szCs w:val="21"/>
                <w:highlight w:val="none"/>
              </w:rPr>
              <w:t>，不能进行选择性报价；不接受具有附加条件的报价；不接受报价外的额外优惠、特殊优惠及赠送（或零报价）等报价方式</w:t>
            </w:r>
            <w:r>
              <w:rPr>
                <w:rFonts w:hint="eastAsia" w:ascii="Times New Roman" w:hAnsi="Times New Roman" w:cs="Times New Roman"/>
                <w:color w:val="auto"/>
                <w:kern w:val="0"/>
                <w:sz w:val="21"/>
                <w:szCs w:val="21"/>
                <w:highlight w:val="none"/>
                <w:lang w:eastAsia="zh-CN"/>
              </w:rPr>
              <w:t>。</w:t>
            </w:r>
          </w:p>
        </w:tc>
      </w:tr>
      <w:tr w14:paraId="64F9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15EC900B">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lang w:val="en-US" w:eastAsia="zh-CN"/>
              </w:rPr>
              <w:t>2</w:t>
            </w:r>
          </w:p>
        </w:tc>
        <w:tc>
          <w:tcPr>
            <w:tcW w:w="1742" w:type="dxa"/>
            <w:vAlign w:val="center"/>
          </w:tcPr>
          <w:p w14:paraId="2F5D3CAA">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eastAsia="zh-CN"/>
              </w:rPr>
              <w:t>比选申请有效期</w:t>
            </w:r>
          </w:p>
        </w:tc>
        <w:tc>
          <w:tcPr>
            <w:tcW w:w="7448" w:type="dxa"/>
            <w:vAlign w:val="center"/>
          </w:tcPr>
          <w:p w14:paraId="4D8F8450">
            <w:pPr>
              <w:pStyle w:val="14"/>
              <w:spacing w:line="360" w:lineRule="auto"/>
              <w:ind w:right="149" w:rightChars="71"/>
              <w:rPr>
                <w:rFonts w:ascii="Times New Roman" w:hAnsi="Times New Roman" w:eastAsia="宋体" w:cs="Times New Roman"/>
                <w:color w:val="auto"/>
                <w:szCs w:val="21"/>
                <w:highlight w:val="none"/>
              </w:rPr>
            </w:pPr>
            <w:r>
              <w:rPr>
                <w:rFonts w:hint="eastAsia" w:cs="Times New Roman"/>
                <w:color w:val="auto"/>
                <w:szCs w:val="21"/>
                <w:highlight w:val="none"/>
                <w:u w:val="none"/>
                <w:lang w:val="en-US" w:eastAsia="zh-CN"/>
              </w:rPr>
              <w:t>自比选申请文件</w:t>
            </w:r>
            <w:r>
              <w:rPr>
                <w:rFonts w:hint="default" w:ascii="Times New Roman" w:hAnsi="Times New Roman" w:cs="Times New Roman"/>
                <w:color w:val="auto"/>
                <w:szCs w:val="21"/>
                <w:highlight w:val="none"/>
                <w:u w:val="none"/>
                <w:lang w:val="en-US" w:eastAsia="zh-CN"/>
              </w:rPr>
              <w:t>递交截止</w:t>
            </w:r>
            <w:r>
              <w:rPr>
                <w:rFonts w:hint="eastAsia" w:cs="Times New Roman"/>
                <w:color w:val="auto"/>
                <w:szCs w:val="21"/>
                <w:highlight w:val="none"/>
                <w:u w:val="none"/>
                <w:lang w:val="en-US" w:eastAsia="zh-CN"/>
              </w:rPr>
              <w:t>之</w:t>
            </w:r>
            <w:r>
              <w:rPr>
                <w:rFonts w:hint="default" w:ascii="Times New Roman" w:hAnsi="Times New Roman" w:cs="Times New Roman"/>
                <w:color w:val="auto"/>
                <w:szCs w:val="21"/>
                <w:highlight w:val="none"/>
                <w:u w:val="none"/>
                <w:lang w:val="en-US" w:eastAsia="zh-CN"/>
              </w:rPr>
              <w:t>日起</w:t>
            </w:r>
            <w:r>
              <w:rPr>
                <w:rFonts w:hint="default" w:ascii="Times New Roman" w:hAnsi="Times New Roman" w:cs="Times New Roman"/>
                <w:color w:val="auto"/>
                <w:szCs w:val="21"/>
                <w:highlight w:val="none"/>
                <w:u w:val="single"/>
                <w:lang w:val="en-US" w:eastAsia="zh-CN"/>
              </w:rPr>
              <w:t>60</w:t>
            </w:r>
            <w:r>
              <w:rPr>
                <w:rFonts w:hint="default" w:ascii="Times New Roman" w:hAnsi="Times New Roman" w:cs="Times New Roman"/>
                <w:color w:val="auto"/>
                <w:szCs w:val="21"/>
                <w:highlight w:val="none"/>
                <w:u w:val="none"/>
                <w:lang w:val="en-US" w:eastAsia="zh-CN"/>
              </w:rPr>
              <w:t>个</w:t>
            </w:r>
            <w:r>
              <w:rPr>
                <w:rFonts w:hint="default" w:ascii="Times New Roman" w:hAnsi="Times New Roman" w:cs="Times New Roman"/>
                <w:color w:val="auto"/>
                <w:szCs w:val="21"/>
                <w:highlight w:val="none"/>
              </w:rPr>
              <w:t>日历天</w:t>
            </w:r>
          </w:p>
        </w:tc>
      </w:tr>
      <w:tr w14:paraId="2F8C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7ACA99CF">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lang w:val="en-US" w:eastAsia="zh-CN"/>
              </w:rPr>
              <w:t>3</w:t>
            </w:r>
          </w:p>
        </w:tc>
        <w:tc>
          <w:tcPr>
            <w:tcW w:w="1742" w:type="dxa"/>
            <w:vAlign w:val="center"/>
          </w:tcPr>
          <w:p w14:paraId="3CBEBD3A">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★是否允许递交备选</w:t>
            </w:r>
            <w:r>
              <w:rPr>
                <w:rFonts w:hint="eastAsia" w:ascii="Times New Roman" w:hAnsi="Times New Roman" w:eastAsia="宋体" w:cs="Times New Roman"/>
                <w:color w:val="auto"/>
                <w:szCs w:val="21"/>
                <w:highlight w:val="none"/>
                <w:lang w:val="en-US" w:eastAsia="zh-CN"/>
              </w:rPr>
              <w:t>比选申请</w:t>
            </w:r>
            <w:r>
              <w:rPr>
                <w:rFonts w:hint="default" w:ascii="Times New Roman" w:hAnsi="Times New Roman" w:eastAsia="宋体" w:cs="Times New Roman"/>
                <w:color w:val="auto"/>
                <w:szCs w:val="21"/>
                <w:highlight w:val="none"/>
              </w:rPr>
              <w:t>方案</w:t>
            </w:r>
          </w:p>
        </w:tc>
        <w:tc>
          <w:tcPr>
            <w:tcW w:w="7448" w:type="dxa"/>
            <w:vAlign w:val="center"/>
          </w:tcPr>
          <w:p w14:paraId="39B6A456">
            <w:pPr>
              <w:spacing w:line="360" w:lineRule="auto"/>
              <w:rPr>
                <w:rFonts w:ascii="Times New Roman" w:hAnsi="Times New Roman" w:cs="Times New Roman"/>
                <w:color w:val="auto"/>
                <w:highlight w:val="none"/>
              </w:rPr>
            </w:pPr>
            <w:r>
              <w:rPr>
                <w:rFonts w:hint="default" w:ascii="Times New Roman" w:hAnsi="Times New Roman" w:cs="Times New Roman"/>
                <w:color w:val="auto"/>
                <w:highlight w:val="none"/>
              </w:rPr>
              <w:t>不允许</w:t>
            </w:r>
          </w:p>
        </w:tc>
      </w:tr>
      <w:tr w14:paraId="3C57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17428100">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lang w:val="en-US" w:eastAsia="zh-CN"/>
              </w:rPr>
              <w:t>4</w:t>
            </w:r>
          </w:p>
        </w:tc>
        <w:tc>
          <w:tcPr>
            <w:tcW w:w="1742" w:type="dxa"/>
            <w:vAlign w:val="center"/>
          </w:tcPr>
          <w:p w14:paraId="63BF3DF2">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color w:val="auto"/>
                <w:szCs w:val="21"/>
                <w:highlight w:val="none"/>
              </w:rPr>
              <w:t>★</w:t>
            </w:r>
            <w:r>
              <w:rPr>
                <w:rFonts w:hint="eastAsia" w:ascii="Times New Roman" w:hAnsi="Times New Roman" w:eastAsia="宋体" w:cs="Times New Roman"/>
                <w:b/>
                <w:color w:val="auto"/>
                <w:szCs w:val="21"/>
                <w:highlight w:val="none"/>
                <w:lang w:eastAsia="zh-CN"/>
              </w:rPr>
              <w:t>比选申请文件</w:t>
            </w:r>
            <w:r>
              <w:rPr>
                <w:rFonts w:hint="default" w:ascii="Times New Roman" w:hAnsi="Times New Roman" w:eastAsia="宋体" w:cs="Times New Roman"/>
                <w:b/>
                <w:color w:val="auto"/>
                <w:szCs w:val="21"/>
                <w:highlight w:val="none"/>
              </w:rPr>
              <w:t>的真实性要求</w:t>
            </w:r>
          </w:p>
        </w:tc>
        <w:tc>
          <w:tcPr>
            <w:tcW w:w="7448" w:type="dxa"/>
            <w:vAlign w:val="center"/>
          </w:tcPr>
          <w:p w14:paraId="27A9BE2E">
            <w:pPr>
              <w:spacing w:line="360" w:lineRule="auto"/>
              <w:ind w:left="17" w:leftChars="8"/>
              <w:rPr>
                <w:rFonts w:ascii="Times New Roman" w:hAnsi="Times New Roman" w:cs="Times New Roman"/>
                <w:color w:val="auto"/>
                <w:szCs w:val="21"/>
                <w:highlight w:val="none"/>
              </w:rPr>
            </w:pPr>
            <w:r>
              <w:rPr>
                <w:rFonts w:hint="default" w:ascii="Times New Roman" w:hAnsi="Times New Roman" w:eastAsia="宋体" w:cs="Times New Roman"/>
                <w:color w:val="auto"/>
                <w:szCs w:val="21"/>
                <w:highlight w:val="none"/>
              </w:rPr>
              <w:t>（1）</w:t>
            </w:r>
            <w:r>
              <w:rPr>
                <w:rFonts w:hint="eastAsia" w:ascii="Times New Roman" w:hAnsi="Times New Roman" w:cs="Times New Roman"/>
                <w:color w:val="auto"/>
                <w:szCs w:val="21"/>
                <w:highlight w:val="none"/>
                <w:lang w:eastAsia="zh-CN"/>
              </w:rPr>
              <w:t>比选申请人</w:t>
            </w:r>
            <w:r>
              <w:rPr>
                <w:rFonts w:hint="default" w:ascii="Times New Roman" w:hAnsi="Times New Roman" w:cs="Times New Roman"/>
                <w:color w:val="auto"/>
                <w:szCs w:val="21"/>
                <w:highlight w:val="none"/>
              </w:rPr>
              <w:t>所递交的</w:t>
            </w:r>
            <w:r>
              <w:rPr>
                <w:rFonts w:hint="eastAsia" w:ascii="Times New Roman" w:hAnsi="Times New Roman" w:cs="Times New Roman"/>
                <w:color w:val="auto"/>
                <w:szCs w:val="21"/>
                <w:highlight w:val="none"/>
                <w:lang w:eastAsia="zh-CN"/>
              </w:rPr>
              <w:t>比选申请文件</w:t>
            </w:r>
            <w:r>
              <w:rPr>
                <w:rFonts w:hint="default" w:ascii="Times New Roman" w:hAnsi="Times New Roman" w:cs="Times New Roman"/>
                <w:color w:val="auto"/>
                <w:szCs w:val="21"/>
                <w:highlight w:val="none"/>
              </w:rPr>
              <w:t>（包括有关资料、澄清）应不存在弄虚作假或隐瞒。</w:t>
            </w:r>
          </w:p>
          <w:p w14:paraId="33401F92">
            <w:pPr>
              <w:spacing w:line="360" w:lineRule="auto"/>
              <w:ind w:left="17" w:leftChars="8"/>
              <w:rPr>
                <w:rFonts w:ascii="Times New Roman" w:hAnsi="Times New Roman" w:cs="Times New Roman"/>
                <w:color w:val="auto"/>
                <w:szCs w:val="21"/>
                <w:highlight w:val="none"/>
              </w:rPr>
            </w:pP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val="en-US" w:eastAsia="zh-CN"/>
              </w:rPr>
              <w:t>2</w:t>
            </w:r>
            <w:r>
              <w:rPr>
                <w:rFonts w:hint="default" w:ascii="Times New Roman" w:hAnsi="Times New Roman" w:eastAsia="宋体" w:cs="Times New Roman"/>
                <w:color w:val="auto"/>
                <w:szCs w:val="21"/>
                <w:highlight w:val="none"/>
              </w:rPr>
              <w:t>）</w:t>
            </w:r>
            <w:r>
              <w:rPr>
                <w:rFonts w:hint="eastAsia" w:ascii="Times New Roman" w:hAnsi="Times New Roman" w:cs="Times New Roman"/>
                <w:color w:val="auto"/>
                <w:szCs w:val="21"/>
                <w:highlight w:val="none"/>
                <w:lang w:eastAsia="zh-CN"/>
              </w:rPr>
              <w:t>比选申请人</w:t>
            </w:r>
            <w:r>
              <w:rPr>
                <w:rFonts w:hint="default" w:ascii="Times New Roman" w:hAnsi="Times New Roman" w:cs="Times New Roman"/>
                <w:color w:val="auto"/>
                <w:szCs w:val="21"/>
                <w:highlight w:val="none"/>
              </w:rPr>
              <w:t>声明不存在限制</w:t>
            </w:r>
            <w:r>
              <w:rPr>
                <w:rFonts w:hint="eastAsia" w:ascii="Times New Roman" w:hAnsi="Times New Roman" w:cs="Times New Roman"/>
                <w:color w:val="auto"/>
                <w:szCs w:val="21"/>
                <w:highlight w:val="none"/>
                <w:lang w:val="en-US" w:eastAsia="zh-CN"/>
              </w:rPr>
              <w:t>参选的</w:t>
            </w:r>
            <w:r>
              <w:rPr>
                <w:rFonts w:hint="default" w:ascii="Times New Roman" w:hAnsi="Times New Roman" w:cs="Times New Roman"/>
                <w:color w:val="auto"/>
                <w:szCs w:val="21"/>
                <w:highlight w:val="none"/>
              </w:rPr>
              <w:t>情形但被发现存在限制</w:t>
            </w:r>
            <w:r>
              <w:rPr>
                <w:rFonts w:hint="eastAsia" w:ascii="Times New Roman" w:hAnsi="Times New Roman" w:cs="Times New Roman"/>
                <w:color w:val="auto"/>
                <w:szCs w:val="21"/>
                <w:highlight w:val="none"/>
                <w:lang w:val="en-US" w:eastAsia="zh-CN"/>
              </w:rPr>
              <w:t>参选</w:t>
            </w:r>
            <w:r>
              <w:rPr>
                <w:rFonts w:hint="default" w:ascii="Times New Roman" w:hAnsi="Times New Roman" w:cs="Times New Roman"/>
                <w:color w:val="auto"/>
                <w:szCs w:val="21"/>
                <w:highlight w:val="none"/>
              </w:rPr>
              <w:t>情形的，属于隐瞒情形。</w:t>
            </w:r>
          </w:p>
          <w:p w14:paraId="021E5794">
            <w:pPr>
              <w:spacing w:line="360" w:lineRule="auto"/>
              <w:ind w:left="17" w:leftChars="8"/>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val="en-US" w:eastAsia="zh-CN"/>
              </w:rPr>
              <w:t>3</w:t>
            </w:r>
            <w:r>
              <w:rPr>
                <w:rFonts w:hint="default" w:ascii="Times New Roman" w:hAnsi="Times New Roman" w:eastAsia="宋体" w:cs="Times New Roman"/>
                <w:color w:val="auto"/>
                <w:szCs w:val="21"/>
                <w:highlight w:val="none"/>
              </w:rPr>
              <w:t>）</w:t>
            </w:r>
            <w:r>
              <w:rPr>
                <w:rFonts w:hint="default" w:ascii="Times New Roman" w:hAnsi="Times New Roman" w:cs="Times New Roman"/>
                <w:color w:val="auto"/>
                <w:szCs w:val="21"/>
                <w:highlight w:val="none"/>
              </w:rPr>
              <w:t>如</w:t>
            </w:r>
            <w:r>
              <w:rPr>
                <w:rFonts w:hint="eastAsia" w:ascii="Times New Roman" w:hAnsi="Times New Roman" w:cs="Times New Roman"/>
                <w:color w:val="auto"/>
                <w:szCs w:val="21"/>
                <w:highlight w:val="none"/>
                <w:lang w:eastAsia="zh-CN"/>
              </w:rPr>
              <w:t>比选申请文件</w:t>
            </w:r>
            <w:r>
              <w:rPr>
                <w:rFonts w:hint="default" w:ascii="Times New Roman" w:hAnsi="Times New Roman" w:cs="Times New Roman"/>
                <w:color w:val="auto"/>
                <w:szCs w:val="21"/>
                <w:highlight w:val="none"/>
              </w:rPr>
              <w:t>存在弄虚作假或隐瞒，在评审阶段发现的，</w:t>
            </w:r>
            <w:r>
              <w:rPr>
                <w:rFonts w:hint="default" w:ascii="Times New Roman" w:hAnsi="Times New Roman" w:cs="Times New Roman"/>
                <w:color w:val="auto"/>
                <w:szCs w:val="21"/>
                <w:highlight w:val="none"/>
                <w:lang w:eastAsia="zh-CN"/>
              </w:rPr>
              <w:t>评标委员会</w:t>
            </w:r>
            <w:r>
              <w:rPr>
                <w:rFonts w:hint="default" w:ascii="Times New Roman" w:hAnsi="Times New Roman" w:cs="Times New Roman"/>
                <w:color w:val="auto"/>
                <w:szCs w:val="21"/>
                <w:highlight w:val="none"/>
              </w:rPr>
              <w:t>应将该</w:t>
            </w:r>
            <w:r>
              <w:rPr>
                <w:rFonts w:hint="eastAsia" w:ascii="Times New Roman" w:hAnsi="Times New Roman" w:cs="Times New Roman"/>
                <w:color w:val="auto"/>
                <w:szCs w:val="21"/>
                <w:highlight w:val="none"/>
                <w:lang w:eastAsia="zh-CN"/>
              </w:rPr>
              <w:t>比选申请文件</w:t>
            </w:r>
            <w:r>
              <w:rPr>
                <w:rFonts w:hint="default" w:ascii="Times New Roman" w:hAnsi="Times New Roman" w:cs="Times New Roman"/>
                <w:color w:val="auto"/>
                <w:szCs w:val="21"/>
                <w:highlight w:val="none"/>
              </w:rPr>
              <w:t>作否决</w:t>
            </w:r>
            <w:r>
              <w:rPr>
                <w:rFonts w:hint="default" w:ascii="Times New Roman" w:hAnsi="Times New Roman" w:cs="Times New Roman"/>
                <w:color w:val="auto"/>
                <w:szCs w:val="21"/>
                <w:highlight w:val="none"/>
                <w:lang w:eastAsia="zh-CN"/>
              </w:rPr>
              <w:t>投标</w:t>
            </w:r>
            <w:r>
              <w:rPr>
                <w:rFonts w:hint="default" w:ascii="Times New Roman" w:hAnsi="Times New Roman" w:cs="Times New Roman"/>
                <w:color w:val="auto"/>
                <w:szCs w:val="21"/>
                <w:highlight w:val="none"/>
              </w:rPr>
              <w:t>处理；</w:t>
            </w:r>
            <w:r>
              <w:rPr>
                <w:rFonts w:hint="eastAsia"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候选人确定后发现的，</w:t>
            </w:r>
            <w:r>
              <w:rPr>
                <w:rFonts w:hint="eastAsia" w:ascii="Times New Roman" w:hAnsi="Times New Roman" w:cs="Times New Roman"/>
                <w:color w:val="auto"/>
                <w:szCs w:val="21"/>
                <w:highlight w:val="none"/>
                <w:lang w:eastAsia="zh-CN"/>
              </w:rPr>
              <w:t>比选人</w:t>
            </w:r>
            <w:r>
              <w:rPr>
                <w:rFonts w:hint="default" w:ascii="Times New Roman" w:hAnsi="Times New Roman" w:cs="Times New Roman"/>
                <w:color w:val="auto"/>
                <w:szCs w:val="21"/>
                <w:highlight w:val="none"/>
              </w:rPr>
              <w:t>可以取消</w:t>
            </w:r>
            <w:r>
              <w:rPr>
                <w:rFonts w:hint="eastAsia"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候选人或</w:t>
            </w:r>
            <w:r>
              <w:rPr>
                <w:rFonts w:hint="eastAsia"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人资格。</w:t>
            </w:r>
          </w:p>
        </w:tc>
      </w:tr>
      <w:tr w14:paraId="4D0D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66D71D3">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lang w:val="en-US" w:eastAsia="zh-CN"/>
              </w:rPr>
              <w:t>5</w:t>
            </w:r>
          </w:p>
        </w:tc>
        <w:tc>
          <w:tcPr>
            <w:tcW w:w="1742" w:type="dxa"/>
            <w:vAlign w:val="center"/>
          </w:tcPr>
          <w:p w14:paraId="74A61BFB">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格式</w:t>
            </w:r>
          </w:p>
        </w:tc>
        <w:tc>
          <w:tcPr>
            <w:tcW w:w="7448" w:type="dxa"/>
            <w:vAlign w:val="center"/>
          </w:tcPr>
          <w:p w14:paraId="0FD559CE">
            <w:pPr>
              <w:spacing w:line="360" w:lineRule="auto"/>
              <w:ind w:left="17" w:leftChars="8"/>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不得对</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格式中的实质性内容进行删减或修改。（注解除外）</w:t>
            </w:r>
          </w:p>
          <w:p w14:paraId="76A3BE8D">
            <w:pPr>
              <w:spacing w:line="360" w:lineRule="auto"/>
              <w:ind w:left="17" w:leftChars="8"/>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可以在格式内容之后另行说明和增加相关的内容。另行说明或自行增加的内容、以及按</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格式在空格（下划线）由</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填写的内容，不得与</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的强制性审查标准和禁止性规定相抵触。</w:t>
            </w:r>
          </w:p>
          <w:p w14:paraId="06458F59">
            <w:pPr>
              <w:spacing w:line="360" w:lineRule="auto"/>
              <w:ind w:left="17" w:leftChars="8"/>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应对</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提出的所有实质性要求和条件作出实质性响应，并且实质性响应的内容不得互相矛盾。</w:t>
            </w:r>
          </w:p>
          <w:p w14:paraId="32E95F04">
            <w:pPr>
              <w:spacing w:line="360" w:lineRule="auto"/>
              <w:ind w:left="17" w:leftChars="8"/>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应内容完整，字迹清晰可辨。字迹模糊导致无法确认关键</w:t>
            </w:r>
            <w:r>
              <w:rPr>
                <w:rFonts w:hint="eastAsia" w:ascii="Times New Roman" w:hAnsi="Times New Roman" w:eastAsia="宋体" w:cs="Times New Roman"/>
                <w:color w:val="auto"/>
                <w:szCs w:val="21"/>
                <w:highlight w:val="none"/>
                <w:lang w:val="en-US" w:eastAsia="zh-CN"/>
              </w:rPr>
              <w:t>内容</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价格的，其</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无效。</w:t>
            </w:r>
          </w:p>
          <w:p w14:paraId="22BFD741">
            <w:pPr>
              <w:spacing w:line="360" w:lineRule="auto"/>
              <w:ind w:left="17" w:leftChars="8"/>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所附证明材料应内容完整并清晰可辨。所附证明材料内容不完整或字迹模糊的，</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可要求</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提供原件核验。</w:t>
            </w:r>
          </w:p>
        </w:tc>
      </w:tr>
      <w:tr w14:paraId="792D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23CE6ECD">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lang w:val="en-US" w:eastAsia="zh-CN"/>
              </w:rPr>
              <w:t>6</w:t>
            </w:r>
          </w:p>
        </w:tc>
        <w:tc>
          <w:tcPr>
            <w:tcW w:w="1742" w:type="dxa"/>
            <w:vAlign w:val="center"/>
          </w:tcPr>
          <w:p w14:paraId="5E478AB2">
            <w:pPr>
              <w:spacing w:line="360" w:lineRule="auto"/>
              <w:jc w:val="both"/>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★签字、盖章要求</w:t>
            </w:r>
          </w:p>
        </w:tc>
        <w:tc>
          <w:tcPr>
            <w:tcW w:w="7448" w:type="dxa"/>
            <w:vAlign w:val="center"/>
          </w:tcPr>
          <w:p w14:paraId="18A419CE">
            <w:pPr>
              <w:spacing w:line="360" w:lineRule="auto"/>
              <w:ind w:left="17"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7"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7"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08622AC3">
            <w:pPr>
              <w:spacing w:line="360" w:lineRule="auto"/>
              <w:ind w:left="17" w:leftChars="8"/>
              <w:rPr>
                <w:rFonts w:ascii="Times New Roman" w:hAnsi="Times New Roman" w:eastAsia="宋体" w:cs="Times New Roman"/>
                <w:color w:val="auto"/>
                <w:szCs w:val="21"/>
                <w:highlight w:val="none"/>
                <w:u w:val="singl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5F94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04A71719">
            <w:pPr>
              <w:spacing w:line="360" w:lineRule="auto"/>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lang w:val="en-US" w:eastAsia="zh-CN"/>
              </w:rPr>
              <w:t>7</w:t>
            </w:r>
          </w:p>
        </w:tc>
        <w:tc>
          <w:tcPr>
            <w:tcW w:w="1742" w:type="dxa"/>
            <w:vAlign w:val="center"/>
          </w:tcPr>
          <w:p w14:paraId="15FB208E">
            <w:pPr>
              <w:pStyle w:val="36"/>
              <w:spacing w:line="340" w:lineRule="exact"/>
              <w:jc w:val="center"/>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7448" w:type="dxa"/>
            <w:vAlign w:val="center"/>
          </w:tcPr>
          <w:p w14:paraId="306DE9FC">
            <w:pPr>
              <w:spacing w:line="360" w:lineRule="auto"/>
              <w:rPr>
                <w:rFonts w:hint="default" w:ascii="Times New Roman" w:hAnsi="Times New Roman" w:cs="Times New Roman" w:eastAsiaTheme="minorEastAsia"/>
                <w:color w:val="auto"/>
                <w:kern w:val="2"/>
                <w:sz w:val="21"/>
                <w:szCs w:val="22"/>
                <w:highlight w:val="none"/>
                <w:lang w:val="en-US" w:eastAsia="zh-CN" w:bidi="ar-SA"/>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00DD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214DA355">
            <w:pPr>
              <w:spacing w:line="36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28</w:t>
            </w:r>
          </w:p>
        </w:tc>
        <w:tc>
          <w:tcPr>
            <w:tcW w:w="1742" w:type="dxa"/>
            <w:vMerge w:val="restart"/>
            <w:vAlign w:val="center"/>
          </w:tcPr>
          <w:p w14:paraId="22968BA4">
            <w:pPr>
              <w:spacing w:line="360" w:lineRule="auto"/>
              <w:jc w:val="center"/>
              <w:rPr>
                <w:rFonts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lang w:eastAsia="zh-CN"/>
              </w:rPr>
              <w:t>开标</w:t>
            </w:r>
            <w:r>
              <w:rPr>
                <w:rFonts w:hint="default" w:ascii="Times New Roman" w:hAnsi="Times New Roman" w:eastAsia="宋体" w:cs="Times New Roman"/>
                <w:bCs/>
                <w:color w:val="auto"/>
                <w:szCs w:val="21"/>
                <w:highlight w:val="none"/>
              </w:rPr>
              <w:t>时间和地点</w:t>
            </w:r>
          </w:p>
        </w:tc>
        <w:tc>
          <w:tcPr>
            <w:tcW w:w="7448" w:type="dxa"/>
            <w:vAlign w:val="center"/>
          </w:tcPr>
          <w:p w14:paraId="34687AF5">
            <w:pPr>
              <w:spacing w:line="360" w:lineRule="auto"/>
              <w:ind w:left="17" w:leftChars="8"/>
              <w:rPr>
                <w:rFonts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szCs w:val="21"/>
                <w:highlight w:val="none"/>
                <w:lang w:eastAsia="zh-CN"/>
              </w:rPr>
              <w:t>开标</w:t>
            </w:r>
            <w:r>
              <w:rPr>
                <w:rFonts w:hint="default" w:ascii="Times New Roman" w:hAnsi="Times New Roman" w:eastAsia="宋体" w:cs="Times New Roman"/>
                <w:bCs/>
                <w:color w:val="auto"/>
                <w:szCs w:val="21"/>
                <w:highlight w:val="none"/>
              </w:rPr>
              <w:t>时间：同</w:t>
            </w:r>
            <w:r>
              <w:rPr>
                <w:rFonts w:hint="eastAsia" w:ascii="Times New Roman" w:hAnsi="Times New Roman" w:eastAsia="宋体" w:cs="Times New Roman"/>
                <w:color w:val="auto"/>
                <w:kern w:val="0"/>
                <w:szCs w:val="21"/>
                <w:highlight w:val="none"/>
                <w:lang w:val="en-US" w:eastAsia="zh-CN"/>
              </w:rPr>
              <w:t>比选申请文件</w:t>
            </w:r>
            <w:r>
              <w:rPr>
                <w:rFonts w:hint="default" w:ascii="Times New Roman" w:hAnsi="Times New Roman" w:eastAsia="宋体" w:cs="Times New Roman"/>
                <w:color w:val="auto"/>
                <w:kern w:val="0"/>
                <w:szCs w:val="21"/>
                <w:highlight w:val="none"/>
                <w:lang w:val="en-US" w:eastAsia="zh-CN"/>
              </w:rPr>
              <w:t>递交截止时间</w:t>
            </w:r>
            <w:r>
              <w:rPr>
                <w:rFonts w:hint="default" w:ascii="Times New Roman" w:hAnsi="Times New Roman" w:eastAsia="宋体" w:cs="Times New Roman"/>
                <w:bCs/>
                <w:color w:val="auto"/>
                <w:szCs w:val="21"/>
                <w:highlight w:val="none"/>
              </w:rPr>
              <w:t>；</w:t>
            </w:r>
          </w:p>
        </w:tc>
      </w:tr>
      <w:tr w14:paraId="2B03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863" w:type="dxa"/>
            <w:vMerge w:val="continue"/>
            <w:vAlign w:val="center"/>
          </w:tcPr>
          <w:p w14:paraId="09AE1AA8">
            <w:pPr>
              <w:tabs>
                <w:tab w:val="left" w:pos="5220"/>
                <w:tab w:val="left" w:pos="5400"/>
                <w:tab w:val="left" w:pos="5580"/>
              </w:tabs>
              <w:autoSpaceDE w:val="0"/>
              <w:autoSpaceDN w:val="0"/>
              <w:spacing w:line="360" w:lineRule="auto"/>
              <w:rPr>
                <w:rFonts w:ascii="Times New Roman" w:hAnsi="Times New Roman" w:cs="Times New Roman"/>
                <w:color w:val="auto"/>
                <w:highlight w:val="none"/>
              </w:rPr>
            </w:pPr>
          </w:p>
        </w:tc>
        <w:tc>
          <w:tcPr>
            <w:tcW w:w="1742" w:type="dxa"/>
            <w:vMerge w:val="continue"/>
            <w:vAlign w:val="center"/>
          </w:tcPr>
          <w:p w14:paraId="028712CD">
            <w:pPr>
              <w:tabs>
                <w:tab w:val="left" w:pos="5220"/>
                <w:tab w:val="left" w:pos="5400"/>
                <w:tab w:val="left" w:pos="5580"/>
              </w:tabs>
              <w:autoSpaceDE w:val="0"/>
              <w:autoSpaceDN w:val="0"/>
              <w:spacing w:line="360" w:lineRule="auto"/>
              <w:rPr>
                <w:rFonts w:ascii="Times New Roman" w:hAnsi="Times New Roman" w:cs="Times New Roman"/>
                <w:color w:val="auto"/>
                <w:highlight w:val="none"/>
              </w:rPr>
            </w:pPr>
          </w:p>
        </w:tc>
        <w:tc>
          <w:tcPr>
            <w:tcW w:w="7448" w:type="dxa"/>
            <w:vAlign w:val="center"/>
          </w:tcPr>
          <w:p w14:paraId="5EC7FB39">
            <w:pPr>
              <w:tabs>
                <w:tab w:val="left" w:pos="5220"/>
                <w:tab w:val="left" w:pos="5400"/>
                <w:tab w:val="left" w:pos="5580"/>
              </w:tabs>
              <w:autoSpaceDE w:val="0"/>
              <w:autoSpaceDN w:val="0"/>
              <w:spacing w:line="360" w:lineRule="auto"/>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开</w:t>
            </w:r>
            <w:r>
              <w:rPr>
                <w:rFonts w:hint="default" w:ascii="Times New Roman" w:hAnsi="Times New Roman" w:eastAsia="宋体" w:cs="Times New Roman"/>
                <w:bCs/>
                <w:color w:val="auto"/>
                <w:szCs w:val="21"/>
                <w:highlight w:val="none"/>
                <w:lang w:eastAsia="zh-CN"/>
              </w:rPr>
              <w:t>标</w:t>
            </w:r>
            <w:r>
              <w:rPr>
                <w:rFonts w:hint="default" w:ascii="Times New Roman" w:hAnsi="Times New Roman" w:eastAsia="宋体" w:cs="Times New Roman"/>
                <w:bCs/>
                <w:color w:val="auto"/>
                <w:szCs w:val="21"/>
                <w:highlight w:val="none"/>
              </w:rPr>
              <w:t>地点</w:t>
            </w:r>
            <w:r>
              <w:rPr>
                <w:rFonts w:hint="default" w:ascii="Times New Roman" w:hAnsi="Times New Roman" w:eastAsia="宋体" w:cs="Times New Roman"/>
                <w:bCs/>
                <w:color w:val="auto"/>
                <w:szCs w:val="21"/>
                <w:highlight w:val="none"/>
                <w:lang w:eastAsia="zh-CN"/>
              </w:rPr>
              <w:t>：</w:t>
            </w:r>
            <w:r>
              <w:rPr>
                <w:rFonts w:hint="eastAsia" w:ascii="Times New Roman" w:hAnsi="Times New Roman" w:eastAsia="宋体" w:cs="Times New Roman"/>
                <w:bCs/>
                <w:color w:val="auto"/>
                <w:kern w:val="2"/>
                <w:sz w:val="21"/>
                <w:szCs w:val="21"/>
                <w:highlight w:val="none"/>
                <w:lang w:eastAsia="zh-CN" w:bidi="ar-SA"/>
              </w:rPr>
              <w:t>成都市高新区创业路1号剑恒发展中心商业楼2楼会议室（洽谈室二）</w:t>
            </w:r>
            <w:r>
              <w:rPr>
                <w:rFonts w:hint="default" w:ascii="Times New Roman" w:hAnsi="Times New Roman" w:eastAsia="宋体" w:cs="Times New Roman"/>
                <w:bCs/>
                <w:color w:val="auto"/>
                <w:kern w:val="2"/>
                <w:szCs w:val="21"/>
                <w:highlight w:val="none"/>
                <w:lang w:val="en-US" w:eastAsia="zh-CN"/>
              </w:rPr>
              <w:t>。</w:t>
            </w:r>
          </w:p>
        </w:tc>
      </w:tr>
      <w:tr w14:paraId="2350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2EA62698">
            <w:pPr>
              <w:spacing w:line="36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29</w:t>
            </w:r>
          </w:p>
        </w:tc>
        <w:tc>
          <w:tcPr>
            <w:tcW w:w="1742" w:type="dxa"/>
            <w:vAlign w:val="center"/>
          </w:tcPr>
          <w:p w14:paraId="5F071537">
            <w:pPr>
              <w:spacing w:line="360" w:lineRule="auto"/>
              <w:jc w:val="center"/>
              <w:rPr>
                <w:rFonts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开</w:t>
            </w:r>
            <w:r>
              <w:rPr>
                <w:rFonts w:hint="eastAsia" w:ascii="Times New Roman" w:hAnsi="Times New Roman" w:eastAsia="宋体" w:cs="Times New Roman"/>
                <w:bCs/>
                <w:color w:val="auto"/>
                <w:szCs w:val="21"/>
                <w:highlight w:val="none"/>
                <w:lang w:val="en-US" w:eastAsia="zh-CN"/>
              </w:rPr>
              <w:t>标</w:t>
            </w:r>
            <w:r>
              <w:rPr>
                <w:rFonts w:hint="default" w:ascii="Times New Roman" w:hAnsi="Times New Roman" w:eastAsia="宋体" w:cs="Times New Roman"/>
                <w:bCs/>
                <w:color w:val="auto"/>
                <w:szCs w:val="21"/>
                <w:highlight w:val="none"/>
              </w:rPr>
              <w:t>程序</w:t>
            </w:r>
          </w:p>
        </w:tc>
        <w:tc>
          <w:tcPr>
            <w:tcW w:w="7448" w:type="dxa"/>
            <w:vAlign w:val="center"/>
          </w:tcPr>
          <w:p w14:paraId="0C08206C">
            <w:pPr>
              <w:tabs>
                <w:tab w:val="left" w:pos="5220"/>
                <w:tab w:val="left" w:pos="5400"/>
                <w:tab w:val="left" w:pos="5580"/>
              </w:tabs>
              <w:autoSpaceDE w:val="0"/>
              <w:autoSpaceDN w:val="0"/>
              <w:spacing w:line="360" w:lineRule="auto"/>
              <w:ind w:left="0" w:leftChars="0"/>
              <w:rPr>
                <w:rFonts w:ascii="Times New Roman" w:hAnsi="Times New Roman" w:eastAsia="宋体" w:cs="Times New Roman"/>
                <w:bCs/>
                <w:color w:val="auto"/>
                <w:kern w:val="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693E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508D5B4E">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w:t>
            </w:r>
            <w:r>
              <w:rPr>
                <w:rFonts w:hint="eastAsia" w:ascii="Times New Roman" w:hAnsi="Times New Roman" w:eastAsia="宋体" w:cs="Times New Roman"/>
                <w:color w:val="auto"/>
                <w:szCs w:val="21"/>
                <w:highlight w:val="none"/>
                <w:lang w:val="en-US" w:eastAsia="zh-CN"/>
              </w:rPr>
              <w:t>0</w:t>
            </w:r>
          </w:p>
        </w:tc>
        <w:tc>
          <w:tcPr>
            <w:tcW w:w="1742" w:type="dxa"/>
            <w:vAlign w:val="center"/>
          </w:tcPr>
          <w:p w14:paraId="6DC316AA">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的组建</w:t>
            </w:r>
          </w:p>
        </w:tc>
        <w:tc>
          <w:tcPr>
            <w:tcW w:w="7448" w:type="dxa"/>
            <w:vAlign w:val="center"/>
          </w:tcPr>
          <w:p w14:paraId="7D99B1FE">
            <w:pPr>
              <w:tabs>
                <w:tab w:val="left" w:pos="5220"/>
                <w:tab w:val="left" w:pos="5400"/>
                <w:tab w:val="left" w:pos="5580"/>
              </w:tabs>
              <w:autoSpaceDE w:val="0"/>
              <w:autoSpaceDN w:val="0"/>
              <w:spacing w:line="360" w:lineRule="auto"/>
              <w:rPr>
                <w:rFonts w:ascii="Times New Roman" w:hAnsi="Times New Roman" w:eastAsia="宋体" w:cs="Times New Roman"/>
                <w:color w:val="auto"/>
                <w:szCs w:val="21"/>
                <w:highlight w:val="none"/>
                <w:u w:val="single"/>
              </w:rPr>
            </w:pPr>
            <w:r>
              <w:rPr>
                <w:rFonts w:hint="eastAsia" w:ascii="Times New Roman" w:hAnsi="Times New Roman" w:eastAsia="宋体" w:cs="Times New Roman"/>
                <w:bCs/>
                <w:color w:val="auto"/>
                <w:szCs w:val="21"/>
                <w:highlight w:val="none"/>
                <w:lang w:val="en-US" w:eastAsia="zh-CN"/>
              </w:rPr>
              <w:t xml:space="preserve">由比选人依法组建。 </w:t>
            </w:r>
          </w:p>
        </w:tc>
      </w:tr>
      <w:tr w14:paraId="4115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06B02785">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w:t>
            </w:r>
            <w:r>
              <w:rPr>
                <w:rFonts w:hint="eastAsia" w:ascii="Times New Roman" w:hAnsi="Times New Roman" w:eastAsia="宋体" w:cs="Times New Roman"/>
                <w:color w:val="auto"/>
                <w:szCs w:val="21"/>
                <w:highlight w:val="none"/>
                <w:lang w:val="en-US" w:eastAsia="zh-CN"/>
              </w:rPr>
              <w:t>1</w:t>
            </w:r>
          </w:p>
        </w:tc>
        <w:tc>
          <w:tcPr>
            <w:tcW w:w="1742" w:type="dxa"/>
            <w:vAlign w:val="center"/>
          </w:tcPr>
          <w:p w14:paraId="0EC0B242">
            <w:pPr>
              <w:spacing w:line="360" w:lineRule="auto"/>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评标办法</w:t>
            </w:r>
          </w:p>
        </w:tc>
        <w:tc>
          <w:tcPr>
            <w:tcW w:w="7448" w:type="dxa"/>
            <w:vAlign w:val="center"/>
          </w:tcPr>
          <w:p w14:paraId="5EFAF9B4">
            <w:pPr>
              <w:pStyle w:val="14"/>
              <w:spacing w:after="0" w:line="360" w:lineRule="auto"/>
              <w:ind w:right="149" w:rightChars="71"/>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fldChar w:fldCharType="begin"/>
            </w:r>
            <w:r>
              <w:rPr>
                <w:rFonts w:hint="default" w:ascii="Times New Roman" w:hAnsi="Times New Roman" w:cs="Times New Roman"/>
                <w:color w:val="auto"/>
                <w:szCs w:val="21"/>
                <w:highlight w:val="none"/>
              </w:rPr>
              <w:instrText xml:space="preserve">eq \o\ac(□,</w:instrText>
            </w:r>
            <w:r>
              <w:rPr>
                <w:rFonts w:hint="default" w:ascii="Times New Roman" w:hAnsi="Times New Roman" w:cs="Times New Roman"/>
                <w:color w:val="auto"/>
                <w:position w:val="1"/>
                <w:szCs w:val="21"/>
                <w:highlight w:val="none"/>
              </w:rPr>
              <w:instrText xml:space="preserve">√</w:instrText>
            </w:r>
            <w:r>
              <w:rPr>
                <w:rFonts w:hint="default" w:ascii="Times New Roman" w:hAnsi="Times New Roman" w:cs="Times New Roman"/>
                <w:color w:val="auto"/>
                <w:szCs w:val="21"/>
                <w:highlight w:val="none"/>
              </w:rPr>
              <w:instrText xml:space="preserve">)</w:instrText>
            </w:r>
            <w:r>
              <w:rPr>
                <w:rFonts w:hint="default" w:ascii="Times New Roman" w:hAnsi="Times New Roman" w:cs="Times New Roman"/>
                <w:color w:val="auto"/>
                <w:szCs w:val="21"/>
                <w:highlight w:val="none"/>
              </w:rPr>
              <w:fldChar w:fldCharType="end"/>
            </w:r>
            <w:r>
              <w:rPr>
                <w:rFonts w:hint="eastAsia" w:cs="Times New Roman"/>
                <w:color w:val="auto"/>
                <w:szCs w:val="21"/>
                <w:highlight w:val="none"/>
                <w:lang w:eastAsia="zh-CN"/>
              </w:rPr>
              <w:t>综合评分法</w:t>
            </w:r>
            <w:r>
              <w:rPr>
                <w:rFonts w:hint="default" w:ascii="Times New Roman" w:hAnsi="Times New Roman" w:cs="Times New Roman"/>
                <w:color w:val="auto"/>
                <w:szCs w:val="21"/>
                <w:highlight w:val="none"/>
                <w:u w:val="none"/>
              </w:rPr>
              <w:t>。具体见</w:t>
            </w:r>
            <w:r>
              <w:rPr>
                <w:rFonts w:hint="default" w:ascii="Times New Roman" w:hAnsi="Times New Roman" w:cs="Times New Roman"/>
                <w:color w:val="auto"/>
                <w:szCs w:val="21"/>
                <w:highlight w:val="none"/>
                <w:u w:val="none"/>
                <w:lang w:eastAsia="zh-CN"/>
              </w:rPr>
              <w:t>“</w:t>
            </w:r>
            <w:r>
              <w:rPr>
                <w:rFonts w:hint="default" w:ascii="Times New Roman" w:hAnsi="Times New Roman" w:cs="Times New Roman"/>
                <w:color w:val="auto"/>
                <w:szCs w:val="21"/>
                <w:highlight w:val="none"/>
                <w:u w:val="none"/>
              </w:rPr>
              <w:t>第三章</w:t>
            </w:r>
            <w:r>
              <w:rPr>
                <w:rFonts w:hint="default" w:ascii="Times New Roman" w:hAnsi="Times New Roman" w:cs="Times New Roman"/>
                <w:color w:val="auto"/>
                <w:szCs w:val="21"/>
                <w:highlight w:val="none"/>
                <w:u w:val="none"/>
                <w:lang w:val="en-US" w:eastAsia="zh-CN"/>
              </w:rPr>
              <w:t xml:space="preserve"> </w:t>
            </w:r>
            <w:r>
              <w:rPr>
                <w:rFonts w:hint="eastAsia" w:cs="Times New Roman"/>
                <w:color w:val="auto"/>
                <w:szCs w:val="21"/>
                <w:highlight w:val="none"/>
                <w:u w:val="none"/>
                <w:lang w:val="en-US" w:eastAsia="zh-CN"/>
              </w:rPr>
              <w:t>评审办法和标准</w:t>
            </w:r>
            <w:r>
              <w:rPr>
                <w:rFonts w:hint="default" w:ascii="Times New Roman" w:hAnsi="Times New Roman" w:cs="Times New Roman"/>
                <w:color w:val="auto"/>
                <w:szCs w:val="21"/>
                <w:highlight w:val="none"/>
                <w:u w:val="none"/>
                <w:lang w:eastAsia="zh-CN"/>
              </w:rPr>
              <w:t>”</w:t>
            </w:r>
            <w:r>
              <w:rPr>
                <w:rFonts w:hint="default" w:ascii="Times New Roman" w:hAnsi="Times New Roman" w:cs="Times New Roman"/>
                <w:color w:val="auto"/>
                <w:szCs w:val="21"/>
                <w:highlight w:val="none"/>
                <w:u w:val="none"/>
              </w:rPr>
              <w:t>。</w:t>
            </w:r>
          </w:p>
        </w:tc>
      </w:tr>
      <w:tr w14:paraId="09D1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863" w:type="dxa"/>
            <w:vAlign w:val="center"/>
          </w:tcPr>
          <w:p w14:paraId="45B32DF8">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w:t>
            </w:r>
            <w:r>
              <w:rPr>
                <w:rFonts w:hint="eastAsia" w:ascii="Times New Roman" w:hAnsi="Times New Roman" w:eastAsia="宋体" w:cs="Times New Roman"/>
                <w:color w:val="auto"/>
                <w:szCs w:val="21"/>
                <w:highlight w:val="none"/>
                <w:lang w:val="en-US" w:eastAsia="zh-CN"/>
              </w:rPr>
              <w:t>2</w:t>
            </w:r>
          </w:p>
        </w:tc>
        <w:tc>
          <w:tcPr>
            <w:tcW w:w="1742" w:type="dxa"/>
            <w:vAlign w:val="center"/>
          </w:tcPr>
          <w:p w14:paraId="3E92F24A">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是否授权</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确定</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人</w:t>
            </w:r>
          </w:p>
        </w:tc>
        <w:tc>
          <w:tcPr>
            <w:tcW w:w="7448" w:type="dxa"/>
            <w:vAlign w:val="center"/>
          </w:tcPr>
          <w:p w14:paraId="28CD488A">
            <w:pPr>
              <w:spacing w:line="360" w:lineRule="auto"/>
              <w:rPr>
                <w:rFonts w:ascii="Times New Roman" w:hAnsi="Times New Roman" w:eastAsia="宋体" w:cs="Times New Roman"/>
                <w:color w:val="auto"/>
                <w:szCs w:val="21"/>
                <w:highlight w:val="none"/>
              </w:rPr>
            </w:pPr>
            <w:r>
              <w:rPr>
                <w:rFonts w:hint="default" w:ascii="Times New Roman" w:hAnsi="Times New Roman" w:cs="Times New Roman"/>
                <w:color w:val="auto"/>
                <w:szCs w:val="21"/>
                <w:highlight w:val="none"/>
                <w:u w:val="single"/>
              </w:rPr>
              <w:t>否</w:t>
            </w:r>
            <w:r>
              <w:rPr>
                <w:rFonts w:hint="default" w:ascii="Times New Roman" w:hAnsi="Times New Roman" w:cs="Times New Roman"/>
                <w:color w:val="auto"/>
                <w:szCs w:val="21"/>
                <w:highlight w:val="none"/>
              </w:rPr>
              <w:t>,由</w:t>
            </w:r>
            <w:r>
              <w:rPr>
                <w:rFonts w:hint="default" w:ascii="Times New Roman" w:hAnsi="Times New Roman" w:cs="Times New Roman"/>
                <w:color w:val="auto"/>
                <w:szCs w:val="21"/>
                <w:highlight w:val="none"/>
                <w:lang w:eastAsia="zh-CN"/>
              </w:rPr>
              <w:t>评标委员会</w:t>
            </w:r>
            <w:r>
              <w:rPr>
                <w:rFonts w:hint="default" w:ascii="Times New Roman" w:hAnsi="Times New Roman" w:cs="Times New Roman"/>
                <w:color w:val="auto"/>
                <w:szCs w:val="21"/>
                <w:highlight w:val="none"/>
              </w:rPr>
              <w:t>推荐</w:t>
            </w:r>
            <w:r>
              <w:rPr>
                <w:rFonts w:hint="default" w:ascii="Times New Roman" w:hAnsi="Times New Roman" w:cs="Times New Roman"/>
                <w:color w:val="auto"/>
                <w:szCs w:val="21"/>
                <w:highlight w:val="none"/>
                <w:u w:val="single"/>
              </w:rPr>
              <w:t>1～3</w:t>
            </w:r>
            <w:r>
              <w:rPr>
                <w:rFonts w:hint="default" w:ascii="Times New Roman" w:hAnsi="Times New Roman" w:cs="Times New Roman"/>
                <w:color w:val="auto"/>
                <w:szCs w:val="21"/>
                <w:highlight w:val="none"/>
              </w:rPr>
              <w:t>名</w:t>
            </w:r>
            <w:r>
              <w:rPr>
                <w:rFonts w:hint="eastAsia" w:ascii="新宋体" w:hAnsi="新宋体" w:eastAsia="新宋体" w:cs="新宋体"/>
                <w:color w:val="auto"/>
                <w:kern w:val="2"/>
                <w:sz w:val="21"/>
                <w:szCs w:val="22"/>
                <w:highlight w:val="none"/>
                <w:lang w:val="en-US" w:eastAsia="zh-CN" w:bidi="ar-SA"/>
              </w:rPr>
              <w:t>（若不足3名，则以实际数量为准）</w:t>
            </w:r>
            <w:r>
              <w:rPr>
                <w:rFonts w:hint="eastAsia"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w:t>
            </w:r>
            <w:r>
              <w:rPr>
                <w:rFonts w:hint="eastAsia" w:ascii="Times New Roman" w:hAnsi="Times New Roman" w:cs="Times New Roman"/>
                <w:color w:val="auto"/>
                <w:szCs w:val="21"/>
                <w:highlight w:val="none"/>
                <w:lang w:eastAsia="zh-CN"/>
              </w:rPr>
              <w:t>，</w:t>
            </w:r>
            <w:r>
              <w:rPr>
                <w:rFonts w:hint="eastAsia" w:ascii="新宋体" w:hAnsi="新宋体" w:eastAsia="新宋体" w:cs="新宋体"/>
                <w:color w:val="auto"/>
                <w:kern w:val="2"/>
                <w:sz w:val="21"/>
                <w:szCs w:val="22"/>
                <w:highlight w:val="none"/>
                <w:lang w:val="en-US" w:eastAsia="zh-CN" w:bidi="ar-SA"/>
              </w:rPr>
              <w:t>按评标得分由高到低的顺序对中选候选人进行排序。</w:t>
            </w:r>
          </w:p>
        </w:tc>
      </w:tr>
      <w:tr w14:paraId="52A2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7A51B29D">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w:t>
            </w:r>
            <w:r>
              <w:rPr>
                <w:rFonts w:hint="eastAsia" w:ascii="Times New Roman" w:hAnsi="Times New Roman" w:eastAsia="宋体" w:cs="Times New Roman"/>
                <w:color w:val="auto"/>
                <w:szCs w:val="21"/>
                <w:highlight w:val="none"/>
                <w:lang w:val="en-US" w:eastAsia="zh-CN"/>
              </w:rPr>
              <w:t>3</w:t>
            </w:r>
          </w:p>
        </w:tc>
        <w:tc>
          <w:tcPr>
            <w:tcW w:w="1742" w:type="dxa"/>
            <w:vAlign w:val="center"/>
          </w:tcPr>
          <w:p w14:paraId="143C71A5">
            <w:pPr>
              <w:spacing w:line="420" w:lineRule="exac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通知书发出的形式</w:t>
            </w:r>
          </w:p>
        </w:tc>
        <w:tc>
          <w:tcPr>
            <w:tcW w:w="7448" w:type="dxa"/>
            <w:vAlign w:val="center"/>
          </w:tcPr>
          <w:p w14:paraId="62484C17">
            <w:pPr>
              <w:spacing w:line="420" w:lineRule="exact"/>
              <w:rPr>
                <w:rFonts w:hint="default" w:ascii="Times New Roman" w:hAnsi="Times New Roman" w:cs="Times New Roman" w:eastAsiaTheme="minorEastAsia"/>
                <w:bCs/>
                <w:color w:val="auto"/>
                <w:kern w:val="2"/>
                <w:sz w:val="21"/>
                <w:szCs w:val="21"/>
                <w:highlight w:val="none"/>
                <w:lang w:val="en-US" w:eastAsia="zh-CN" w:bidi="ar-SA"/>
              </w:rPr>
            </w:pPr>
            <w:r>
              <w:rPr>
                <w:rFonts w:hint="default" w:ascii="Times New Roman" w:hAnsi="Times New Roman" w:cs="Times New Roman"/>
                <w:bCs/>
                <w:color w:val="auto"/>
                <w:szCs w:val="21"/>
                <w:highlight w:val="none"/>
                <w:lang w:eastAsia="zh-CN"/>
              </w:rPr>
              <w:t>邮件或</w:t>
            </w:r>
            <w:r>
              <w:rPr>
                <w:rFonts w:hint="default" w:ascii="Times New Roman" w:hAnsi="Times New Roman" w:cs="Times New Roman"/>
                <w:bCs/>
                <w:color w:val="auto"/>
                <w:szCs w:val="21"/>
                <w:highlight w:val="none"/>
              </w:rPr>
              <w:t>电子邮件等</w:t>
            </w:r>
            <w:r>
              <w:rPr>
                <w:rFonts w:hint="default" w:ascii="Times New Roman" w:hAnsi="Times New Roman" w:cs="Times New Roman"/>
                <w:bCs/>
                <w:color w:val="auto"/>
                <w:szCs w:val="21"/>
                <w:highlight w:val="none"/>
                <w:lang w:eastAsia="zh-CN"/>
              </w:rPr>
              <w:t>。</w:t>
            </w:r>
          </w:p>
        </w:tc>
      </w:tr>
      <w:tr w14:paraId="73ED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520937FE">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w:t>
            </w:r>
            <w:r>
              <w:rPr>
                <w:rFonts w:hint="eastAsia" w:ascii="Times New Roman" w:hAnsi="Times New Roman" w:eastAsia="宋体" w:cs="Times New Roman"/>
                <w:color w:val="auto"/>
                <w:szCs w:val="21"/>
                <w:highlight w:val="none"/>
                <w:lang w:val="en-US" w:eastAsia="zh-CN"/>
              </w:rPr>
              <w:t>4</w:t>
            </w:r>
          </w:p>
        </w:tc>
        <w:tc>
          <w:tcPr>
            <w:tcW w:w="1742" w:type="dxa"/>
            <w:vAlign w:val="center"/>
          </w:tcPr>
          <w:p w14:paraId="4E5807A7">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履约担保</w:t>
            </w:r>
          </w:p>
        </w:tc>
        <w:tc>
          <w:tcPr>
            <w:tcW w:w="7448" w:type="dxa"/>
            <w:vAlign w:val="center"/>
          </w:tcPr>
          <w:p w14:paraId="113FD270">
            <w:pPr>
              <w:spacing w:line="360" w:lineRule="auto"/>
              <w:rPr>
                <w:rFonts w:ascii="Times New Roman" w:hAnsi="Times New Roman" w:eastAsia="宋体" w:cs="Times New Roman"/>
                <w:color w:val="auto"/>
                <w:szCs w:val="21"/>
                <w:highlight w:val="none"/>
                <w:lang w:val="zh-CN"/>
              </w:rPr>
            </w:pPr>
            <w:r>
              <w:rPr>
                <w:rFonts w:hint="eastAsia" w:ascii="Times New Roman" w:hAnsi="Times New Roman" w:cs="Times New Roman"/>
                <w:b w:val="0"/>
                <w:bCs w:val="0"/>
                <w:color w:val="auto"/>
                <w:szCs w:val="21"/>
                <w:highlight w:val="none"/>
                <w:lang w:val="en-US" w:eastAsia="zh-CN"/>
              </w:rPr>
              <w:t xml:space="preserve">/ </w:t>
            </w:r>
          </w:p>
        </w:tc>
      </w:tr>
      <w:tr w14:paraId="2692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20DC15D">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w:t>
            </w:r>
            <w:r>
              <w:rPr>
                <w:rFonts w:hint="eastAsia" w:ascii="Times New Roman" w:hAnsi="Times New Roman" w:eastAsia="宋体" w:cs="Times New Roman"/>
                <w:color w:val="auto"/>
                <w:szCs w:val="21"/>
                <w:highlight w:val="none"/>
                <w:lang w:val="en-US" w:eastAsia="zh-CN"/>
              </w:rPr>
              <w:t>5</w:t>
            </w:r>
          </w:p>
        </w:tc>
        <w:tc>
          <w:tcPr>
            <w:tcW w:w="1742" w:type="dxa"/>
            <w:vAlign w:val="center"/>
          </w:tcPr>
          <w:p w14:paraId="40AA6EFE">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签订合同</w:t>
            </w:r>
          </w:p>
        </w:tc>
        <w:tc>
          <w:tcPr>
            <w:tcW w:w="7448" w:type="dxa"/>
            <w:vAlign w:val="center"/>
          </w:tcPr>
          <w:p w14:paraId="3B2AB4F4">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w:t>
            </w:r>
            <w:r>
              <w:rPr>
                <w:rFonts w:hint="eastAsia"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人自</w:t>
            </w:r>
            <w:r>
              <w:rPr>
                <w:rFonts w:hint="eastAsia"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通知书发出之日起</w:t>
            </w:r>
            <w:r>
              <w:rPr>
                <w:rFonts w:hint="default" w:ascii="Times New Roman" w:hAnsi="Times New Roman" w:cs="Times New Roman"/>
                <w:color w:val="auto"/>
                <w:szCs w:val="21"/>
                <w:highlight w:val="none"/>
                <w:u w:val="single"/>
                <w:lang w:val="en-US" w:eastAsia="zh-CN"/>
              </w:rPr>
              <w:t>30</w:t>
            </w:r>
            <w:r>
              <w:rPr>
                <w:rFonts w:hint="default" w:ascii="Times New Roman" w:hAnsi="Times New Roman" w:cs="Times New Roman"/>
                <w:color w:val="auto"/>
                <w:szCs w:val="21"/>
                <w:highlight w:val="none"/>
              </w:rPr>
              <w:t>日内，</w:t>
            </w:r>
            <w:r>
              <w:rPr>
                <w:rFonts w:hint="default" w:ascii="Times New Roman" w:hAnsi="Times New Roman" w:cs="Times New Roman"/>
                <w:color w:val="auto"/>
                <w:szCs w:val="21"/>
                <w:highlight w:val="none"/>
                <w:lang w:val="en-US" w:eastAsia="zh-CN"/>
              </w:rPr>
              <w:t>与</w:t>
            </w:r>
            <w:r>
              <w:rPr>
                <w:rFonts w:hint="eastAsia" w:ascii="Times New Roman" w:hAnsi="Times New Roman" w:cs="Times New Roman"/>
                <w:color w:val="auto"/>
                <w:szCs w:val="21"/>
                <w:highlight w:val="none"/>
                <w:lang w:val="en-US" w:eastAsia="zh-CN"/>
              </w:rPr>
              <w:t>比选人</w:t>
            </w:r>
            <w:r>
              <w:rPr>
                <w:rFonts w:hint="default" w:ascii="Times New Roman" w:hAnsi="Times New Roman" w:cs="Times New Roman"/>
                <w:color w:val="auto"/>
                <w:szCs w:val="21"/>
                <w:highlight w:val="none"/>
              </w:rPr>
              <w:t>订立书面合同。</w:t>
            </w:r>
          </w:p>
          <w:p w14:paraId="1F4B1F7D">
            <w:pPr>
              <w:spacing w:line="360" w:lineRule="auto"/>
              <w:rPr>
                <w:rFonts w:ascii="Times New Roman" w:hAnsi="Times New Roman" w:eastAsia="宋体" w:cs="Times New Roman"/>
                <w:color w:val="auto"/>
                <w:szCs w:val="21"/>
                <w:highlight w:val="none"/>
              </w:rPr>
            </w:pPr>
            <w:r>
              <w:rPr>
                <w:rFonts w:hint="default" w:ascii="Times New Roman" w:hAnsi="Times New Roman" w:cs="Times New Roman"/>
                <w:color w:val="auto"/>
                <w:szCs w:val="21"/>
                <w:highlight w:val="none"/>
                <w:lang w:val="en-US" w:eastAsia="zh-CN"/>
              </w:rPr>
              <w:t>2、</w:t>
            </w:r>
            <w:r>
              <w:rPr>
                <w:rFonts w:hint="eastAsia"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人无正当理由拒签合同的，</w:t>
            </w:r>
            <w:r>
              <w:rPr>
                <w:rFonts w:hint="default" w:ascii="Times New Roman" w:hAnsi="Times New Roman" w:cs="Times New Roman"/>
                <w:color w:val="auto"/>
                <w:szCs w:val="21"/>
                <w:highlight w:val="none"/>
                <w:lang w:eastAsia="zh-CN"/>
              </w:rPr>
              <w:t>或</w:t>
            </w:r>
            <w:r>
              <w:rPr>
                <w:rFonts w:hint="default" w:ascii="Times New Roman" w:hAnsi="Times New Roman" w:cs="Times New Roman"/>
                <w:color w:val="auto"/>
                <w:szCs w:val="21"/>
                <w:highlight w:val="none"/>
              </w:rPr>
              <w:t>在签订合同时向</w:t>
            </w:r>
            <w:r>
              <w:rPr>
                <w:rFonts w:hint="eastAsia" w:ascii="Times New Roman" w:hAnsi="Times New Roman" w:cs="Times New Roman"/>
                <w:color w:val="auto"/>
                <w:szCs w:val="21"/>
                <w:highlight w:val="none"/>
                <w:lang w:val="en-US" w:eastAsia="zh-CN"/>
              </w:rPr>
              <w:t>比选人</w:t>
            </w:r>
            <w:r>
              <w:rPr>
                <w:rFonts w:hint="default" w:ascii="Times New Roman" w:hAnsi="Times New Roman" w:cs="Times New Roman"/>
                <w:color w:val="auto"/>
                <w:szCs w:val="21"/>
                <w:highlight w:val="none"/>
              </w:rPr>
              <w:t>提出附加条件，</w:t>
            </w:r>
            <w:r>
              <w:rPr>
                <w:rFonts w:hint="eastAsia" w:ascii="Times New Roman" w:hAnsi="Times New Roman" w:cs="Times New Roman"/>
                <w:color w:val="auto"/>
                <w:szCs w:val="21"/>
                <w:highlight w:val="none"/>
                <w:lang w:val="en-US" w:eastAsia="zh-CN"/>
              </w:rPr>
              <w:t>比选人</w:t>
            </w:r>
            <w:r>
              <w:rPr>
                <w:rFonts w:hint="default" w:ascii="Times New Roman" w:hAnsi="Times New Roman" w:cs="Times New Roman"/>
                <w:color w:val="auto"/>
                <w:szCs w:val="21"/>
                <w:highlight w:val="none"/>
              </w:rPr>
              <w:t>有权取消其</w:t>
            </w:r>
            <w:r>
              <w:rPr>
                <w:rFonts w:hint="eastAsia"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资格。</w:t>
            </w:r>
          </w:p>
        </w:tc>
      </w:tr>
      <w:tr w14:paraId="0F63B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026714A3">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w:t>
            </w:r>
            <w:r>
              <w:rPr>
                <w:rFonts w:hint="eastAsia" w:ascii="Times New Roman" w:hAnsi="Times New Roman" w:eastAsia="宋体" w:cs="Times New Roman"/>
                <w:color w:val="auto"/>
                <w:szCs w:val="21"/>
                <w:highlight w:val="none"/>
                <w:lang w:val="en-US" w:eastAsia="zh-CN"/>
              </w:rPr>
              <w:t>6</w:t>
            </w:r>
          </w:p>
        </w:tc>
        <w:tc>
          <w:tcPr>
            <w:tcW w:w="1742" w:type="dxa"/>
            <w:vAlign w:val="center"/>
          </w:tcPr>
          <w:p w14:paraId="26EBFBAE">
            <w:pPr>
              <w:spacing w:line="360" w:lineRule="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内容冲突的解决及优先适用次序</w:t>
            </w:r>
          </w:p>
        </w:tc>
        <w:tc>
          <w:tcPr>
            <w:tcW w:w="7448" w:type="dxa"/>
            <w:vAlign w:val="center"/>
          </w:tcPr>
          <w:p w14:paraId="4B576EDB">
            <w:pPr>
              <w:numPr>
                <w:ilvl w:val="0"/>
                <w:numId w:val="6"/>
              </w:numPr>
              <w:spacing w:line="360" w:lineRule="auto"/>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eastAsia="zh-CN"/>
              </w:rPr>
              <w:t>比选文件</w:t>
            </w:r>
            <w:r>
              <w:rPr>
                <w:rFonts w:hint="default" w:ascii="Times New Roman" w:hAnsi="Times New Roman" w:cs="Times New Roman"/>
                <w:color w:val="auto"/>
                <w:szCs w:val="21"/>
                <w:highlight w:val="none"/>
              </w:rPr>
              <w:t>中</w:t>
            </w:r>
            <w:r>
              <w:rPr>
                <w:rFonts w:hint="eastAsia" w:ascii="Times New Roman" w:hAnsi="Times New Roman" w:cs="Times New Roman"/>
                <w:color w:val="auto"/>
                <w:szCs w:val="21"/>
                <w:highlight w:val="none"/>
                <w:lang w:eastAsia="zh-CN"/>
              </w:rPr>
              <w:t>比选人</w:t>
            </w:r>
            <w:r>
              <w:rPr>
                <w:rFonts w:hint="default" w:ascii="Times New Roman" w:hAnsi="Times New Roman" w:cs="Times New Roman"/>
                <w:color w:val="auto"/>
                <w:szCs w:val="21"/>
                <w:highlight w:val="none"/>
              </w:rPr>
              <w:t>编制的内容前后有矛盾或不一致，有时间先后顺序的，以时间在后的修改、澄清或补正文件为准；没有时间先后顺序的，以公平的原则进行处理。</w:t>
            </w:r>
          </w:p>
          <w:p w14:paraId="68234234">
            <w:pPr>
              <w:numPr>
                <w:ilvl w:val="0"/>
                <w:numId w:val="6"/>
              </w:numPr>
              <w:spacing w:line="360" w:lineRule="auto"/>
              <w:rPr>
                <w:rFonts w:ascii="Times New Roman" w:hAnsi="Times New Roman" w:cs="Times New Roman"/>
                <w:color w:val="auto"/>
                <w:szCs w:val="21"/>
                <w:highlight w:val="none"/>
              </w:rPr>
            </w:pPr>
            <w:r>
              <w:rPr>
                <w:rFonts w:hint="eastAsia" w:ascii="Times New Roman" w:hAnsi="Times New Roman" w:cs="Times New Roman"/>
                <w:color w:val="auto"/>
                <w:szCs w:val="21"/>
                <w:highlight w:val="none"/>
                <w:lang w:eastAsia="zh-CN"/>
              </w:rPr>
              <w:t>比选申请人</w:t>
            </w:r>
            <w:r>
              <w:rPr>
                <w:rFonts w:hint="default" w:ascii="Times New Roman" w:hAnsi="Times New Roman" w:cs="Times New Roman"/>
                <w:color w:val="auto"/>
                <w:szCs w:val="21"/>
                <w:highlight w:val="none"/>
              </w:rPr>
              <w:t>须知前附表和</w:t>
            </w:r>
            <w:r>
              <w:rPr>
                <w:rFonts w:hint="eastAsia" w:ascii="Times New Roman" w:hAnsi="Times New Roman" w:cs="Times New Roman"/>
                <w:color w:val="auto"/>
                <w:szCs w:val="21"/>
                <w:highlight w:val="none"/>
                <w:lang w:eastAsia="zh-CN"/>
              </w:rPr>
              <w:t>比选文件</w:t>
            </w:r>
            <w:r>
              <w:rPr>
                <w:rFonts w:hint="default" w:ascii="Times New Roman" w:hAnsi="Times New Roman" w:cs="Times New Roman"/>
                <w:color w:val="auto"/>
                <w:szCs w:val="21"/>
                <w:highlight w:val="none"/>
              </w:rPr>
              <w:t>中“注”的内容与正文不一致时，以</w:t>
            </w:r>
            <w:r>
              <w:rPr>
                <w:rFonts w:hint="eastAsia" w:ascii="Times New Roman" w:hAnsi="Times New Roman" w:cs="Times New Roman"/>
                <w:color w:val="auto"/>
                <w:szCs w:val="21"/>
                <w:highlight w:val="none"/>
                <w:lang w:eastAsia="zh-CN"/>
              </w:rPr>
              <w:t>比选申请人</w:t>
            </w:r>
            <w:r>
              <w:rPr>
                <w:rFonts w:hint="default" w:ascii="Times New Roman" w:hAnsi="Times New Roman" w:cs="Times New Roman"/>
                <w:color w:val="auto"/>
                <w:szCs w:val="21"/>
                <w:highlight w:val="none"/>
              </w:rPr>
              <w:t>须知前附表和</w:t>
            </w:r>
            <w:r>
              <w:rPr>
                <w:rFonts w:hint="eastAsia" w:ascii="Times New Roman" w:hAnsi="Times New Roman" w:cs="Times New Roman"/>
                <w:color w:val="auto"/>
                <w:szCs w:val="21"/>
                <w:highlight w:val="none"/>
                <w:lang w:eastAsia="zh-CN"/>
              </w:rPr>
              <w:t>比选文件</w:t>
            </w:r>
            <w:r>
              <w:rPr>
                <w:rFonts w:hint="default" w:ascii="Times New Roman" w:hAnsi="Times New Roman" w:cs="Times New Roman"/>
                <w:color w:val="auto"/>
                <w:szCs w:val="21"/>
                <w:highlight w:val="none"/>
              </w:rPr>
              <w:t>中“注”的内容为准。</w:t>
            </w:r>
          </w:p>
          <w:p w14:paraId="5713BC05">
            <w:pPr>
              <w:spacing w:line="360" w:lineRule="auto"/>
              <w:rPr>
                <w:rFonts w:ascii="Times New Roman" w:hAnsi="Times New Roman" w:eastAsia="宋体" w:cs="Times New Roman"/>
                <w:color w:val="auto"/>
                <w:szCs w:val="21"/>
                <w:highlight w:val="none"/>
              </w:rPr>
            </w:pP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对</w:t>
            </w:r>
            <w:r>
              <w:rPr>
                <w:rFonts w:hint="eastAsia" w:ascii="Times New Roman" w:hAnsi="Times New Roman" w:cs="Times New Roman"/>
                <w:color w:val="auto"/>
                <w:szCs w:val="21"/>
                <w:highlight w:val="none"/>
                <w:lang w:eastAsia="zh-CN"/>
              </w:rPr>
              <w:t>比选文件</w:t>
            </w:r>
            <w:r>
              <w:rPr>
                <w:rFonts w:hint="default" w:ascii="Times New Roman" w:hAnsi="Times New Roman" w:cs="Times New Roman"/>
                <w:color w:val="auto"/>
                <w:szCs w:val="21"/>
                <w:highlight w:val="none"/>
              </w:rPr>
              <w:t>的内容理解有争议的，由</w:t>
            </w:r>
            <w:r>
              <w:rPr>
                <w:rFonts w:hint="eastAsia" w:ascii="Times New Roman" w:hAnsi="Times New Roman" w:cs="Times New Roman"/>
                <w:color w:val="auto"/>
                <w:szCs w:val="21"/>
                <w:highlight w:val="none"/>
                <w:lang w:eastAsia="zh-CN"/>
              </w:rPr>
              <w:t>比选人</w:t>
            </w:r>
            <w:r>
              <w:rPr>
                <w:rFonts w:hint="default" w:ascii="Times New Roman" w:hAnsi="Times New Roman" w:cs="Times New Roman"/>
                <w:color w:val="auto"/>
                <w:szCs w:val="21"/>
                <w:highlight w:val="none"/>
              </w:rPr>
              <w:t>按照</w:t>
            </w:r>
            <w:r>
              <w:rPr>
                <w:rFonts w:hint="eastAsia" w:ascii="Times New Roman" w:hAnsi="Times New Roman" w:cs="Times New Roman"/>
                <w:color w:val="auto"/>
                <w:szCs w:val="21"/>
                <w:highlight w:val="none"/>
                <w:lang w:eastAsia="zh-CN"/>
              </w:rPr>
              <w:t>比选文件</w:t>
            </w:r>
            <w:r>
              <w:rPr>
                <w:rFonts w:hint="default" w:ascii="Times New Roman" w:hAnsi="Times New Roman" w:cs="Times New Roman"/>
                <w:color w:val="auto"/>
                <w:szCs w:val="21"/>
                <w:highlight w:val="none"/>
              </w:rPr>
              <w:t>所使用的词句、</w:t>
            </w:r>
            <w:r>
              <w:rPr>
                <w:rFonts w:hint="eastAsia" w:ascii="Times New Roman" w:hAnsi="Times New Roman" w:cs="Times New Roman"/>
                <w:color w:val="auto"/>
                <w:szCs w:val="21"/>
                <w:highlight w:val="none"/>
                <w:lang w:eastAsia="zh-CN"/>
              </w:rPr>
              <w:t>比选文件</w:t>
            </w:r>
            <w:r>
              <w:rPr>
                <w:rFonts w:hint="default" w:ascii="Times New Roman" w:hAnsi="Times New Roman" w:cs="Times New Roman"/>
                <w:color w:val="auto"/>
                <w:szCs w:val="21"/>
                <w:highlight w:val="none"/>
              </w:rPr>
              <w:t>的有关条款、</w:t>
            </w:r>
            <w:r>
              <w:rPr>
                <w:rFonts w:hint="default" w:ascii="Times New Roman" w:hAnsi="Times New Roman" w:cs="Times New Roman"/>
                <w:color w:val="auto"/>
                <w:szCs w:val="21"/>
                <w:highlight w:val="none"/>
                <w:lang w:eastAsia="zh-CN"/>
              </w:rPr>
              <w:t>招标</w:t>
            </w:r>
            <w:r>
              <w:rPr>
                <w:rFonts w:hint="default" w:ascii="Times New Roman" w:hAnsi="Times New Roman" w:cs="Times New Roman"/>
                <w:color w:val="auto"/>
                <w:szCs w:val="21"/>
                <w:highlight w:val="none"/>
              </w:rPr>
              <w:t>的目的、习惯以及诚实信用原则，确定该条款的真实意思，有两种以上解释的，作出不利于</w:t>
            </w:r>
            <w:r>
              <w:rPr>
                <w:rFonts w:hint="eastAsia" w:ascii="Times New Roman" w:hAnsi="Times New Roman" w:cs="Times New Roman"/>
                <w:color w:val="auto"/>
                <w:szCs w:val="21"/>
                <w:highlight w:val="none"/>
                <w:lang w:val="en-US" w:eastAsia="zh-CN"/>
              </w:rPr>
              <w:t>比选申请人</w:t>
            </w:r>
            <w:r>
              <w:rPr>
                <w:rFonts w:hint="default" w:ascii="Times New Roman" w:hAnsi="Times New Roman" w:cs="Times New Roman"/>
                <w:color w:val="auto"/>
                <w:szCs w:val="21"/>
                <w:highlight w:val="none"/>
              </w:rPr>
              <w:t>一方的解释。</w:t>
            </w:r>
          </w:p>
        </w:tc>
      </w:tr>
      <w:tr w14:paraId="6393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863" w:type="dxa"/>
            <w:vMerge w:val="restart"/>
            <w:vAlign w:val="center"/>
          </w:tcPr>
          <w:p w14:paraId="4A564E5A">
            <w:pPr>
              <w:spacing w:line="360" w:lineRule="auto"/>
              <w:jc w:val="center"/>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val="0"/>
                <w:bCs/>
                <w:color w:val="auto"/>
                <w:szCs w:val="21"/>
                <w:highlight w:val="none"/>
                <w:lang w:val="en-US" w:eastAsia="zh-CN"/>
              </w:rPr>
              <w:t>3</w:t>
            </w:r>
            <w:r>
              <w:rPr>
                <w:rFonts w:hint="eastAsia" w:ascii="Times New Roman" w:hAnsi="Times New Roman" w:eastAsia="宋体" w:cs="Times New Roman"/>
                <w:b w:val="0"/>
                <w:bCs/>
                <w:color w:val="auto"/>
                <w:szCs w:val="21"/>
                <w:highlight w:val="none"/>
                <w:lang w:val="en-US" w:eastAsia="zh-CN"/>
              </w:rPr>
              <w:t>7</w:t>
            </w:r>
          </w:p>
        </w:tc>
        <w:tc>
          <w:tcPr>
            <w:tcW w:w="1742" w:type="dxa"/>
            <w:vMerge w:val="restart"/>
            <w:vAlign w:val="center"/>
          </w:tcPr>
          <w:p w14:paraId="0F82C954">
            <w:pPr>
              <w:pStyle w:val="27"/>
              <w:spacing w:line="360" w:lineRule="auto"/>
              <w:ind w:left="0" w:leftChars="0" w:firstLine="413" w:firstLineChars="196"/>
              <w:jc w:val="both"/>
              <w:rPr>
                <w:rFonts w:ascii="Times New Roman" w:hAnsi="Times New Roman" w:cs="Times New Roman"/>
                <w:b/>
                <w:color w:val="auto"/>
                <w:spacing w:val="-6"/>
                <w:szCs w:val="21"/>
                <w:highlight w:val="none"/>
              </w:rPr>
            </w:pPr>
            <w:r>
              <w:rPr>
                <w:rFonts w:hint="default" w:ascii="Times New Roman" w:hAnsi="Times New Roman" w:cs="Times New Roman"/>
                <w:b/>
                <w:color w:val="auto"/>
                <w:szCs w:val="21"/>
                <w:highlight w:val="none"/>
              </w:rPr>
              <w:t>特别注意</w:t>
            </w:r>
          </w:p>
        </w:tc>
        <w:tc>
          <w:tcPr>
            <w:tcW w:w="7448" w:type="dxa"/>
            <w:vAlign w:val="center"/>
          </w:tcPr>
          <w:p w14:paraId="3B9F6CB5">
            <w:pPr>
              <w:spacing w:line="360" w:lineRule="auto"/>
              <w:ind w:right="149" w:rightChars="71"/>
              <w:rPr>
                <w:rFonts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如本</w:t>
            </w:r>
            <w:r>
              <w:rPr>
                <w:rFonts w:hint="eastAsia" w:ascii="Times New Roman" w:hAnsi="Times New Roman" w:eastAsia="宋体" w:cs="Times New Roman"/>
                <w:bCs/>
                <w:color w:val="auto"/>
                <w:szCs w:val="21"/>
                <w:highlight w:val="none"/>
                <w:lang w:eastAsia="zh-CN"/>
              </w:rPr>
              <w:t>比选文件比选申请人</w:t>
            </w:r>
            <w:r>
              <w:rPr>
                <w:rFonts w:hint="default" w:ascii="Times New Roman" w:hAnsi="Times New Roman" w:eastAsia="宋体" w:cs="Times New Roman"/>
                <w:bCs/>
                <w:color w:val="auto"/>
                <w:szCs w:val="21"/>
                <w:highlight w:val="none"/>
              </w:rPr>
              <w:t>须知前附表所述内容与</w:t>
            </w:r>
            <w:r>
              <w:rPr>
                <w:rFonts w:hint="eastAsia" w:ascii="Times New Roman" w:hAnsi="Times New Roman" w:eastAsia="宋体" w:cs="Times New Roman"/>
                <w:bCs/>
                <w:color w:val="auto"/>
                <w:szCs w:val="21"/>
                <w:highlight w:val="none"/>
                <w:lang w:eastAsia="zh-CN"/>
              </w:rPr>
              <w:t>比选文件比选申请人</w:t>
            </w:r>
            <w:r>
              <w:rPr>
                <w:rFonts w:hint="default" w:ascii="Times New Roman" w:hAnsi="Times New Roman" w:eastAsia="宋体" w:cs="Times New Roman"/>
                <w:bCs/>
                <w:color w:val="auto"/>
                <w:szCs w:val="21"/>
                <w:highlight w:val="none"/>
              </w:rPr>
              <w:t>须知正文部分所述内容不一致或</w:t>
            </w:r>
            <w:r>
              <w:rPr>
                <w:rFonts w:hint="eastAsia" w:ascii="Times New Roman" w:hAnsi="Times New Roman" w:eastAsia="宋体" w:cs="Times New Roman"/>
                <w:bCs/>
                <w:color w:val="auto"/>
                <w:szCs w:val="21"/>
                <w:highlight w:val="none"/>
                <w:lang w:eastAsia="zh-CN"/>
              </w:rPr>
              <w:t>比选文件比选申请人</w:t>
            </w:r>
            <w:r>
              <w:rPr>
                <w:rFonts w:hint="default" w:ascii="Times New Roman" w:hAnsi="Times New Roman" w:eastAsia="宋体" w:cs="Times New Roman"/>
                <w:bCs/>
                <w:color w:val="auto"/>
                <w:szCs w:val="21"/>
                <w:highlight w:val="none"/>
              </w:rPr>
              <w:t>须知正文部分中表述不明时，以</w:t>
            </w:r>
            <w:r>
              <w:rPr>
                <w:rFonts w:hint="eastAsia" w:ascii="Times New Roman" w:hAnsi="Times New Roman" w:eastAsia="宋体" w:cs="Times New Roman"/>
                <w:bCs/>
                <w:color w:val="auto"/>
                <w:szCs w:val="21"/>
                <w:highlight w:val="none"/>
                <w:lang w:eastAsia="zh-CN"/>
              </w:rPr>
              <w:t>比选申请人</w:t>
            </w:r>
            <w:r>
              <w:rPr>
                <w:rFonts w:hint="default" w:ascii="Times New Roman" w:hAnsi="Times New Roman" w:eastAsia="宋体" w:cs="Times New Roman"/>
                <w:bCs/>
                <w:color w:val="auto"/>
                <w:szCs w:val="21"/>
                <w:highlight w:val="none"/>
              </w:rPr>
              <w:t>须知前附表的所述内容为准。</w:t>
            </w:r>
          </w:p>
        </w:tc>
      </w:tr>
      <w:tr w14:paraId="4670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63" w:type="dxa"/>
            <w:vMerge w:val="continue"/>
            <w:vAlign w:val="center"/>
          </w:tcPr>
          <w:p w14:paraId="552E89E7">
            <w:pPr>
              <w:spacing w:line="360" w:lineRule="auto"/>
              <w:jc w:val="center"/>
              <w:rPr>
                <w:rFonts w:ascii="Times New Roman" w:hAnsi="Times New Roman" w:eastAsia="宋体" w:cs="Times New Roman"/>
                <w:b/>
                <w:color w:val="auto"/>
                <w:szCs w:val="21"/>
                <w:highlight w:val="none"/>
              </w:rPr>
            </w:pPr>
          </w:p>
        </w:tc>
        <w:tc>
          <w:tcPr>
            <w:tcW w:w="1742" w:type="dxa"/>
            <w:vMerge w:val="continue"/>
            <w:vAlign w:val="center"/>
          </w:tcPr>
          <w:p w14:paraId="46204928">
            <w:pPr>
              <w:pStyle w:val="27"/>
              <w:spacing w:line="360" w:lineRule="auto"/>
              <w:ind w:left="0" w:leftChars="0" w:firstLine="413" w:firstLineChars="196"/>
              <w:jc w:val="center"/>
              <w:rPr>
                <w:rFonts w:ascii="Times New Roman" w:hAnsi="Times New Roman" w:cs="Times New Roman"/>
                <w:b/>
                <w:color w:val="auto"/>
                <w:szCs w:val="21"/>
                <w:highlight w:val="none"/>
              </w:rPr>
            </w:pPr>
          </w:p>
        </w:tc>
        <w:tc>
          <w:tcPr>
            <w:tcW w:w="7448" w:type="dxa"/>
            <w:vAlign w:val="center"/>
          </w:tcPr>
          <w:p w14:paraId="2F5FADA8">
            <w:pPr>
              <w:spacing w:line="360" w:lineRule="auto"/>
              <w:ind w:right="149" w:rightChars="71"/>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lang w:eastAsia="zh-CN"/>
              </w:rPr>
              <w:t>比选文件</w:t>
            </w:r>
            <w:r>
              <w:rPr>
                <w:rFonts w:hint="default" w:ascii="Times New Roman" w:hAnsi="Times New Roman" w:eastAsia="宋体" w:cs="Times New Roman"/>
                <w:bCs/>
                <w:color w:val="auto"/>
                <w:szCs w:val="21"/>
                <w:highlight w:val="none"/>
              </w:rPr>
              <w:t>中 “★”号条款为</w:t>
            </w:r>
            <w:r>
              <w:rPr>
                <w:rFonts w:hint="eastAsia" w:ascii="Times New Roman" w:hAnsi="Times New Roman" w:eastAsia="宋体" w:cs="Times New Roman"/>
                <w:bCs/>
                <w:color w:val="auto"/>
                <w:szCs w:val="21"/>
                <w:highlight w:val="none"/>
                <w:lang w:eastAsia="zh-CN"/>
              </w:rPr>
              <w:t>比选文件</w:t>
            </w:r>
            <w:r>
              <w:rPr>
                <w:rFonts w:hint="default" w:ascii="Times New Roman" w:hAnsi="Times New Roman" w:eastAsia="宋体" w:cs="Times New Roman"/>
                <w:bCs/>
                <w:color w:val="auto"/>
                <w:szCs w:val="21"/>
                <w:highlight w:val="none"/>
              </w:rPr>
              <w:t>规定的实质性要求。未实质性响应</w:t>
            </w:r>
            <w:r>
              <w:rPr>
                <w:rFonts w:hint="eastAsia" w:ascii="Times New Roman" w:hAnsi="Times New Roman" w:eastAsia="宋体" w:cs="Times New Roman"/>
                <w:bCs/>
                <w:color w:val="auto"/>
                <w:szCs w:val="21"/>
                <w:highlight w:val="none"/>
                <w:lang w:eastAsia="zh-CN"/>
              </w:rPr>
              <w:t>比选文件</w:t>
            </w:r>
            <w:r>
              <w:rPr>
                <w:rFonts w:hint="default" w:ascii="Times New Roman" w:hAnsi="Times New Roman" w:eastAsia="宋体" w:cs="Times New Roman"/>
                <w:bCs/>
                <w:color w:val="auto"/>
                <w:szCs w:val="21"/>
                <w:highlight w:val="none"/>
              </w:rPr>
              <w:t>中 “★”号条款，视为重大偏差（报价详细评审的重大偏差另行约定），</w:t>
            </w:r>
            <w:r>
              <w:rPr>
                <w:rFonts w:hint="eastAsia" w:ascii="Times New Roman" w:hAnsi="Times New Roman" w:eastAsia="宋体" w:cs="Times New Roman"/>
                <w:bCs/>
                <w:color w:val="auto"/>
                <w:szCs w:val="21"/>
                <w:highlight w:val="none"/>
                <w:lang w:eastAsia="zh-CN"/>
              </w:rPr>
              <w:t>比选申请文件</w:t>
            </w:r>
            <w:r>
              <w:rPr>
                <w:rFonts w:hint="default" w:ascii="Times New Roman" w:hAnsi="Times New Roman" w:eastAsia="宋体" w:cs="Times New Roman"/>
                <w:bCs/>
                <w:color w:val="auto"/>
                <w:szCs w:val="21"/>
                <w:highlight w:val="none"/>
              </w:rPr>
              <w:t>无效。</w:t>
            </w:r>
          </w:p>
        </w:tc>
      </w:tr>
      <w:tr w14:paraId="54D2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48FE47A6">
            <w:pPr>
              <w:tabs>
                <w:tab w:val="center" w:pos="1080"/>
                <w:tab w:val="left" w:pos="5220"/>
                <w:tab w:val="left" w:pos="5400"/>
                <w:tab w:val="left" w:pos="5580"/>
              </w:tabs>
              <w:autoSpaceDE w:val="0"/>
              <w:autoSpaceDN w:val="0"/>
              <w:adjustRightInd w:val="0"/>
              <w:spacing w:line="320" w:lineRule="exact"/>
              <w:jc w:val="center"/>
              <w:rPr>
                <w:rFonts w:hint="default" w:ascii="Times New Roman" w:hAnsi="Times New Roman" w:eastAsia="宋体" w:cs="Times New Roman"/>
                <w:color w:val="auto"/>
                <w:kern w:val="0"/>
                <w:sz w:val="20"/>
                <w:szCs w:val="20"/>
                <w:highlight w:val="none"/>
                <w:lang w:val="en-US" w:eastAsia="zh-CN" w:bidi="ar-SA"/>
              </w:rPr>
            </w:pPr>
            <w:r>
              <w:rPr>
                <w:rFonts w:hint="eastAsia" w:ascii="Times New Roman" w:hAnsi="Times New Roman" w:eastAsia="宋体" w:cs="Times New Roman"/>
                <w:color w:val="auto"/>
                <w:kern w:val="0"/>
                <w:sz w:val="20"/>
                <w:szCs w:val="20"/>
                <w:highlight w:val="none"/>
                <w:lang w:val="en-US" w:eastAsia="zh-CN"/>
              </w:rPr>
              <w:t>38</w:t>
            </w:r>
          </w:p>
        </w:tc>
        <w:tc>
          <w:tcPr>
            <w:tcW w:w="1742" w:type="dxa"/>
            <w:vAlign w:val="center"/>
          </w:tcPr>
          <w:p w14:paraId="06F96348">
            <w:pPr>
              <w:pStyle w:val="36"/>
              <w:spacing w:line="340" w:lineRule="exact"/>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监督部门</w:t>
            </w:r>
          </w:p>
        </w:tc>
        <w:tc>
          <w:tcPr>
            <w:tcW w:w="7448" w:type="dxa"/>
            <w:vAlign w:val="center"/>
          </w:tcPr>
          <w:p w14:paraId="30876DF1">
            <w:pPr>
              <w:pStyle w:val="36"/>
              <w:spacing w:line="360" w:lineRule="auto"/>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rPr>
              <w:t>四川</w:t>
            </w:r>
            <w:r>
              <w:rPr>
                <w:rFonts w:hint="default" w:ascii="Times New Roman" w:hAnsi="Times New Roman" w:eastAsia="宋体" w:cs="Times New Roman"/>
                <w:bCs/>
                <w:color w:val="auto"/>
                <w:sz w:val="21"/>
                <w:szCs w:val="21"/>
                <w:highlight w:val="none"/>
                <w:lang w:eastAsia="zh-CN"/>
              </w:rPr>
              <w:t>蜀道新能源科技发展有限公司</w:t>
            </w:r>
            <w:r>
              <w:rPr>
                <w:rFonts w:hint="eastAsia" w:ascii="Times New Roman" w:hAnsi="Times New Roman" w:cs="Times New Roman"/>
                <w:bCs/>
                <w:color w:val="auto"/>
                <w:sz w:val="21"/>
                <w:szCs w:val="21"/>
                <w:highlight w:val="none"/>
                <w:lang w:val="en-US" w:eastAsia="zh-CN"/>
              </w:rPr>
              <w:t>招标工作领导小组</w:t>
            </w:r>
          </w:p>
          <w:p w14:paraId="5AD358CD">
            <w:pPr>
              <w:pStyle w:val="36"/>
              <w:spacing w:line="360" w:lineRule="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地    址：成都市</w:t>
            </w:r>
            <w:r>
              <w:rPr>
                <w:rFonts w:hint="eastAsia" w:ascii="Times New Roman" w:hAnsi="Times New Roman" w:cs="Times New Roman"/>
                <w:bCs/>
                <w:color w:val="auto"/>
                <w:sz w:val="21"/>
                <w:szCs w:val="21"/>
                <w:highlight w:val="none"/>
                <w:lang w:val="en-US" w:eastAsia="zh-CN"/>
              </w:rPr>
              <w:t>高新区</w:t>
            </w:r>
            <w:r>
              <w:rPr>
                <w:rFonts w:hint="default" w:ascii="Times New Roman" w:hAnsi="Times New Roman" w:eastAsia="宋体" w:cs="Times New Roman"/>
                <w:bCs/>
                <w:color w:val="auto"/>
                <w:sz w:val="21"/>
                <w:szCs w:val="21"/>
                <w:highlight w:val="none"/>
                <w:lang w:eastAsia="zh-CN"/>
              </w:rPr>
              <w:t>创业路</w:t>
            </w:r>
            <w:r>
              <w:rPr>
                <w:rFonts w:hint="default" w:ascii="Times New Roman" w:hAnsi="Times New Roman" w:eastAsia="宋体" w:cs="Times New Roman"/>
                <w:bCs/>
                <w:color w:val="auto"/>
                <w:sz w:val="21"/>
                <w:szCs w:val="21"/>
                <w:highlight w:val="none"/>
                <w:lang w:val="en-US" w:eastAsia="zh-CN"/>
              </w:rPr>
              <w:t>1号剑恒发展中心14楼</w:t>
            </w:r>
          </w:p>
          <w:p w14:paraId="24645242">
            <w:pPr>
              <w:pStyle w:val="36"/>
              <w:spacing w:line="360" w:lineRule="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电    话：</w:t>
            </w:r>
            <w:r>
              <w:rPr>
                <w:rFonts w:hint="eastAsia" w:ascii="Times New Roman" w:hAnsi="Times New Roman" w:cs="Times New Roman"/>
                <w:bCs/>
                <w:color w:val="auto"/>
                <w:sz w:val="21"/>
                <w:szCs w:val="21"/>
                <w:highlight w:val="none"/>
                <w:lang w:val="en-US" w:eastAsia="zh-CN"/>
              </w:rPr>
              <w:t>028-63915679</w:t>
            </w:r>
          </w:p>
          <w:p w14:paraId="22CD8546">
            <w:pPr>
              <w:pStyle w:val="36"/>
              <w:spacing w:line="360" w:lineRule="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eastAsia="zh-CN"/>
              </w:rPr>
              <w:t>比选申请人</w:t>
            </w:r>
            <w:r>
              <w:rPr>
                <w:rFonts w:hint="default" w:ascii="Times New Roman" w:hAnsi="Times New Roman" w:eastAsia="宋体" w:cs="Times New Roman"/>
                <w:bCs/>
                <w:color w:val="auto"/>
                <w:sz w:val="21"/>
                <w:szCs w:val="21"/>
                <w:highlight w:val="none"/>
              </w:rPr>
              <w:t>或者其他利害关系人对评标结果有异议</w:t>
            </w:r>
            <w:r>
              <w:rPr>
                <w:rFonts w:hint="default" w:ascii="Times New Roman" w:hAnsi="Times New Roman" w:eastAsia="宋体" w:cs="Times New Roman"/>
                <w:bCs/>
                <w:color w:val="auto"/>
                <w:sz w:val="21"/>
                <w:szCs w:val="21"/>
                <w:highlight w:val="none"/>
                <w:lang w:eastAsia="zh-CN"/>
              </w:rPr>
              <w:t>需要投诉</w:t>
            </w:r>
            <w:r>
              <w:rPr>
                <w:rFonts w:hint="default" w:ascii="Times New Roman" w:hAnsi="Times New Roman" w:eastAsia="宋体" w:cs="Times New Roman"/>
                <w:bCs/>
                <w:color w:val="auto"/>
                <w:sz w:val="21"/>
                <w:szCs w:val="21"/>
                <w:highlight w:val="none"/>
              </w:rPr>
              <w:t>的，应当在</w:t>
            </w:r>
            <w:r>
              <w:rPr>
                <w:rFonts w:hint="eastAsia" w:ascii="Times New Roman" w:hAnsi="Times New Roman" w:cs="Times New Roman"/>
                <w:bCs/>
                <w:color w:val="auto"/>
                <w:sz w:val="21"/>
                <w:szCs w:val="21"/>
                <w:highlight w:val="none"/>
                <w:lang w:eastAsia="zh-CN"/>
              </w:rPr>
              <w:t>中选</w:t>
            </w:r>
            <w:r>
              <w:rPr>
                <w:rFonts w:hint="default" w:ascii="Times New Roman" w:hAnsi="Times New Roman" w:eastAsia="宋体" w:cs="Times New Roman"/>
                <w:bCs/>
                <w:color w:val="auto"/>
                <w:sz w:val="21"/>
                <w:szCs w:val="21"/>
                <w:highlight w:val="none"/>
              </w:rPr>
              <w:t>候选人公示期间提出</w:t>
            </w:r>
            <w:r>
              <w:rPr>
                <w:rFonts w:hint="default" w:ascii="Times New Roman" w:hAnsi="Times New Roman" w:eastAsia="宋体" w:cs="Times New Roman"/>
                <w:bCs/>
                <w:color w:val="auto"/>
                <w:sz w:val="21"/>
                <w:szCs w:val="21"/>
                <w:highlight w:val="none"/>
                <w:lang w:eastAsia="zh-CN"/>
              </w:rPr>
              <w:t>，公示</w:t>
            </w:r>
            <w:r>
              <w:rPr>
                <w:rFonts w:hint="default" w:ascii="Times New Roman" w:hAnsi="Times New Roman" w:eastAsia="宋体" w:cs="Times New Roman"/>
                <w:bCs/>
                <w:color w:val="auto"/>
                <w:kern w:val="2"/>
                <w:sz w:val="21"/>
                <w:szCs w:val="21"/>
                <w:highlight w:val="none"/>
                <w:lang w:val="en-US" w:eastAsia="zh-CN"/>
              </w:rPr>
              <w:t>时间</w:t>
            </w:r>
            <w:r>
              <w:rPr>
                <w:rFonts w:hint="default" w:ascii="Times New Roman" w:hAnsi="Times New Roman" w:cs="Times New Roman"/>
                <w:bCs/>
                <w:color w:val="auto"/>
                <w:kern w:val="2"/>
                <w:sz w:val="21"/>
                <w:szCs w:val="21"/>
                <w:highlight w:val="none"/>
                <w:lang w:val="en-US" w:eastAsia="zh-CN"/>
              </w:rPr>
              <w:t>结束</w:t>
            </w:r>
            <w:r>
              <w:rPr>
                <w:rFonts w:hint="default" w:ascii="Times New Roman" w:hAnsi="Times New Roman" w:eastAsia="宋体" w:cs="Times New Roman"/>
                <w:bCs/>
                <w:color w:val="auto"/>
                <w:kern w:val="2"/>
                <w:sz w:val="21"/>
                <w:szCs w:val="21"/>
                <w:highlight w:val="none"/>
                <w:lang w:val="en-US" w:eastAsia="zh-CN"/>
              </w:rPr>
              <w:t>后不予</w:t>
            </w:r>
            <w:r>
              <w:rPr>
                <w:rFonts w:hint="default" w:ascii="Times New Roman" w:hAnsi="Times New Roman" w:cs="Times New Roman"/>
                <w:bCs/>
                <w:color w:val="auto"/>
                <w:kern w:val="2"/>
                <w:sz w:val="21"/>
                <w:szCs w:val="21"/>
                <w:highlight w:val="none"/>
                <w:lang w:val="en-US" w:eastAsia="zh-CN"/>
              </w:rPr>
              <w:t>受理</w:t>
            </w:r>
            <w:r>
              <w:rPr>
                <w:rFonts w:hint="default" w:ascii="Times New Roman" w:hAnsi="Times New Roman" w:eastAsia="宋体" w:cs="Times New Roman"/>
                <w:bCs/>
                <w:color w:val="auto"/>
                <w:kern w:val="2"/>
                <w:sz w:val="21"/>
                <w:szCs w:val="21"/>
                <w:highlight w:val="none"/>
                <w:lang w:val="en-US" w:eastAsia="zh-CN"/>
              </w:rPr>
              <w:t>。</w:t>
            </w:r>
          </w:p>
        </w:tc>
      </w:tr>
    </w:tbl>
    <w:p w14:paraId="2A60D599">
      <w:pPr>
        <w:spacing w:line="240" w:lineRule="auto"/>
        <w:outlineLvl w:val="9"/>
        <w:rPr>
          <w:rFonts w:hint="default"/>
        </w:rPr>
      </w:pPr>
    </w:p>
    <w:p w14:paraId="2D7B70FF">
      <w:pPr>
        <w:spacing w:line="360" w:lineRule="auto"/>
        <w:outlineLvl w:val="0"/>
        <w:rPr>
          <w:rFonts w:ascii="Times New Roman" w:hAnsi="Times New Roman" w:eastAsia="宋体" w:cs="Times New Roman"/>
          <w:b/>
          <w:color w:val="auto"/>
          <w:szCs w:val="21"/>
          <w:highlight w:val="none"/>
        </w:rPr>
      </w:pPr>
      <w:bookmarkStart w:id="14" w:name="_Toc15417"/>
      <w:r>
        <w:rPr>
          <w:rFonts w:hint="default" w:ascii="Times New Roman" w:hAnsi="Times New Roman" w:eastAsia="宋体" w:cs="Times New Roman"/>
          <w:b/>
          <w:color w:val="auto"/>
          <w:szCs w:val="21"/>
          <w:highlight w:val="none"/>
        </w:rPr>
        <w:t>1.总则</w:t>
      </w:r>
      <w:bookmarkEnd w:id="14"/>
    </w:p>
    <w:p w14:paraId="17109844">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1.1 项目概况</w:t>
      </w:r>
    </w:p>
    <w:p w14:paraId="16FF946F">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1.1.1 根据《中华人民共和国招标投标法》 等有关法律、法规和规章的规定，本项目已具备</w:t>
      </w:r>
      <w:r>
        <w:rPr>
          <w:rFonts w:hint="default" w:ascii="Times New Roman" w:hAnsi="Times New Roman" w:eastAsia="宋体" w:cs="Times New Roman"/>
          <w:color w:val="auto"/>
          <w:szCs w:val="21"/>
          <w:highlight w:val="none"/>
          <w:lang w:eastAsia="zh-CN"/>
        </w:rPr>
        <w:t>招标</w:t>
      </w:r>
      <w:r>
        <w:rPr>
          <w:rFonts w:hint="default" w:ascii="Times New Roman" w:hAnsi="Times New Roman" w:eastAsia="宋体" w:cs="Times New Roman"/>
          <w:color w:val="auto"/>
          <w:szCs w:val="21"/>
          <w:highlight w:val="none"/>
        </w:rPr>
        <w:t>条件，现对本项目进行</w:t>
      </w:r>
      <w:r>
        <w:rPr>
          <w:rFonts w:hint="eastAsia" w:ascii="Times New Roman" w:hAnsi="Times New Roman" w:eastAsia="宋体" w:cs="Times New Roman"/>
          <w:color w:val="auto"/>
          <w:szCs w:val="21"/>
          <w:highlight w:val="none"/>
          <w:lang w:eastAsia="zh-CN"/>
        </w:rPr>
        <w:t>比选</w:t>
      </w:r>
      <w:r>
        <w:rPr>
          <w:rFonts w:hint="default" w:ascii="Times New Roman" w:hAnsi="Times New Roman" w:eastAsia="宋体" w:cs="Times New Roman"/>
          <w:color w:val="auto"/>
          <w:szCs w:val="21"/>
          <w:highlight w:val="none"/>
        </w:rPr>
        <w:t>。</w:t>
      </w:r>
    </w:p>
    <w:p w14:paraId="1F19D8E3">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1.1.2 本项目</w:t>
      </w:r>
      <w:r>
        <w:rPr>
          <w:rFonts w:hint="eastAsia" w:ascii="Times New Roman" w:hAnsi="Times New Roman" w:eastAsia="宋体" w:cs="Times New Roman"/>
          <w:color w:val="auto"/>
          <w:szCs w:val="21"/>
          <w:highlight w:val="none"/>
          <w:lang w:eastAsia="zh-CN"/>
        </w:rPr>
        <w:t>比选人</w:t>
      </w:r>
      <w:r>
        <w:rPr>
          <w:rFonts w:hint="default" w:ascii="Times New Roman" w:hAnsi="Times New Roman" w:eastAsia="宋体" w:cs="Times New Roman"/>
          <w:color w:val="auto"/>
          <w:szCs w:val="21"/>
          <w:highlight w:val="none"/>
        </w:rPr>
        <w:t>：见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p>
    <w:p w14:paraId="439ACCD9">
      <w:pPr>
        <w:spacing w:line="360" w:lineRule="auto"/>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1.1.3 本项目代理机构：</w:t>
      </w:r>
      <w:r>
        <w:rPr>
          <w:rFonts w:hint="default" w:ascii="Times New Roman" w:hAnsi="Times New Roman" w:eastAsia="宋体" w:cs="Times New Roman"/>
          <w:color w:val="auto"/>
          <w:szCs w:val="21"/>
          <w:highlight w:val="none"/>
          <w:lang w:eastAsia="zh-CN"/>
        </w:rPr>
        <w:t>无。</w:t>
      </w:r>
    </w:p>
    <w:p w14:paraId="4B9D24E8">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1.1.4 本项目名称：见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p>
    <w:p w14:paraId="019315D3">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1.1.5 本项目建设地点：见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p>
    <w:p w14:paraId="099C3E22">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1.2 资金来源和落实情况</w:t>
      </w:r>
    </w:p>
    <w:p w14:paraId="7FB0999D">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1.2.1 本项目的资金来源：见</w:t>
      </w:r>
      <w:r>
        <w:rPr>
          <w:rFonts w:hint="eastAsia" w:ascii="Times New Roman" w:hAnsi="Times New Roman" w:eastAsia="宋体" w:cs="Times New Roman"/>
          <w:color w:val="auto"/>
          <w:szCs w:val="21"/>
          <w:highlight w:val="none"/>
          <w:lang w:eastAsia="zh-CN"/>
        </w:rPr>
        <w:t>比选公告</w:t>
      </w:r>
      <w:r>
        <w:rPr>
          <w:rFonts w:hint="default" w:ascii="Times New Roman" w:hAnsi="Times New Roman" w:eastAsia="宋体" w:cs="Times New Roman"/>
          <w:color w:val="auto"/>
          <w:szCs w:val="21"/>
          <w:highlight w:val="none"/>
        </w:rPr>
        <w:t>。</w:t>
      </w:r>
    </w:p>
    <w:p w14:paraId="5BE06BEC">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1.2.2 本项目的出资比例：见</w:t>
      </w:r>
      <w:r>
        <w:rPr>
          <w:rFonts w:hint="eastAsia" w:ascii="Times New Roman" w:hAnsi="Times New Roman" w:eastAsia="宋体" w:cs="Times New Roman"/>
          <w:color w:val="auto"/>
          <w:szCs w:val="21"/>
          <w:highlight w:val="none"/>
          <w:lang w:eastAsia="zh-CN"/>
        </w:rPr>
        <w:t>比选公告</w:t>
      </w:r>
      <w:r>
        <w:rPr>
          <w:rFonts w:hint="default" w:ascii="Times New Roman" w:hAnsi="Times New Roman" w:eastAsia="宋体" w:cs="Times New Roman"/>
          <w:color w:val="auto"/>
          <w:szCs w:val="21"/>
          <w:highlight w:val="none"/>
        </w:rPr>
        <w:t>。</w:t>
      </w:r>
    </w:p>
    <w:p w14:paraId="1F852FBE">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1.2.3 本项目的资金落实情况：见</w:t>
      </w:r>
      <w:r>
        <w:rPr>
          <w:rFonts w:hint="eastAsia" w:ascii="Times New Roman" w:hAnsi="Times New Roman" w:eastAsia="宋体" w:cs="Times New Roman"/>
          <w:color w:val="auto"/>
          <w:szCs w:val="21"/>
          <w:highlight w:val="none"/>
          <w:lang w:eastAsia="zh-CN"/>
        </w:rPr>
        <w:t>比选公告</w:t>
      </w:r>
      <w:r>
        <w:rPr>
          <w:rFonts w:hint="default" w:ascii="Times New Roman" w:hAnsi="Times New Roman" w:eastAsia="宋体" w:cs="Times New Roman"/>
          <w:color w:val="auto"/>
          <w:szCs w:val="21"/>
          <w:highlight w:val="none"/>
        </w:rPr>
        <w:t>。</w:t>
      </w:r>
    </w:p>
    <w:p w14:paraId="6FBB96BA">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1.3 </w:t>
      </w:r>
      <w:r>
        <w:rPr>
          <w:rFonts w:hint="eastAsia" w:ascii="Times New Roman" w:hAnsi="Times New Roman" w:eastAsia="宋体" w:cs="Times New Roman"/>
          <w:b/>
          <w:color w:val="auto"/>
          <w:szCs w:val="21"/>
          <w:highlight w:val="none"/>
          <w:lang w:eastAsia="zh-CN"/>
        </w:rPr>
        <w:t>比选范围</w:t>
      </w:r>
      <w:r>
        <w:rPr>
          <w:rFonts w:hint="default" w:ascii="Times New Roman" w:hAnsi="Times New Roman" w:eastAsia="宋体" w:cs="Times New Roman"/>
          <w:b/>
          <w:color w:val="auto"/>
          <w:szCs w:val="21"/>
          <w:highlight w:val="none"/>
        </w:rPr>
        <w:t>和</w:t>
      </w:r>
      <w:r>
        <w:rPr>
          <w:rFonts w:hint="eastAsia" w:ascii="Times New Roman" w:hAnsi="Times New Roman" w:eastAsia="宋体" w:cs="Times New Roman"/>
          <w:b/>
          <w:color w:val="auto"/>
          <w:szCs w:val="21"/>
          <w:highlight w:val="none"/>
          <w:lang w:val="en-US" w:eastAsia="zh-CN"/>
        </w:rPr>
        <w:t>服务期限</w:t>
      </w:r>
    </w:p>
    <w:p w14:paraId="61A402A2">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1.3.1 本次范围：见</w:t>
      </w:r>
      <w:r>
        <w:rPr>
          <w:rFonts w:hint="eastAsia" w:ascii="Times New Roman" w:hAnsi="Times New Roman" w:eastAsia="宋体" w:cs="Times New Roman"/>
          <w:color w:val="auto"/>
          <w:szCs w:val="21"/>
          <w:highlight w:val="none"/>
          <w:lang w:eastAsia="zh-CN"/>
        </w:rPr>
        <w:t>比选公告</w:t>
      </w:r>
      <w:r>
        <w:rPr>
          <w:rFonts w:hint="default" w:ascii="Times New Roman" w:hAnsi="Times New Roman" w:eastAsia="宋体" w:cs="Times New Roman"/>
          <w:color w:val="auto"/>
          <w:szCs w:val="21"/>
          <w:highlight w:val="none"/>
        </w:rPr>
        <w:t>。</w:t>
      </w:r>
    </w:p>
    <w:p w14:paraId="284AC913">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1.3.2 本项目的</w:t>
      </w:r>
      <w:r>
        <w:rPr>
          <w:rFonts w:hint="eastAsia" w:ascii="Times New Roman" w:hAnsi="Times New Roman" w:eastAsia="宋体" w:cs="Times New Roman"/>
          <w:color w:val="auto"/>
          <w:szCs w:val="21"/>
          <w:highlight w:val="none"/>
          <w:lang w:val="en-US" w:eastAsia="zh-CN"/>
        </w:rPr>
        <w:t>服务期限</w:t>
      </w:r>
      <w:r>
        <w:rPr>
          <w:rFonts w:hint="default" w:ascii="Times New Roman" w:hAnsi="Times New Roman" w:eastAsia="宋体" w:cs="Times New Roman"/>
          <w:color w:val="auto"/>
          <w:szCs w:val="21"/>
          <w:highlight w:val="none"/>
        </w:rPr>
        <w:t>：见</w:t>
      </w:r>
      <w:r>
        <w:rPr>
          <w:rFonts w:hint="eastAsia" w:ascii="Times New Roman" w:hAnsi="Times New Roman" w:eastAsia="宋体" w:cs="Times New Roman"/>
          <w:color w:val="auto"/>
          <w:szCs w:val="21"/>
          <w:highlight w:val="none"/>
          <w:lang w:eastAsia="zh-CN"/>
        </w:rPr>
        <w:t>比选公告</w:t>
      </w:r>
      <w:r>
        <w:rPr>
          <w:rFonts w:hint="default" w:ascii="Times New Roman" w:hAnsi="Times New Roman" w:eastAsia="宋体" w:cs="Times New Roman"/>
          <w:color w:val="auto"/>
          <w:szCs w:val="21"/>
          <w:highlight w:val="none"/>
        </w:rPr>
        <w:t>。</w:t>
      </w:r>
    </w:p>
    <w:p w14:paraId="0411DF1A">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1.4 </w:t>
      </w:r>
      <w:r>
        <w:rPr>
          <w:rFonts w:hint="eastAsia" w:ascii="Times New Roman" w:hAnsi="Times New Roman" w:eastAsia="宋体" w:cs="Times New Roman"/>
          <w:b/>
          <w:bCs/>
          <w:color w:val="auto"/>
          <w:szCs w:val="21"/>
          <w:highlight w:val="none"/>
          <w:lang w:eastAsia="zh-CN"/>
        </w:rPr>
        <w:t>比选申请人</w:t>
      </w:r>
      <w:r>
        <w:rPr>
          <w:rFonts w:hint="default" w:ascii="Times New Roman" w:hAnsi="Times New Roman" w:eastAsia="宋体" w:cs="Times New Roman"/>
          <w:b/>
          <w:color w:val="auto"/>
          <w:szCs w:val="21"/>
          <w:highlight w:val="none"/>
        </w:rPr>
        <w:t>资格要求</w:t>
      </w:r>
    </w:p>
    <w:p w14:paraId="7926B3C1">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1.4.1 </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应具备承担本项目的资质条件、能力和信誉。</w:t>
      </w:r>
    </w:p>
    <w:p w14:paraId="4C2FD205">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(l)资质</w:t>
      </w:r>
      <w:r>
        <w:rPr>
          <w:rFonts w:hint="default" w:ascii="Times New Roman" w:hAnsi="Times New Roman" w:eastAsia="宋体" w:cs="Times New Roman"/>
          <w:color w:val="auto"/>
          <w:szCs w:val="21"/>
          <w:highlight w:val="none"/>
          <w:lang w:val="en-US" w:eastAsia="zh-CN"/>
        </w:rPr>
        <w:t>要求</w:t>
      </w:r>
      <w:r>
        <w:rPr>
          <w:rFonts w:hint="default" w:ascii="Times New Roman" w:hAnsi="Times New Roman" w:eastAsia="宋体" w:cs="Times New Roman"/>
          <w:color w:val="auto"/>
          <w:szCs w:val="21"/>
          <w:highlight w:val="none"/>
        </w:rPr>
        <w:t>：见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p>
    <w:p w14:paraId="0395E290">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(2)业绩要求：见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p>
    <w:p w14:paraId="3BA2E595">
      <w:pPr>
        <w:spacing w:line="360" w:lineRule="auto"/>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val="en-US" w:eastAsia="zh-CN"/>
        </w:rPr>
        <w:t>3</w:t>
      </w:r>
      <w:r>
        <w:rPr>
          <w:rFonts w:hint="default" w:ascii="Times New Roman" w:hAnsi="Times New Roman" w:eastAsia="宋体" w:cs="Times New Roman"/>
          <w:color w:val="auto"/>
          <w:szCs w:val="21"/>
          <w:highlight w:val="none"/>
        </w:rPr>
        <w:t>)信誉要求：见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r>
        <w:rPr>
          <w:rFonts w:hint="default" w:ascii="Times New Roman" w:hAnsi="Times New Roman" w:eastAsia="宋体" w:cs="Times New Roman"/>
          <w:color w:val="auto"/>
          <w:szCs w:val="21"/>
          <w:highlight w:val="none"/>
          <w:lang w:eastAsia="zh-CN"/>
        </w:rPr>
        <w:t>；</w:t>
      </w:r>
    </w:p>
    <w:p w14:paraId="0EC8C2A0">
      <w:pPr>
        <w:spacing w:line="360" w:lineRule="auto"/>
        <w:ind w:firstLine="420" w:firstLineChars="200"/>
        <w:rPr>
          <w:rFonts w:hint="eastAsia"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val="en-US" w:eastAsia="zh-CN"/>
        </w:rPr>
        <w:t>4</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val="en-US" w:eastAsia="zh-CN"/>
        </w:rPr>
        <w:t>人员要求：</w:t>
      </w:r>
      <w:r>
        <w:rPr>
          <w:rFonts w:hint="default" w:ascii="Times New Roman" w:hAnsi="Times New Roman" w:eastAsia="宋体" w:cs="Times New Roman"/>
          <w:color w:val="auto"/>
          <w:szCs w:val="21"/>
          <w:highlight w:val="none"/>
        </w:rPr>
        <w:t>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r>
        <w:rPr>
          <w:rFonts w:hint="eastAsia" w:ascii="Times New Roman" w:hAnsi="Times New Roman" w:eastAsia="宋体" w:cs="Times New Roman"/>
          <w:color w:val="auto"/>
          <w:szCs w:val="21"/>
          <w:highlight w:val="none"/>
          <w:lang w:eastAsia="zh-CN"/>
        </w:rPr>
        <w:t>。</w:t>
      </w:r>
    </w:p>
    <w:p w14:paraId="4AF0494C">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1.5 费用承担</w:t>
      </w:r>
    </w:p>
    <w:p w14:paraId="683D0C88">
      <w:pPr>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准备和参加</w:t>
      </w:r>
      <w:r>
        <w:rPr>
          <w:rFonts w:hint="eastAsia" w:ascii="Times New Roman" w:hAnsi="Times New Roman" w:eastAsia="宋体" w:cs="Times New Roman"/>
          <w:color w:val="auto"/>
          <w:szCs w:val="21"/>
          <w:highlight w:val="none"/>
          <w:lang w:val="en-US" w:eastAsia="zh-CN"/>
        </w:rPr>
        <w:t>比选</w:t>
      </w:r>
      <w:r>
        <w:rPr>
          <w:rFonts w:hint="default" w:ascii="Times New Roman" w:hAnsi="Times New Roman" w:eastAsia="宋体" w:cs="Times New Roman"/>
          <w:color w:val="auto"/>
          <w:szCs w:val="21"/>
          <w:highlight w:val="none"/>
        </w:rPr>
        <w:t>活动发生的费用自理。</w:t>
      </w:r>
    </w:p>
    <w:p w14:paraId="4AF91868">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1.6 保密</w:t>
      </w:r>
    </w:p>
    <w:p w14:paraId="65C1074B">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参与</w:t>
      </w:r>
      <w:r>
        <w:rPr>
          <w:rFonts w:hint="eastAsia" w:ascii="Times New Roman" w:hAnsi="Times New Roman" w:eastAsia="宋体" w:cs="Times New Roman"/>
          <w:color w:val="auto"/>
          <w:szCs w:val="21"/>
          <w:highlight w:val="none"/>
          <w:lang w:val="en-US" w:eastAsia="zh-CN"/>
        </w:rPr>
        <w:t>比选</w:t>
      </w:r>
      <w:r>
        <w:rPr>
          <w:rFonts w:hint="default" w:ascii="Times New Roman" w:hAnsi="Times New Roman" w:eastAsia="宋体" w:cs="Times New Roman"/>
          <w:color w:val="auto"/>
          <w:szCs w:val="21"/>
          <w:highlight w:val="none"/>
        </w:rPr>
        <w:t>活动的各方应对</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和</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中的商业和技术等秘密保密，违者应对由此造成的后果承担法律责任。</w:t>
      </w:r>
    </w:p>
    <w:p w14:paraId="60338500">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1.7 语言文字</w:t>
      </w:r>
    </w:p>
    <w:p w14:paraId="6B781231">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除专用术语外，与</w:t>
      </w:r>
      <w:r>
        <w:rPr>
          <w:rFonts w:hint="default" w:ascii="Times New Roman" w:hAnsi="Times New Roman" w:eastAsia="宋体" w:cs="Times New Roman"/>
          <w:color w:val="auto"/>
          <w:szCs w:val="21"/>
          <w:highlight w:val="none"/>
          <w:lang w:eastAsia="zh-CN"/>
        </w:rPr>
        <w:t>招标</w:t>
      </w:r>
      <w:r>
        <w:rPr>
          <w:rFonts w:hint="default" w:ascii="Times New Roman" w:hAnsi="Times New Roman" w:eastAsia="宋体" w:cs="Times New Roman"/>
          <w:color w:val="auto"/>
          <w:szCs w:val="21"/>
          <w:highlight w:val="none"/>
        </w:rPr>
        <w:t>有关的语言均使用中文。必要时专用术语应附有中文注释。</w:t>
      </w:r>
    </w:p>
    <w:p w14:paraId="26620B85">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1.8 计量单位</w:t>
      </w:r>
    </w:p>
    <w:p w14:paraId="645E8A69">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所有计量均采用中华人民共和国法定计量单位。</w:t>
      </w:r>
    </w:p>
    <w:p w14:paraId="014B32A0">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1.9 踏勘现场</w:t>
      </w:r>
    </w:p>
    <w:p w14:paraId="7B363E52">
      <w:pPr>
        <w:spacing w:line="360" w:lineRule="auto"/>
        <w:ind w:firstLine="420" w:firstLineChars="200"/>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color w:val="auto"/>
          <w:szCs w:val="21"/>
          <w:highlight w:val="none"/>
        </w:rPr>
        <w:t xml:space="preserve">1.9.1 </w:t>
      </w:r>
      <w:r>
        <w:rPr>
          <w:rFonts w:hint="default" w:ascii="Times New Roman" w:hAnsi="Times New Roman" w:cs="Times New Roman"/>
          <w:color w:val="auto"/>
          <w:highlight w:val="none"/>
        </w:rPr>
        <w:t>现场踏勘：</w:t>
      </w:r>
      <w:r>
        <w:rPr>
          <w:rFonts w:hint="eastAsia" w:ascii="Times New Roman" w:hAnsi="Times New Roman" w:cs="Times New Roman"/>
          <w:color w:val="auto"/>
          <w:highlight w:val="none"/>
          <w:lang w:eastAsia="zh-CN"/>
        </w:rPr>
        <w:t>比选人</w:t>
      </w:r>
      <w:r>
        <w:rPr>
          <w:rFonts w:hint="default" w:ascii="Times New Roman" w:hAnsi="Times New Roman" w:cs="Times New Roman"/>
          <w:color w:val="auto"/>
          <w:highlight w:val="none"/>
          <w:u w:val="single"/>
        </w:rPr>
        <w:t>不组织</w:t>
      </w:r>
      <w:r>
        <w:rPr>
          <w:rFonts w:hint="default" w:ascii="Times New Roman" w:hAnsi="Times New Roman" w:cs="Times New Roman"/>
          <w:color w:val="auto"/>
          <w:highlight w:val="none"/>
        </w:rPr>
        <w:t>，由</w:t>
      </w:r>
      <w:r>
        <w:rPr>
          <w:rFonts w:hint="eastAsia" w:ascii="Times New Roman" w:hAnsi="Times New Roman" w:cs="Times New Roman"/>
          <w:color w:val="auto"/>
          <w:highlight w:val="none"/>
          <w:lang w:eastAsia="zh-CN"/>
        </w:rPr>
        <w:t>比选申请人</w:t>
      </w:r>
      <w:r>
        <w:rPr>
          <w:rFonts w:hint="default" w:ascii="Times New Roman" w:hAnsi="Times New Roman" w:cs="Times New Roman"/>
          <w:color w:val="auto"/>
          <w:highlight w:val="none"/>
        </w:rPr>
        <w:t>自行组织前往，</w:t>
      </w:r>
      <w:r>
        <w:rPr>
          <w:rFonts w:hint="eastAsia" w:ascii="Times New Roman" w:hAnsi="Times New Roman" w:cs="Times New Roman"/>
          <w:color w:val="auto"/>
          <w:highlight w:val="none"/>
          <w:lang w:eastAsia="zh-CN"/>
        </w:rPr>
        <w:t>比选申请人</w:t>
      </w:r>
      <w:r>
        <w:rPr>
          <w:rFonts w:hint="default" w:ascii="Times New Roman" w:hAnsi="Times New Roman" w:cs="Times New Roman"/>
          <w:color w:val="auto"/>
          <w:highlight w:val="none"/>
        </w:rPr>
        <w:t>自行负责踏勘过程中的交通、安全以及相关费用</w:t>
      </w:r>
      <w:r>
        <w:rPr>
          <w:rFonts w:hint="default" w:ascii="Times New Roman" w:hAnsi="Times New Roman" w:cs="Times New Roman"/>
          <w:color w:val="auto"/>
          <w:highlight w:val="none"/>
          <w:lang w:eastAsia="zh-CN"/>
        </w:rPr>
        <w:t>。</w:t>
      </w:r>
    </w:p>
    <w:p w14:paraId="4CE36CF3">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1.10 </w:t>
      </w:r>
      <w:r>
        <w:rPr>
          <w:rFonts w:hint="default" w:ascii="Times New Roman" w:hAnsi="Times New Roman" w:eastAsia="宋体" w:cs="Times New Roman"/>
          <w:b/>
          <w:color w:val="auto"/>
          <w:szCs w:val="21"/>
          <w:highlight w:val="none"/>
          <w:lang w:eastAsia="zh-CN"/>
        </w:rPr>
        <w:t>招标</w:t>
      </w:r>
      <w:r>
        <w:rPr>
          <w:rFonts w:hint="default" w:ascii="Times New Roman" w:hAnsi="Times New Roman" w:eastAsia="宋体" w:cs="Times New Roman"/>
          <w:b/>
          <w:color w:val="auto"/>
          <w:szCs w:val="21"/>
          <w:highlight w:val="none"/>
        </w:rPr>
        <w:t>预备会</w:t>
      </w:r>
    </w:p>
    <w:p w14:paraId="61CA351D">
      <w:pPr>
        <w:spacing w:line="360" w:lineRule="auto"/>
        <w:ind w:firstLine="420" w:firstLineChars="200"/>
        <w:rPr>
          <w:rFonts w:hint="default" w:ascii="Times New Roman" w:hAnsi="Times New Roman" w:cs="Times New Roman" w:eastAsiaTheme="minorEastAsia"/>
          <w:color w:val="auto"/>
          <w:szCs w:val="21"/>
          <w:highlight w:val="none"/>
          <w:lang w:eastAsia="zh-CN"/>
        </w:rPr>
      </w:pPr>
      <w:r>
        <w:rPr>
          <w:rFonts w:hint="default" w:ascii="Times New Roman" w:hAnsi="Times New Roman" w:eastAsia="宋体" w:cs="Times New Roman"/>
          <w:color w:val="auto"/>
          <w:szCs w:val="21"/>
          <w:highlight w:val="none"/>
        </w:rPr>
        <w:t xml:space="preserve">1.10.1 </w:t>
      </w:r>
      <w:r>
        <w:rPr>
          <w:rFonts w:hint="eastAsia" w:ascii="Times New Roman" w:hAnsi="Times New Roman" w:cs="Times New Roman"/>
          <w:color w:val="auto"/>
          <w:highlight w:val="none"/>
          <w:lang w:eastAsia="zh-CN"/>
        </w:rPr>
        <w:t>比选人</w:t>
      </w:r>
      <w:r>
        <w:rPr>
          <w:rFonts w:hint="default" w:ascii="Times New Roman" w:hAnsi="Times New Roman" w:cs="Times New Roman"/>
          <w:color w:val="auto"/>
          <w:highlight w:val="none"/>
        </w:rPr>
        <w:t>不组织召开投标预备会</w:t>
      </w:r>
      <w:r>
        <w:rPr>
          <w:rFonts w:hint="default" w:ascii="Times New Roman" w:hAnsi="Times New Roman" w:cs="Times New Roman"/>
          <w:color w:val="auto"/>
          <w:highlight w:val="none"/>
          <w:lang w:eastAsia="zh-CN"/>
        </w:rPr>
        <w:t>。</w:t>
      </w:r>
    </w:p>
    <w:p w14:paraId="628D4A2B">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1.11 分包</w:t>
      </w:r>
    </w:p>
    <w:p w14:paraId="6B830FE2">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p>
    <w:p w14:paraId="3913D930">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1.12 偏离</w:t>
      </w:r>
    </w:p>
    <w:p w14:paraId="0B137B18">
      <w:pPr>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u w:val="single"/>
          <w:lang w:eastAsia="zh-CN"/>
        </w:rPr>
        <w:t>不允许</w:t>
      </w:r>
      <w:r>
        <w:rPr>
          <w:rFonts w:hint="default" w:ascii="Times New Roman" w:hAnsi="Times New Roman" w:eastAsia="宋体" w:cs="Times New Roman"/>
          <w:color w:val="auto"/>
          <w:szCs w:val="21"/>
          <w:highlight w:val="none"/>
        </w:rPr>
        <w:t>偏离</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要求。</w:t>
      </w:r>
    </w:p>
    <w:p w14:paraId="003AE68E">
      <w:pPr>
        <w:spacing w:line="360" w:lineRule="auto"/>
        <w:outlineLvl w:val="0"/>
        <w:rPr>
          <w:rFonts w:ascii="Times New Roman" w:hAnsi="Times New Roman" w:eastAsia="宋体" w:cs="Times New Roman"/>
          <w:b/>
          <w:color w:val="auto"/>
          <w:szCs w:val="21"/>
          <w:highlight w:val="none"/>
        </w:rPr>
      </w:pPr>
      <w:bookmarkStart w:id="15" w:name="_Toc32699"/>
      <w:r>
        <w:rPr>
          <w:rFonts w:hint="default" w:ascii="Times New Roman" w:hAnsi="Times New Roman" w:eastAsia="宋体" w:cs="Times New Roman"/>
          <w:b/>
          <w:color w:val="auto"/>
          <w:szCs w:val="21"/>
          <w:highlight w:val="none"/>
        </w:rPr>
        <w:t>2．</w:t>
      </w:r>
      <w:r>
        <w:rPr>
          <w:rFonts w:hint="eastAsia" w:ascii="Times New Roman" w:hAnsi="Times New Roman" w:eastAsia="宋体" w:cs="Times New Roman"/>
          <w:b/>
          <w:color w:val="auto"/>
          <w:szCs w:val="21"/>
          <w:highlight w:val="none"/>
          <w:lang w:eastAsia="zh-CN"/>
        </w:rPr>
        <w:t>比选文件</w:t>
      </w:r>
      <w:bookmarkEnd w:id="15"/>
    </w:p>
    <w:p w14:paraId="2A107405">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2.1 </w:t>
      </w:r>
      <w:r>
        <w:rPr>
          <w:rFonts w:hint="eastAsia" w:ascii="Times New Roman" w:hAnsi="Times New Roman" w:eastAsia="宋体" w:cs="Times New Roman"/>
          <w:b/>
          <w:color w:val="auto"/>
          <w:szCs w:val="21"/>
          <w:highlight w:val="none"/>
          <w:lang w:eastAsia="zh-CN"/>
        </w:rPr>
        <w:t>比选文件</w:t>
      </w:r>
      <w:r>
        <w:rPr>
          <w:rFonts w:hint="default" w:ascii="Times New Roman" w:hAnsi="Times New Roman" w:eastAsia="宋体" w:cs="Times New Roman"/>
          <w:b/>
          <w:color w:val="auto"/>
          <w:szCs w:val="21"/>
          <w:highlight w:val="none"/>
        </w:rPr>
        <w:t>的组成</w:t>
      </w:r>
    </w:p>
    <w:p w14:paraId="65511B1D">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本</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包括：</w:t>
      </w:r>
    </w:p>
    <w:p w14:paraId="03A6B258">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eastAsia="zh-CN"/>
        </w:rPr>
        <w:t>比选公告</w:t>
      </w:r>
      <w:r>
        <w:rPr>
          <w:rFonts w:hint="default" w:ascii="Times New Roman" w:hAnsi="Times New Roman" w:eastAsia="宋体" w:cs="Times New Roman"/>
          <w:color w:val="auto"/>
          <w:szCs w:val="21"/>
          <w:highlight w:val="none"/>
        </w:rPr>
        <w:t>；</w:t>
      </w:r>
    </w:p>
    <w:p w14:paraId="20528D3B">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w:t>
      </w:r>
    </w:p>
    <w:p w14:paraId="2882C0CE">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w:t>
      </w:r>
      <w:r>
        <w:rPr>
          <w:rFonts w:hint="default" w:ascii="Times New Roman" w:hAnsi="Times New Roman" w:eastAsia="宋体" w:cs="Times New Roman"/>
          <w:color w:val="auto"/>
          <w:szCs w:val="21"/>
          <w:highlight w:val="none"/>
          <w:lang w:eastAsia="zh-CN"/>
        </w:rPr>
        <w:t>评标办法</w:t>
      </w:r>
      <w:r>
        <w:rPr>
          <w:rFonts w:hint="default" w:ascii="Times New Roman" w:hAnsi="Times New Roman" w:eastAsia="宋体" w:cs="Times New Roman"/>
          <w:color w:val="auto"/>
          <w:szCs w:val="21"/>
          <w:highlight w:val="none"/>
        </w:rPr>
        <w:t>；</w:t>
      </w:r>
    </w:p>
    <w:p w14:paraId="0EFCB28C">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（4）合同条款及格式；</w:t>
      </w:r>
    </w:p>
    <w:p w14:paraId="51005C57">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格式；</w:t>
      </w:r>
    </w:p>
    <w:p w14:paraId="3D728969">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根据本章第第2.2 款和第2.3 款对</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所作的澄清、修改，构成</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的组成部分。</w:t>
      </w:r>
    </w:p>
    <w:p w14:paraId="2C5C91EC">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2.2 </w:t>
      </w:r>
      <w:r>
        <w:rPr>
          <w:rFonts w:hint="eastAsia" w:ascii="Times New Roman" w:hAnsi="Times New Roman" w:eastAsia="宋体" w:cs="Times New Roman"/>
          <w:b/>
          <w:color w:val="auto"/>
          <w:szCs w:val="21"/>
          <w:highlight w:val="none"/>
          <w:lang w:eastAsia="zh-CN"/>
        </w:rPr>
        <w:t>比选文件</w:t>
      </w:r>
      <w:r>
        <w:rPr>
          <w:rFonts w:hint="default" w:ascii="Times New Roman" w:hAnsi="Times New Roman" w:eastAsia="宋体" w:cs="Times New Roman"/>
          <w:b/>
          <w:color w:val="auto"/>
          <w:szCs w:val="21"/>
          <w:highlight w:val="none"/>
        </w:rPr>
        <w:t>的澄清</w:t>
      </w:r>
    </w:p>
    <w:p w14:paraId="3DCFFDA4">
      <w:pPr>
        <w:spacing w:line="360" w:lineRule="auto"/>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详见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r>
        <w:rPr>
          <w:rFonts w:hint="default" w:ascii="Times New Roman" w:hAnsi="Times New Roman" w:eastAsia="宋体" w:cs="Times New Roman"/>
          <w:color w:val="auto"/>
          <w:szCs w:val="21"/>
          <w:highlight w:val="none"/>
          <w:lang w:eastAsia="zh-CN"/>
        </w:rPr>
        <w:t>。</w:t>
      </w:r>
    </w:p>
    <w:p w14:paraId="3025126B">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2.3 </w:t>
      </w:r>
      <w:r>
        <w:rPr>
          <w:rFonts w:hint="eastAsia" w:ascii="Times New Roman" w:hAnsi="Times New Roman" w:eastAsia="宋体" w:cs="Times New Roman"/>
          <w:b/>
          <w:color w:val="auto"/>
          <w:szCs w:val="21"/>
          <w:highlight w:val="none"/>
          <w:lang w:eastAsia="zh-CN"/>
        </w:rPr>
        <w:t>比选文件</w:t>
      </w:r>
      <w:r>
        <w:rPr>
          <w:rFonts w:hint="default" w:ascii="Times New Roman" w:hAnsi="Times New Roman" w:eastAsia="宋体" w:cs="Times New Roman"/>
          <w:b/>
          <w:color w:val="auto"/>
          <w:szCs w:val="21"/>
          <w:highlight w:val="none"/>
        </w:rPr>
        <w:t>的修改</w:t>
      </w:r>
    </w:p>
    <w:p w14:paraId="4DF855E1">
      <w:pPr>
        <w:spacing w:line="360" w:lineRule="auto"/>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详见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r>
        <w:rPr>
          <w:rFonts w:hint="default" w:ascii="Times New Roman" w:hAnsi="Times New Roman" w:eastAsia="宋体" w:cs="Times New Roman"/>
          <w:color w:val="auto"/>
          <w:szCs w:val="21"/>
          <w:highlight w:val="none"/>
          <w:lang w:eastAsia="zh-CN"/>
        </w:rPr>
        <w:t>。</w:t>
      </w:r>
    </w:p>
    <w:p w14:paraId="01D46020">
      <w:pPr>
        <w:spacing w:line="360" w:lineRule="auto"/>
        <w:outlineLvl w:val="0"/>
        <w:rPr>
          <w:rFonts w:ascii="Times New Roman" w:hAnsi="Times New Roman" w:eastAsia="宋体" w:cs="Times New Roman"/>
          <w:b/>
          <w:color w:val="auto"/>
          <w:szCs w:val="21"/>
          <w:highlight w:val="none"/>
        </w:rPr>
      </w:pPr>
      <w:bookmarkStart w:id="16" w:name="_Toc22086"/>
      <w:r>
        <w:rPr>
          <w:rFonts w:hint="default" w:ascii="Times New Roman" w:hAnsi="Times New Roman" w:eastAsia="宋体" w:cs="Times New Roman"/>
          <w:b/>
          <w:color w:val="auto"/>
          <w:szCs w:val="21"/>
          <w:highlight w:val="none"/>
        </w:rPr>
        <w:t>3．</w:t>
      </w:r>
      <w:r>
        <w:rPr>
          <w:rFonts w:hint="eastAsia" w:ascii="Times New Roman" w:hAnsi="Times New Roman" w:eastAsia="宋体" w:cs="Times New Roman"/>
          <w:b/>
          <w:color w:val="auto"/>
          <w:szCs w:val="21"/>
          <w:highlight w:val="none"/>
          <w:lang w:eastAsia="zh-CN"/>
        </w:rPr>
        <w:t>比选申请文件</w:t>
      </w:r>
      <w:bookmarkEnd w:id="16"/>
    </w:p>
    <w:p w14:paraId="460872A2">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3.1 </w:t>
      </w:r>
      <w:r>
        <w:rPr>
          <w:rFonts w:hint="eastAsia" w:ascii="Times New Roman" w:hAnsi="Times New Roman" w:eastAsia="宋体" w:cs="Times New Roman"/>
          <w:b/>
          <w:color w:val="auto"/>
          <w:szCs w:val="21"/>
          <w:highlight w:val="none"/>
          <w:lang w:eastAsia="zh-CN"/>
        </w:rPr>
        <w:t>比选申请文件</w:t>
      </w:r>
      <w:r>
        <w:rPr>
          <w:rFonts w:hint="default" w:ascii="Times New Roman" w:hAnsi="Times New Roman" w:eastAsia="宋体" w:cs="Times New Roman"/>
          <w:b/>
          <w:color w:val="auto"/>
          <w:szCs w:val="21"/>
          <w:highlight w:val="none"/>
        </w:rPr>
        <w:t>的组成</w:t>
      </w:r>
    </w:p>
    <w:p w14:paraId="555F044C">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3.1.1 </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应包括的内容见“第</w:t>
      </w:r>
      <w:r>
        <w:rPr>
          <w:rFonts w:hint="eastAsia" w:ascii="Times New Roman" w:hAnsi="Times New Roman" w:eastAsia="宋体" w:cs="Times New Roman"/>
          <w:color w:val="auto"/>
          <w:szCs w:val="21"/>
          <w:highlight w:val="none"/>
          <w:lang w:val="en-US" w:eastAsia="zh-CN"/>
        </w:rPr>
        <w:t>五</w:t>
      </w:r>
      <w:r>
        <w:rPr>
          <w:rFonts w:hint="default" w:ascii="Times New Roman" w:hAnsi="Times New Roman" w:eastAsia="宋体" w:cs="Times New Roman"/>
          <w:color w:val="auto"/>
          <w:szCs w:val="21"/>
          <w:highlight w:val="none"/>
        </w:rPr>
        <w:t xml:space="preserve">章 </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格式”。</w:t>
      </w:r>
    </w:p>
    <w:p w14:paraId="3B2B50C7">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3.1.2 </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须知前附表规定不接受联合体</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的，或</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没有组成联合体的，</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 xml:space="preserve">无须提供联合体协议书。 </w:t>
      </w:r>
    </w:p>
    <w:p w14:paraId="6CC3A54D">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3.2 </w:t>
      </w:r>
      <w:r>
        <w:rPr>
          <w:rFonts w:hint="default" w:ascii="Times New Roman" w:hAnsi="Times New Roman" w:eastAsia="宋体" w:cs="Times New Roman"/>
          <w:b/>
          <w:color w:val="auto"/>
          <w:szCs w:val="21"/>
          <w:highlight w:val="none"/>
          <w:lang w:eastAsia="zh-CN"/>
        </w:rPr>
        <w:t>投标</w:t>
      </w:r>
      <w:r>
        <w:rPr>
          <w:rFonts w:hint="default" w:ascii="Times New Roman" w:hAnsi="Times New Roman" w:eastAsia="宋体" w:cs="Times New Roman"/>
          <w:b/>
          <w:color w:val="auto"/>
          <w:szCs w:val="21"/>
          <w:highlight w:val="none"/>
        </w:rPr>
        <w:t>报价</w:t>
      </w:r>
    </w:p>
    <w:p w14:paraId="0158C06A">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3.2.1 </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应按“第</w:t>
      </w:r>
      <w:r>
        <w:rPr>
          <w:rFonts w:hint="eastAsia" w:ascii="Times New Roman" w:hAnsi="Times New Roman" w:eastAsia="宋体" w:cs="Times New Roman"/>
          <w:color w:val="auto"/>
          <w:szCs w:val="21"/>
          <w:highlight w:val="none"/>
          <w:lang w:val="en-US" w:eastAsia="zh-CN"/>
        </w:rPr>
        <w:t>五</w:t>
      </w:r>
      <w:r>
        <w:rPr>
          <w:rFonts w:hint="default" w:ascii="Times New Roman" w:hAnsi="Times New Roman" w:eastAsia="宋体" w:cs="Times New Roman"/>
          <w:color w:val="auto"/>
          <w:szCs w:val="21"/>
          <w:highlight w:val="none"/>
        </w:rPr>
        <w:t xml:space="preserve">章 </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格式”的要求填写相应表格。</w:t>
      </w:r>
    </w:p>
    <w:p w14:paraId="2A1C4207">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3.2.2 </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在</w:t>
      </w:r>
      <w:r>
        <w:rPr>
          <w:rFonts w:hint="eastAsia" w:ascii="Times New Roman" w:hAnsi="Times New Roman" w:eastAsia="宋体" w:cs="Times New Roman"/>
          <w:color w:val="auto"/>
          <w:kern w:val="0"/>
          <w:szCs w:val="21"/>
          <w:highlight w:val="none"/>
          <w:lang w:val="en-US" w:eastAsia="zh-CN"/>
        </w:rPr>
        <w:t>比选申请文件</w:t>
      </w:r>
      <w:r>
        <w:rPr>
          <w:rFonts w:hint="default" w:ascii="Times New Roman" w:hAnsi="Times New Roman" w:eastAsia="宋体" w:cs="Times New Roman"/>
          <w:color w:val="auto"/>
          <w:kern w:val="0"/>
          <w:szCs w:val="21"/>
          <w:highlight w:val="none"/>
          <w:lang w:val="en-US" w:eastAsia="zh-CN"/>
        </w:rPr>
        <w:t>递交截止时间</w:t>
      </w:r>
      <w:r>
        <w:rPr>
          <w:rFonts w:hint="default" w:ascii="Times New Roman" w:hAnsi="Times New Roman" w:eastAsia="宋体" w:cs="Times New Roman"/>
          <w:color w:val="auto"/>
          <w:szCs w:val="21"/>
          <w:highlight w:val="none"/>
        </w:rPr>
        <w:t>前修改</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函中的</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报价，应同时修改相应报价。此修改须符合本章第4.3 款的有关要求。</w:t>
      </w:r>
    </w:p>
    <w:p w14:paraId="11FF8CB3">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3.3 </w:t>
      </w:r>
      <w:r>
        <w:rPr>
          <w:rFonts w:hint="eastAsia" w:ascii="Times New Roman" w:hAnsi="Times New Roman" w:eastAsia="宋体" w:cs="Times New Roman"/>
          <w:b/>
          <w:color w:val="auto"/>
          <w:szCs w:val="21"/>
          <w:highlight w:val="none"/>
          <w:lang w:eastAsia="zh-CN"/>
        </w:rPr>
        <w:t>比选申请有效期</w:t>
      </w:r>
    </w:p>
    <w:p w14:paraId="7A392288">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3.3.1 在</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须知前附表规定的</w:t>
      </w:r>
      <w:r>
        <w:rPr>
          <w:rFonts w:hint="eastAsia" w:ascii="Times New Roman" w:hAnsi="Times New Roman" w:eastAsia="宋体" w:cs="Times New Roman"/>
          <w:color w:val="auto"/>
          <w:szCs w:val="21"/>
          <w:highlight w:val="none"/>
          <w:lang w:eastAsia="zh-CN"/>
        </w:rPr>
        <w:t>比选申请有效期</w:t>
      </w:r>
      <w:r>
        <w:rPr>
          <w:rFonts w:hint="default" w:ascii="Times New Roman" w:hAnsi="Times New Roman" w:eastAsia="宋体" w:cs="Times New Roman"/>
          <w:color w:val="auto"/>
          <w:szCs w:val="21"/>
          <w:highlight w:val="none"/>
        </w:rPr>
        <w:t>内，</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不得要求撤销或修改其</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w:t>
      </w:r>
    </w:p>
    <w:p w14:paraId="215ACBB9">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3.3.2 出现特殊情况需要延长</w:t>
      </w:r>
      <w:r>
        <w:rPr>
          <w:rFonts w:hint="eastAsia" w:ascii="Times New Roman" w:hAnsi="Times New Roman" w:eastAsia="宋体" w:cs="Times New Roman"/>
          <w:color w:val="auto"/>
          <w:szCs w:val="21"/>
          <w:highlight w:val="none"/>
          <w:lang w:eastAsia="zh-CN"/>
        </w:rPr>
        <w:t>比选申请有效期</w:t>
      </w:r>
      <w:r>
        <w:rPr>
          <w:rFonts w:hint="default" w:ascii="Times New Roman" w:hAnsi="Times New Roman" w:eastAsia="宋体" w:cs="Times New Roman"/>
          <w:color w:val="auto"/>
          <w:szCs w:val="21"/>
          <w:highlight w:val="none"/>
        </w:rPr>
        <w:t>的，</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以书面形式通知所有</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延长</w:t>
      </w:r>
      <w:r>
        <w:rPr>
          <w:rFonts w:hint="eastAsia" w:ascii="Times New Roman" w:hAnsi="Times New Roman" w:eastAsia="宋体" w:cs="Times New Roman"/>
          <w:color w:val="auto"/>
          <w:szCs w:val="21"/>
          <w:highlight w:val="none"/>
          <w:lang w:eastAsia="zh-CN"/>
        </w:rPr>
        <w:t>比选申请有效期</w:t>
      </w:r>
      <w:r>
        <w:rPr>
          <w:rFonts w:hint="default"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同意延长的，应相应延长其</w:t>
      </w:r>
      <w:r>
        <w:rPr>
          <w:rFonts w:hint="default" w:ascii="Times New Roman" w:hAnsi="Times New Roman" w:eastAsia="宋体" w:cs="Times New Roman"/>
          <w:color w:val="auto"/>
          <w:szCs w:val="21"/>
          <w:highlight w:val="none"/>
          <w:lang w:val="en-US" w:eastAsia="zh-CN"/>
        </w:rPr>
        <w:t>投标</w:t>
      </w:r>
      <w:r>
        <w:rPr>
          <w:rFonts w:hint="default" w:ascii="Times New Roman" w:hAnsi="Times New Roman" w:eastAsia="宋体" w:cs="Times New Roman"/>
          <w:color w:val="auto"/>
          <w:szCs w:val="21"/>
          <w:highlight w:val="none"/>
        </w:rPr>
        <w:t>保证金的有效期，但不得要求或被允许修改或撤销其</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拒绝延长的，其</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失效，但</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有权收回其</w:t>
      </w:r>
      <w:r>
        <w:rPr>
          <w:rFonts w:hint="default" w:ascii="Times New Roman" w:hAnsi="Times New Roman" w:eastAsia="宋体" w:cs="Times New Roman"/>
          <w:color w:val="auto"/>
          <w:szCs w:val="21"/>
          <w:highlight w:val="none"/>
          <w:lang w:val="en-US" w:eastAsia="zh-CN"/>
        </w:rPr>
        <w:t>投标</w:t>
      </w:r>
      <w:r>
        <w:rPr>
          <w:rFonts w:hint="default" w:ascii="Times New Roman" w:hAnsi="Times New Roman" w:eastAsia="宋体" w:cs="Times New Roman"/>
          <w:color w:val="auto"/>
          <w:szCs w:val="21"/>
          <w:highlight w:val="none"/>
        </w:rPr>
        <w:t>保证金。</w:t>
      </w:r>
    </w:p>
    <w:p w14:paraId="5C455E3C">
      <w:pPr>
        <w:spacing w:line="360" w:lineRule="auto"/>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3.4 </w:t>
      </w:r>
      <w:r>
        <w:rPr>
          <w:rFonts w:hint="default" w:ascii="Times New Roman" w:hAnsi="Times New Roman" w:eastAsia="宋体" w:cs="Times New Roman"/>
          <w:b/>
          <w:color w:val="auto"/>
          <w:szCs w:val="21"/>
          <w:highlight w:val="none"/>
          <w:lang w:eastAsia="zh-CN"/>
        </w:rPr>
        <w:t>投标</w:t>
      </w:r>
      <w:r>
        <w:rPr>
          <w:rFonts w:hint="default" w:ascii="Times New Roman" w:hAnsi="Times New Roman" w:eastAsia="宋体" w:cs="Times New Roman"/>
          <w:b/>
          <w:color w:val="auto"/>
          <w:szCs w:val="21"/>
          <w:highlight w:val="none"/>
        </w:rPr>
        <w:t>保证金</w:t>
      </w:r>
    </w:p>
    <w:p w14:paraId="43E6C07C">
      <w:pPr>
        <w:spacing w:line="360" w:lineRule="auto"/>
        <w:ind w:firstLine="420" w:firstLineChars="200"/>
        <w:rPr>
          <w:rFonts w:hint="default" w:ascii="Times New Roman" w:hAnsi="Times New Roman" w:eastAsia="宋体" w:cs="Times New Roman"/>
          <w:color w:val="auto"/>
          <w:szCs w:val="21"/>
          <w:highlight w:val="none"/>
          <w:u w:val="none"/>
          <w:lang w:eastAsia="zh-CN"/>
        </w:rPr>
      </w:pPr>
      <w:r>
        <w:rPr>
          <w:rFonts w:hint="eastAsia" w:ascii="Times New Roman" w:hAnsi="Times New Roman" w:eastAsia="宋体" w:cs="Times New Roman"/>
          <w:b w:val="0"/>
          <w:bCs w:val="0"/>
          <w:color w:val="auto"/>
          <w:kern w:val="2"/>
          <w:sz w:val="21"/>
          <w:szCs w:val="21"/>
          <w:highlight w:val="none"/>
          <w:u w:val="none"/>
          <w:lang w:val="en-US" w:eastAsia="zh-CN" w:bidi="ar-SA"/>
        </w:rPr>
        <w:t>不要求提供</w:t>
      </w:r>
      <w:r>
        <w:rPr>
          <w:rFonts w:hint="default" w:ascii="Times New Roman" w:hAnsi="Times New Roman" w:eastAsia="宋体" w:cs="Times New Roman"/>
          <w:color w:val="auto"/>
          <w:szCs w:val="21"/>
          <w:highlight w:val="none"/>
          <w:u w:val="none"/>
          <w:lang w:eastAsia="zh-CN"/>
        </w:rPr>
        <w:t>。</w:t>
      </w:r>
    </w:p>
    <w:p w14:paraId="758DB827">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3.5 资格审查资料</w:t>
      </w:r>
    </w:p>
    <w:p w14:paraId="20CF360A">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3.5.1 “</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基本情况表”应附</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有效的营业执照副本等材料的复印件或扫描件。</w:t>
      </w:r>
    </w:p>
    <w:p w14:paraId="23EB6DF0">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3.5.2“</w:t>
      </w:r>
      <w:r>
        <w:rPr>
          <w:rFonts w:hint="default" w:ascii="Times New Roman" w:hAnsi="Times New Roman" w:eastAsia="宋体" w:cs="Times New Roman"/>
          <w:color w:val="auto"/>
          <w:sz w:val="21"/>
          <w:szCs w:val="21"/>
          <w:highlight w:val="none"/>
          <w:lang w:eastAsia="zh-CN"/>
        </w:rPr>
        <w:t>企业</w:t>
      </w:r>
      <w:r>
        <w:rPr>
          <w:rFonts w:hint="default" w:ascii="Times New Roman" w:hAnsi="Times New Roman" w:eastAsia="宋体" w:cs="Times New Roman"/>
          <w:color w:val="auto"/>
          <w:sz w:val="21"/>
          <w:szCs w:val="21"/>
          <w:highlight w:val="none"/>
        </w:rPr>
        <w:t>业绩汇总表</w:t>
      </w:r>
      <w:r>
        <w:rPr>
          <w:rFonts w:hint="default" w:ascii="Times New Roman" w:hAnsi="Times New Roman" w:eastAsia="宋体" w:cs="Times New Roman"/>
          <w:color w:val="auto"/>
          <w:szCs w:val="21"/>
          <w:highlight w:val="none"/>
        </w:rPr>
        <w:t>”：具体要求以</w:t>
      </w:r>
      <w:r>
        <w:rPr>
          <w:rFonts w:hint="default" w:ascii="Times New Roman" w:hAnsi="Times New Roman" w:eastAsia="宋体" w:cs="Times New Roman"/>
          <w:color w:val="auto"/>
          <w:szCs w:val="21"/>
          <w:highlight w:val="none"/>
          <w:lang w:val="en-US" w:eastAsia="zh-CN"/>
        </w:rPr>
        <w:t>第</w:t>
      </w:r>
      <w:r>
        <w:rPr>
          <w:rFonts w:hint="eastAsia" w:ascii="Times New Roman" w:hAnsi="Times New Roman" w:eastAsia="宋体" w:cs="Times New Roman"/>
          <w:color w:val="auto"/>
          <w:szCs w:val="21"/>
          <w:highlight w:val="none"/>
          <w:lang w:val="en-US" w:eastAsia="zh-CN"/>
        </w:rPr>
        <w:t>五</w:t>
      </w:r>
      <w:r>
        <w:rPr>
          <w:rFonts w:hint="default" w:ascii="Times New Roman" w:hAnsi="Times New Roman" w:eastAsia="宋体" w:cs="Times New Roman"/>
          <w:color w:val="auto"/>
          <w:szCs w:val="21"/>
          <w:highlight w:val="none"/>
          <w:lang w:val="en-US" w:eastAsia="zh-CN"/>
        </w:rPr>
        <w:t>章</w:t>
      </w:r>
      <w:r>
        <w:rPr>
          <w:rFonts w:hint="eastAsia" w:ascii="Times New Roman" w:hAnsi="Times New Roman" w:eastAsia="宋体" w:cs="Times New Roman"/>
          <w:color w:val="auto"/>
          <w:szCs w:val="21"/>
          <w:highlight w:val="none"/>
          <w:lang w:val="en-US" w:eastAsia="zh-CN"/>
        </w:rPr>
        <w:t>比选申请文件格式中的企业</w:t>
      </w:r>
      <w:r>
        <w:rPr>
          <w:rFonts w:hint="default" w:ascii="Times New Roman" w:hAnsi="Times New Roman" w:eastAsia="宋体" w:cs="Times New Roman"/>
          <w:color w:val="auto"/>
          <w:szCs w:val="21"/>
          <w:highlight w:val="none"/>
          <w:lang w:val="en-US" w:eastAsia="zh-CN"/>
        </w:rPr>
        <w:t>业绩</w:t>
      </w:r>
      <w:r>
        <w:rPr>
          <w:rFonts w:hint="eastAsia" w:ascii="Times New Roman" w:hAnsi="Times New Roman" w:eastAsia="宋体" w:cs="Times New Roman"/>
          <w:color w:val="auto"/>
          <w:szCs w:val="21"/>
          <w:highlight w:val="none"/>
          <w:lang w:val="en-US" w:eastAsia="zh-CN"/>
        </w:rPr>
        <w:t>汇总</w:t>
      </w:r>
      <w:r>
        <w:rPr>
          <w:rFonts w:hint="default" w:ascii="Times New Roman" w:hAnsi="Times New Roman" w:eastAsia="宋体" w:cs="Times New Roman"/>
          <w:color w:val="auto"/>
          <w:szCs w:val="21"/>
          <w:highlight w:val="none"/>
        </w:rPr>
        <w:t>表</w:t>
      </w:r>
      <w:r>
        <w:rPr>
          <w:rFonts w:hint="default" w:ascii="Times New Roman" w:hAnsi="Times New Roman" w:eastAsia="宋体" w:cs="Times New Roman"/>
          <w:color w:val="auto"/>
          <w:szCs w:val="21"/>
          <w:highlight w:val="none"/>
          <w:lang w:val="en-US" w:eastAsia="zh-CN"/>
        </w:rPr>
        <w:t>要求</w:t>
      </w:r>
      <w:r>
        <w:rPr>
          <w:rFonts w:hint="default" w:ascii="Times New Roman" w:hAnsi="Times New Roman" w:eastAsia="宋体" w:cs="Times New Roman"/>
          <w:color w:val="auto"/>
          <w:szCs w:val="21"/>
          <w:highlight w:val="none"/>
        </w:rPr>
        <w:t>为准。</w:t>
      </w:r>
    </w:p>
    <w:p w14:paraId="2126141A">
      <w:pPr>
        <w:spacing w:line="360" w:lineRule="auto"/>
        <w:rPr>
          <w:rFonts w:ascii="Times New Roman" w:hAnsi="Times New Roman" w:eastAsia="宋体" w:cs="Times New Roman"/>
          <w:b/>
          <w:bCs w:val="0"/>
          <w:color w:val="auto"/>
          <w:szCs w:val="21"/>
          <w:highlight w:val="none"/>
        </w:rPr>
      </w:pPr>
      <w:r>
        <w:rPr>
          <w:rFonts w:hint="default" w:ascii="Times New Roman" w:hAnsi="Times New Roman" w:eastAsia="宋体" w:cs="Times New Roman"/>
          <w:b/>
          <w:bCs w:val="0"/>
          <w:color w:val="auto"/>
          <w:szCs w:val="21"/>
          <w:highlight w:val="none"/>
        </w:rPr>
        <w:t>3.6 备选</w:t>
      </w:r>
      <w:r>
        <w:rPr>
          <w:rFonts w:hint="eastAsia" w:ascii="Times New Roman" w:hAnsi="Times New Roman" w:eastAsia="宋体" w:cs="Times New Roman"/>
          <w:b/>
          <w:bCs w:val="0"/>
          <w:color w:val="auto"/>
          <w:szCs w:val="21"/>
          <w:highlight w:val="none"/>
          <w:lang w:eastAsia="zh-CN"/>
        </w:rPr>
        <w:t>比选申请文件</w:t>
      </w:r>
    </w:p>
    <w:p w14:paraId="13CEF47C">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除</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须知前附表另有规定外，</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不得递交备选</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w:t>
      </w:r>
    </w:p>
    <w:p w14:paraId="157B1057">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3.7 </w:t>
      </w:r>
      <w:r>
        <w:rPr>
          <w:rFonts w:hint="eastAsia" w:ascii="Times New Roman" w:hAnsi="Times New Roman" w:eastAsia="宋体" w:cs="Times New Roman"/>
          <w:b/>
          <w:color w:val="auto"/>
          <w:szCs w:val="21"/>
          <w:highlight w:val="none"/>
          <w:lang w:eastAsia="zh-CN"/>
        </w:rPr>
        <w:t>比选申请文件</w:t>
      </w:r>
      <w:r>
        <w:rPr>
          <w:rFonts w:hint="default" w:ascii="Times New Roman" w:hAnsi="Times New Roman" w:eastAsia="宋体" w:cs="Times New Roman"/>
          <w:b/>
          <w:color w:val="auto"/>
          <w:szCs w:val="21"/>
          <w:highlight w:val="none"/>
        </w:rPr>
        <w:t>的编制</w:t>
      </w:r>
    </w:p>
    <w:p w14:paraId="389C0725">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3.7.1 </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应按“第</w:t>
      </w:r>
      <w:r>
        <w:rPr>
          <w:rFonts w:hint="eastAsia" w:ascii="Times New Roman" w:hAnsi="Times New Roman" w:eastAsia="宋体" w:cs="Times New Roman"/>
          <w:color w:val="auto"/>
          <w:szCs w:val="21"/>
          <w:highlight w:val="none"/>
          <w:lang w:val="en-US" w:eastAsia="zh-CN"/>
        </w:rPr>
        <w:t>五</w:t>
      </w:r>
      <w:r>
        <w:rPr>
          <w:rFonts w:hint="default" w:ascii="Times New Roman" w:hAnsi="Times New Roman" w:eastAsia="宋体" w:cs="Times New Roman"/>
          <w:color w:val="auto"/>
          <w:szCs w:val="21"/>
          <w:highlight w:val="none"/>
        </w:rPr>
        <w:t>章</w:t>
      </w:r>
      <w:r>
        <w:rPr>
          <w:rFonts w:hint="default" w:ascii="Times New Roman" w:hAnsi="Times New Roman" w:eastAsia="宋体" w:cs="Times New Roman"/>
          <w:color w:val="auto"/>
          <w:szCs w:val="21"/>
          <w:highlight w:val="none"/>
          <w:lang w:val="en-US" w:eastAsia="zh-CN"/>
        </w:rPr>
        <w:t xml:space="preserve"> </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格式”进行编写，如有必要，可以增加附页，作为</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的组成部分。其中，</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函附录在满足</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实质性要求的基础上，可以提出比</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要求更有利于</w:t>
      </w:r>
      <w:r>
        <w:rPr>
          <w:rFonts w:hint="eastAsia" w:ascii="Times New Roman" w:hAnsi="Times New Roman" w:eastAsia="宋体" w:cs="Times New Roman"/>
          <w:color w:val="auto"/>
          <w:szCs w:val="21"/>
          <w:highlight w:val="none"/>
          <w:lang w:eastAsia="zh-CN"/>
        </w:rPr>
        <w:t>比选人</w:t>
      </w:r>
      <w:r>
        <w:rPr>
          <w:rFonts w:hint="default" w:ascii="Times New Roman" w:hAnsi="Times New Roman" w:eastAsia="宋体" w:cs="Times New Roman"/>
          <w:color w:val="auto"/>
          <w:szCs w:val="21"/>
          <w:highlight w:val="none"/>
        </w:rPr>
        <w:t>的承诺。</w:t>
      </w:r>
    </w:p>
    <w:p w14:paraId="616B21FD">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3.7.2 </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应当对</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实质性内容作出响应。</w:t>
      </w:r>
    </w:p>
    <w:p w14:paraId="58EAC0BA">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3.7.3 </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应由</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的法定代表人或其委托代理人签字或盖单位章。委托代理人签字的，</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应附法定代表人签署的授权委托书。</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应尽量避免涂改、行间插字或删除。如果出现上述情况，改动之处应加盖单位章或由</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的法定代表人或其授权的代理人签字确认。签字或盖章的具体要求见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p>
    <w:p w14:paraId="336CCE3E">
      <w:pPr>
        <w:spacing w:line="360" w:lineRule="auto"/>
        <w:outlineLvl w:val="0"/>
        <w:rPr>
          <w:rFonts w:ascii="Times New Roman" w:hAnsi="Times New Roman" w:eastAsia="宋体" w:cs="Times New Roman"/>
          <w:b/>
          <w:color w:val="auto"/>
          <w:szCs w:val="21"/>
          <w:highlight w:val="none"/>
        </w:rPr>
      </w:pPr>
      <w:bookmarkStart w:id="17" w:name="_Toc2845"/>
      <w:r>
        <w:rPr>
          <w:rFonts w:hint="default" w:ascii="Times New Roman" w:hAnsi="Times New Roman" w:eastAsia="宋体" w:cs="Times New Roman"/>
          <w:b/>
          <w:color w:val="auto"/>
          <w:szCs w:val="21"/>
          <w:highlight w:val="none"/>
        </w:rPr>
        <w:t>4．</w:t>
      </w:r>
      <w:r>
        <w:rPr>
          <w:rFonts w:hint="default" w:ascii="Times New Roman" w:hAnsi="Times New Roman" w:eastAsia="宋体" w:cs="Times New Roman"/>
          <w:b/>
          <w:color w:val="auto"/>
          <w:szCs w:val="21"/>
          <w:highlight w:val="none"/>
          <w:lang w:eastAsia="zh-CN"/>
        </w:rPr>
        <w:t>投标</w:t>
      </w:r>
      <w:bookmarkEnd w:id="17"/>
    </w:p>
    <w:p w14:paraId="440869F6">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4.1 </w:t>
      </w:r>
      <w:r>
        <w:rPr>
          <w:rFonts w:hint="eastAsia" w:ascii="Times New Roman" w:hAnsi="Times New Roman" w:eastAsia="宋体" w:cs="Times New Roman"/>
          <w:b/>
          <w:color w:val="auto"/>
          <w:szCs w:val="21"/>
          <w:highlight w:val="none"/>
          <w:lang w:eastAsia="zh-CN"/>
        </w:rPr>
        <w:t>比选申请文件</w:t>
      </w:r>
      <w:r>
        <w:rPr>
          <w:rFonts w:hint="default" w:ascii="Times New Roman" w:hAnsi="Times New Roman" w:eastAsia="宋体" w:cs="Times New Roman"/>
          <w:b/>
          <w:color w:val="auto"/>
          <w:szCs w:val="21"/>
          <w:highlight w:val="none"/>
        </w:rPr>
        <w:t>的递交</w:t>
      </w:r>
    </w:p>
    <w:p w14:paraId="01170281">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4.2.1 </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应</w:t>
      </w:r>
      <w:r>
        <w:rPr>
          <w:rFonts w:hint="default" w:ascii="Times New Roman" w:hAnsi="Times New Roman" w:eastAsia="宋体" w:cs="Times New Roman"/>
          <w:color w:val="auto"/>
          <w:szCs w:val="21"/>
          <w:highlight w:val="none"/>
          <w:lang w:eastAsia="zh-CN"/>
        </w:rPr>
        <w:t>按</w:t>
      </w:r>
      <w:r>
        <w:rPr>
          <w:rFonts w:hint="eastAsia" w:ascii="Times New Roman" w:hAnsi="Times New Roman" w:eastAsia="宋体" w:cs="Times New Roman"/>
          <w:color w:val="auto"/>
          <w:szCs w:val="21"/>
          <w:highlight w:val="none"/>
          <w:lang w:val="en-US" w:eastAsia="zh-CN"/>
        </w:rPr>
        <w:t>比选公告</w:t>
      </w:r>
      <w:r>
        <w:rPr>
          <w:rFonts w:hint="default" w:ascii="Times New Roman" w:hAnsi="Times New Roman" w:eastAsia="宋体" w:cs="Times New Roman"/>
          <w:color w:val="auto"/>
          <w:szCs w:val="21"/>
          <w:highlight w:val="none"/>
          <w:lang w:val="en-US" w:eastAsia="zh-CN"/>
        </w:rPr>
        <w:t>相关</w:t>
      </w:r>
      <w:r>
        <w:rPr>
          <w:rFonts w:hint="default" w:ascii="Times New Roman" w:hAnsi="Times New Roman" w:eastAsia="宋体" w:cs="Times New Roman"/>
          <w:color w:val="auto"/>
          <w:szCs w:val="21"/>
          <w:highlight w:val="none"/>
        </w:rPr>
        <w:t>规定递交</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w:t>
      </w:r>
    </w:p>
    <w:p w14:paraId="4A896522">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4.2.2 除</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须知前附表另有规定外，</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所递交的</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不予退还。</w:t>
      </w:r>
    </w:p>
    <w:p w14:paraId="09B2878E">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4.2.</w:t>
      </w:r>
      <w:r>
        <w:rPr>
          <w:rFonts w:hint="default" w:ascii="Times New Roman" w:hAnsi="Times New Roman" w:eastAsia="宋体" w:cs="Times New Roman"/>
          <w:color w:val="auto"/>
          <w:szCs w:val="21"/>
          <w:highlight w:val="none"/>
          <w:lang w:val="en-US" w:eastAsia="zh-CN"/>
        </w:rPr>
        <w:t xml:space="preserve">3 </w:t>
      </w:r>
      <w:r>
        <w:rPr>
          <w:rFonts w:hint="default" w:ascii="Times New Roman" w:hAnsi="Times New Roman" w:eastAsia="宋体" w:cs="Times New Roman"/>
          <w:color w:val="auto"/>
          <w:szCs w:val="21"/>
          <w:highlight w:val="none"/>
        </w:rPr>
        <w:t>逾期</w:t>
      </w:r>
      <w:r>
        <w:rPr>
          <w:rFonts w:hint="default" w:ascii="Times New Roman" w:hAnsi="Times New Roman" w:eastAsia="宋体" w:cs="Times New Roman"/>
          <w:color w:val="auto"/>
          <w:szCs w:val="21"/>
          <w:highlight w:val="none"/>
          <w:lang w:eastAsia="zh-CN"/>
        </w:rPr>
        <w:t>递交</w:t>
      </w:r>
      <w:r>
        <w:rPr>
          <w:rFonts w:hint="default" w:ascii="Times New Roman" w:hAnsi="Times New Roman" w:eastAsia="宋体" w:cs="Times New Roman"/>
          <w:color w:val="auto"/>
          <w:szCs w:val="21"/>
          <w:highlight w:val="none"/>
        </w:rPr>
        <w:t>的</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eastAsia="zh-CN"/>
        </w:rPr>
        <w:t>比选人</w:t>
      </w:r>
      <w:r>
        <w:rPr>
          <w:rFonts w:hint="default" w:ascii="Times New Roman" w:hAnsi="Times New Roman" w:eastAsia="宋体" w:cs="Times New Roman"/>
          <w:color w:val="auto"/>
          <w:szCs w:val="21"/>
          <w:highlight w:val="none"/>
        </w:rPr>
        <w:t>不予受理。</w:t>
      </w:r>
    </w:p>
    <w:p w14:paraId="79C1D618">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4.</w:t>
      </w:r>
      <w:r>
        <w:rPr>
          <w:rFonts w:hint="default" w:ascii="Times New Roman" w:hAnsi="Times New Roman" w:eastAsia="宋体" w:cs="Times New Roman"/>
          <w:b/>
          <w:color w:val="auto"/>
          <w:szCs w:val="21"/>
          <w:highlight w:val="none"/>
          <w:lang w:val="en-US" w:eastAsia="zh-CN"/>
        </w:rPr>
        <w:t>2</w:t>
      </w:r>
      <w:r>
        <w:rPr>
          <w:rFonts w:hint="default" w:ascii="Times New Roman" w:hAnsi="Times New Roman" w:eastAsia="宋体" w:cs="Times New Roman"/>
          <w:b/>
          <w:color w:val="auto"/>
          <w:szCs w:val="21"/>
          <w:highlight w:val="none"/>
        </w:rPr>
        <w:t xml:space="preserve"> </w:t>
      </w:r>
      <w:r>
        <w:rPr>
          <w:rFonts w:hint="eastAsia" w:ascii="Times New Roman" w:hAnsi="Times New Roman" w:eastAsia="宋体" w:cs="Times New Roman"/>
          <w:b/>
          <w:color w:val="auto"/>
          <w:szCs w:val="21"/>
          <w:highlight w:val="none"/>
          <w:lang w:eastAsia="zh-CN"/>
        </w:rPr>
        <w:t>比选申请文件</w:t>
      </w:r>
      <w:r>
        <w:rPr>
          <w:rFonts w:hint="default" w:ascii="Times New Roman" w:hAnsi="Times New Roman" w:eastAsia="宋体" w:cs="Times New Roman"/>
          <w:b/>
          <w:color w:val="auto"/>
          <w:szCs w:val="21"/>
          <w:highlight w:val="none"/>
        </w:rPr>
        <w:t>的修改与撤回</w:t>
      </w:r>
    </w:p>
    <w:p w14:paraId="039086BF">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4.3.1 在本章</w:t>
      </w:r>
      <w:r>
        <w:rPr>
          <w:rFonts w:hint="default" w:ascii="Times New Roman" w:hAnsi="Times New Roman" w:eastAsia="宋体" w:cs="Times New Roman"/>
          <w:color w:val="auto"/>
          <w:szCs w:val="21"/>
          <w:highlight w:val="none"/>
          <w:lang w:eastAsia="zh-CN"/>
        </w:rPr>
        <w:t>前附表</w:t>
      </w:r>
      <w:r>
        <w:rPr>
          <w:rFonts w:hint="default" w:ascii="Times New Roman" w:hAnsi="Times New Roman" w:eastAsia="宋体" w:cs="Times New Roman"/>
          <w:color w:val="auto"/>
          <w:szCs w:val="21"/>
          <w:highlight w:val="none"/>
        </w:rPr>
        <w:t>第</w:t>
      </w:r>
      <w:r>
        <w:rPr>
          <w:rFonts w:hint="default" w:ascii="Times New Roman" w:hAnsi="Times New Roman" w:eastAsia="宋体" w:cs="Times New Roman"/>
          <w:color w:val="auto"/>
          <w:szCs w:val="21"/>
          <w:highlight w:val="none"/>
          <w:lang w:val="en-US" w:eastAsia="zh-CN"/>
        </w:rPr>
        <w:t>1</w:t>
      </w:r>
      <w:r>
        <w:rPr>
          <w:rFonts w:hint="eastAsia" w:ascii="Times New Roman" w:hAnsi="Times New Roman" w:eastAsia="宋体" w:cs="Times New Roman"/>
          <w:color w:val="auto"/>
          <w:szCs w:val="21"/>
          <w:highlight w:val="none"/>
          <w:lang w:val="en-US" w:eastAsia="zh-CN"/>
        </w:rPr>
        <w:t>6</w:t>
      </w:r>
      <w:r>
        <w:rPr>
          <w:rFonts w:hint="default" w:ascii="Times New Roman" w:hAnsi="Times New Roman" w:eastAsia="宋体" w:cs="Times New Roman"/>
          <w:color w:val="auto"/>
          <w:szCs w:val="21"/>
          <w:highlight w:val="none"/>
        </w:rPr>
        <w:t>项规定的</w:t>
      </w:r>
      <w:r>
        <w:rPr>
          <w:rFonts w:hint="eastAsia" w:ascii="Times New Roman" w:hAnsi="Times New Roman" w:eastAsia="宋体" w:cs="Times New Roman"/>
          <w:color w:val="auto"/>
          <w:kern w:val="0"/>
          <w:szCs w:val="21"/>
          <w:highlight w:val="none"/>
          <w:lang w:val="en-US" w:eastAsia="zh-CN"/>
        </w:rPr>
        <w:t>比选申请文件</w:t>
      </w:r>
      <w:r>
        <w:rPr>
          <w:rFonts w:hint="default" w:ascii="Times New Roman" w:hAnsi="Times New Roman" w:eastAsia="宋体" w:cs="Times New Roman"/>
          <w:color w:val="auto"/>
          <w:kern w:val="0"/>
          <w:szCs w:val="21"/>
          <w:highlight w:val="none"/>
          <w:lang w:val="en-US" w:eastAsia="zh-CN"/>
        </w:rPr>
        <w:t>递交截止时间</w:t>
      </w:r>
      <w:r>
        <w:rPr>
          <w:rFonts w:hint="default" w:ascii="Times New Roman" w:hAnsi="Times New Roman" w:eastAsia="宋体" w:cs="Times New Roman"/>
          <w:color w:val="auto"/>
          <w:szCs w:val="21"/>
          <w:highlight w:val="none"/>
        </w:rPr>
        <w:t>前，</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可以修改或撤回已递交的</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w:t>
      </w:r>
    </w:p>
    <w:p w14:paraId="61B6C2CA">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4.3.2 </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修改或撤回已递交</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的书面通知应按照本章第3.7.3 项的要求签字或盖章。</w:t>
      </w:r>
    </w:p>
    <w:p w14:paraId="3B2F48F0">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4.3.3 修改的内容为</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的组成部分。修改的</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应按照本章第3 条、第4 条规定进行编制、密封、标记和递交，并标明“修改”字样。</w:t>
      </w:r>
    </w:p>
    <w:p w14:paraId="433DF405">
      <w:pPr>
        <w:spacing w:line="360" w:lineRule="auto"/>
        <w:outlineLvl w:val="0"/>
        <w:rPr>
          <w:rFonts w:hint="default" w:ascii="Times New Roman" w:hAnsi="Times New Roman" w:eastAsia="宋体" w:cs="Times New Roman"/>
          <w:b/>
          <w:color w:val="auto"/>
          <w:szCs w:val="21"/>
          <w:highlight w:val="none"/>
          <w:lang w:eastAsia="zh-CN"/>
        </w:rPr>
      </w:pPr>
      <w:bookmarkStart w:id="18" w:name="_Toc12323"/>
      <w:r>
        <w:rPr>
          <w:rFonts w:hint="default" w:ascii="Times New Roman" w:hAnsi="Times New Roman" w:eastAsia="宋体" w:cs="Times New Roman"/>
          <w:b/>
          <w:color w:val="auto"/>
          <w:szCs w:val="21"/>
          <w:highlight w:val="none"/>
        </w:rPr>
        <w:t>5．开</w:t>
      </w:r>
      <w:r>
        <w:rPr>
          <w:rFonts w:hint="default" w:ascii="Times New Roman" w:hAnsi="Times New Roman" w:eastAsia="宋体" w:cs="Times New Roman"/>
          <w:b/>
          <w:color w:val="auto"/>
          <w:szCs w:val="21"/>
          <w:highlight w:val="none"/>
          <w:lang w:eastAsia="zh-CN"/>
        </w:rPr>
        <w:t>标</w:t>
      </w:r>
      <w:bookmarkEnd w:id="18"/>
    </w:p>
    <w:p w14:paraId="18102E1B">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5.1 开</w:t>
      </w:r>
      <w:r>
        <w:rPr>
          <w:rFonts w:hint="default" w:ascii="Times New Roman" w:hAnsi="Times New Roman" w:eastAsia="宋体" w:cs="Times New Roman"/>
          <w:b/>
          <w:color w:val="auto"/>
          <w:szCs w:val="21"/>
          <w:highlight w:val="none"/>
          <w:lang w:eastAsia="zh-CN"/>
        </w:rPr>
        <w:t>标</w:t>
      </w:r>
      <w:r>
        <w:rPr>
          <w:rFonts w:hint="default" w:ascii="Times New Roman" w:hAnsi="Times New Roman" w:eastAsia="宋体" w:cs="Times New Roman"/>
          <w:b/>
          <w:color w:val="auto"/>
          <w:szCs w:val="21"/>
          <w:highlight w:val="none"/>
        </w:rPr>
        <w:t>时间和地点</w:t>
      </w:r>
    </w:p>
    <w:p w14:paraId="7FD8250C">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邀请所有</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的法定代表人或其委托代理人准时参加。</w:t>
      </w:r>
    </w:p>
    <w:p w14:paraId="063C8D5D">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5.2 开</w:t>
      </w:r>
      <w:r>
        <w:rPr>
          <w:rFonts w:hint="default" w:ascii="Times New Roman" w:hAnsi="Times New Roman" w:eastAsia="宋体" w:cs="Times New Roman"/>
          <w:b/>
          <w:color w:val="auto"/>
          <w:szCs w:val="21"/>
          <w:highlight w:val="none"/>
          <w:lang w:eastAsia="zh-CN"/>
        </w:rPr>
        <w:t>标</w:t>
      </w:r>
      <w:r>
        <w:rPr>
          <w:rFonts w:hint="default" w:ascii="Times New Roman" w:hAnsi="Times New Roman" w:eastAsia="宋体" w:cs="Times New Roman"/>
          <w:b/>
          <w:color w:val="auto"/>
          <w:szCs w:val="21"/>
          <w:highlight w:val="none"/>
        </w:rPr>
        <w:t>程序</w:t>
      </w:r>
    </w:p>
    <w:p w14:paraId="709CC645">
      <w:pPr>
        <w:spacing w:line="360" w:lineRule="auto"/>
        <w:ind w:firstLine="420" w:firstLineChars="200"/>
        <w:outlineLvl w:val="0"/>
        <w:rPr>
          <w:rFonts w:hint="default" w:ascii="Times New Roman" w:hAnsi="Times New Roman" w:eastAsia="宋体" w:cs="Times New Roman"/>
          <w:color w:val="auto"/>
          <w:szCs w:val="21"/>
          <w:highlight w:val="none"/>
          <w:lang w:eastAsia="zh-CN"/>
        </w:rPr>
      </w:pPr>
      <w:bookmarkStart w:id="19" w:name="_Toc28572"/>
      <w:r>
        <w:rPr>
          <w:rFonts w:hint="default" w:ascii="Times New Roman" w:hAnsi="Times New Roman" w:eastAsia="宋体" w:cs="Times New Roman"/>
          <w:color w:val="auto"/>
          <w:szCs w:val="21"/>
          <w:highlight w:val="none"/>
          <w:lang w:eastAsia="zh-CN"/>
        </w:rPr>
        <w:t>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r>
        <w:rPr>
          <w:rFonts w:hint="default" w:ascii="Times New Roman" w:hAnsi="Times New Roman" w:eastAsia="宋体" w:cs="Times New Roman"/>
          <w:color w:val="auto"/>
          <w:szCs w:val="21"/>
          <w:highlight w:val="none"/>
          <w:lang w:eastAsia="zh-CN"/>
        </w:rPr>
        <w:t>。</w:t>
      </w:r>
      <w:bookmarkEnd w:id="19"/>
    </w:p>
    <w:p w14:paraId="14AFBDE5">
      <w:pPr>
        <w:spacing w:line="360" w:lineRule="auto"/>
        <w:outlineLvl w:val="0"/>
        <w:rPr>
          <w:rFonts w:ascii="Times New Roman" w:hAnsi="Times New Roman" w:eastAsia="宋体" w:cs="Times New Roman"/>
          <w:b/>
          <w:color w:val="auto"/>
          <w:szCs w:val="21"/>
          <w:highlight w:val="none"/>
        </w:rPr>
      </w:pPr>
      <w:bookmarkStart w:id="20" w:name="_Toc31236"/>
      <w:r>
        <w:rPr>
          <w:rFonts w:hint="default" w:ascii="Times New Roman" w:hAnsi="Times New Roman" w:eastAsia="宋体" w:cs="Times New Roman"/>
          <w:b/>
          <w:color w:val="auto"/>
          <w:szCs w:val="21"/>
          <w:highlight w:val="none"/>
        </w:rPr>
        <w:t>6．评审</w:t>
      </w:r>
      <w:bookmarkEnd w:id="20"/>
    </w:p>
    <w:p w14:paraId="3246A7B5">
      <w:pPr>
        <w:spacing w:line="360" w:lineRule="auto"/>
        <w:rPr>
          <w:rFonts w:hint="default" w:ascii="Times New Roman" w:hAnsi="Times New Roman" w:eastAsia="宋体" w:cs="Times New Roman"/>
          <w:b/>
          <w:color w:val="auto"/>
          <w:szCs w:val="21"/>
          <w:highlight w:val="none"/>
          <w:lang w:eastAsia="zh-CN"/>
        </w:rPr>
      </w:pPr>
      <w:r>
        <w:rPr>
          <w:rFonts w:hint="default" w:ascii="Times New Roman" w:hAnsi="Times New Roman" w:eastAsia="宋体" w:cs="Times New Roman"/>
          <w:b/>
          <w:color w:val="auto"/>
          <w:szCs w:val="21"/>
          <w:highlight w:val="none"/>
        </w:rPr>
        <w:t xml:space="preserve">6.1 </w:t>
      </w:r>
      <w:r>
        <w:rPr>
          <w:rFonts w:hint="default" w:ascii="Times New Roman" w:hAnsi="Times New Roman" w:eastAsia="宋体" w:cs="Times New Roman"/>
          <w:b/>
          <w:color w:val="auto"/>
          <w:szCs w:val="21"/>
          <w:highlight w:val="none"/>
          <w:lang w:eastAsia="zh-CN"/>
        </w:rPr>
        <w:t>评标委员会</w:t>
      </w:r>
    </w:p>
    <w:p w14:paraId="5F0E48EF">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6.1.1 </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成员人数见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p>
    <w:p w14:paraId="0C5B66AE">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6.1.2 </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成员有下列情形之一的，应当回避：</w:t>
      </w:r>
    </w:p>
    <w:p w14:paraId="26C2E1E6">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eastAsia="zh-CN"/>
        </w:rPr>
        <w:t>比选人</w:t>
      </w:r>
      <w:r>
        <w:rPr>
          <w:rFonts w:hint="default" w:ascii="Times New Roman" w:hAnsi="Times New Roman" w:eastAsia="宋体" w:cs="Times New Roman"/>
          <w:color w:val="auto"/>
          <w:szCs w:val="21"/>
          <w:highlight w:val="none"/>
        </w:rPr>
        <w:t>或</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的主要负责人的近亲属；</w:t>
      </w:r>
    </w:p>
    <w:p w14:paraId="6CD862E6">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(2)项目主管部门或者行政监督部门的人员：</w:t>
      </w:r>
    </w:p>
    <w:p w14:paraId="09BBCB8A">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(3)与</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有经济利益关系，可能影响对</w:t>
      </w:r>
      <w:r>
        <w:rPr>
          <w:rFonts w:hint="default" w:ascii="Times New Roman" w:hAnsi="Times New Roman" w:eastAsia="宋体" w:cs="Times New Roman"/>
          <w:color w:val="auto"/>
          <w:szCs w:val="21"/>
          <w:highlight w:val="none"/>
          <w:lang w:eastAsia="zh-CN"/>
        </w:rPr>
        <w:t>招标</w:t>
      </w:r>
      <w:r>
        <w:rPr>
          <w:rFonts w:hint="default" w:ascii="Times New Roman" w:hAnsi="Times New Roman" w:eastAsia="宋体" w:cs="Times New Roman"/>
          <w:color w:val="auto"/>
          <w:szCs w:val="21"/>
          <w:highlight w:val="none"/>
        </w:rPr>
        <w:t>公正评审的；</w:t>
      </w:r>
    </w:p>
    <w:p w14:paraId="35F6C7C0">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(4)曾因在招标、评审以及其他与</w:t>
      </w:r>
      <w:r>
        <w:rPr>
          <w:rFonts w:hint="default" w:ascii="Times New Roman" w:hAnsi="Times New Roman" w:eastAsia="宋体" w:cs="Times New Roman"/>
          <w:color w:val="auto"/>
          <w:szCs w:val="21"/>
          <w:highlight w:val="none"/>
          <w:lang w:eastAsia="zh-CN"/>
        </w:rPr>
        <w:t>招标</w:t>
      </w:r>
      <w:r>
        <w:rPr>
          <w:rFonts w:hint="default" w:ascii="Times New Roman" w:hAnsi="Times New Roman" w:eastAsia="宋体" w:cs="Times New Roman"/>
          <w:color w:val="auto"/>
          <w:szCs w:val="21"/>
          <w:highlight w:val="none"/>
        </w:rPr>
        <w:t>有关活动中从事违法行为而受过行政处罚或刑事处罚的。</w:t>
      </w:r>
    </w:p>
    <w:p w14:paraId="4C57E767">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6.2 评审原则</w:t>
      </w:r>
    </w:p>
    <w:p w14:paraId="35879973">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评审活动遵循公平、公正、科学和择优的原则。</w:t>
      </w:r>
    </w:p>
    <w:p w14:paraId="204431B5">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6.3 评审</w:t>
      </w:r>
    </w:p>
    <w:p w14:paraId="5A1E2095">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按照第三章“</w:t>
      </w:r>
      <w:r>
        <w:rPr>
          <w:rFonts w:hint="default" w:ascii="Times New Roman" w:hAnsi="Times New Roman" w:eastAsia="宋体" w:cs="Times New Roman"/>
          <w:color w:val="auto"/>
          <w:szCs w:val="21"/>
          <w:highlight w:val="none"/>
          <w:lang w:eastAsia="zh-CN"/>
        </w:rPr>
        <w:t>评标办法</w:t>
      </w:r>
      <w:r>
        <w:rPr>
          <w:rFonts w:hint="default" w:ascii="Times New Roman" w:hAnsi="Times New Roman" w:eastAsia="宋体" w:cs="Times New Roman"/>
          <w:color w:val="auto"/>
          <w:szCs w:val="21"/>
          <w:highlight w:val="none"/>
        </w:rPr>
        <w:t>”规定的方法、评审因素、标准和程序对</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进行评审。第三章“</w:t>
      </w:r>
      <w:r>
        <w:rPr>
          <w:rFonts w:hint="default" w:ascii="Times New Roman" w:hAnsi="Times New Roman" w:eastAsia="宋体" w:cs="Times New Roman"/>
          <w:color w:val="auto"/>
          <w:szCs w:val="21"/>
          <w:highlight w:val="none"/>
          <w:lang w:eastAsia="zh-CN"/>
        </w:rPr>
        <w:t>评标办法</w:t>
      </w:r>
      <w:r>
        <w:rPr>
          <w:rFonts w:hint="default" w:ascii="Times New Roman" w:hAnsi="Times New Roman" w:eastAsia="宋体" w:cs="Times New Roman"/>
          <w:color w:val="auto"/>
          <w:szCs w:val="21"/>
          <w:highlight w:val="none"/>
        </w:rPr>
        <w:t>”没有规定的方法、评审因素和标准，不作为评审依据。</w:t>
      </w:r>
    </w:p>
    <w:p w14:paraId="4FEF0877">
      <w:pPr>
        <w:spacing w:line="360" w:lineRule="auto"/>
        <w:outlineLvl w:val="0"/>
        <w:rPr>
          <w:rFonts w:ascii="Times New Roman" w:hAnsi="Times New Roman" w:eastAsia="宋体" w:cs="Times New Roman"/>
          <w:b/>
          <w:color w:val="auto"/>
          <w:szCs w:val="21"/>
          <w:highlight w:val="none"/>
        </w:rPr>
      </w:pPr>
      <w:bookmarkStart w:id="21" w:name="_Toc17161"/>
      <w:r>
        <w:rPr>
          <w:rFonts w:hint="default" w:ascii="Times New Roman" w:hAnsi="Times New Roman" w:eastAsia="宋体" w:cs="Times New Roman"/>
          <w:b/>
          <w:color w:val="auto"/>
          <w:szCs w:val="21"/>
          <w:highlight w:val="none"/>
        </w:rPr>
        <w:t>7．合同授予</w:t>
      </w:r>
      <w:bookmarkEnd w:id="21"/>
    </w:p>
    <w:p w14:paraId="41EC48E1">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7.1 定</w:t>
      </w:r>
      <w:r>
        <w:rPr>
          <w:rFonts w:hint="default" w:ascii="Times New Roman" w:hAnsi="Times New Roman" w:eastAsia="宋体" w:cs="Times New Roman"/>
          <w:b/>
          <w:color w:val="auto"/>
          <w:szCs w:val="21"/>
          <w:highlight w:val="none"/>
          <w:lang w:eastAsia="zh-CN"/>
        </w:rPr>
        <w:t>标</w:t>
      </w:r>
      <w:r>
        <w:rPr>
          <w:rFonts w:hint="default" w:ascii="Times New Roman" w:hAnsi="Times New Roman" w:eastAsia="宋体" w:cs="Times New Roman"/>
          <w:b/>
          <w:color w:val="auto"/>
          <w:szCs w:val="21"/>
          <w:highlight w:val="none"/>
        </w:rPr>
        <w:t>方式</w:t>
      </w:r>
    </w:p>
    <w:p w14:paraId="11256294">
      <w:pPr>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比选人</w:t>
      </w:r>
      <w:r>
        <w:rPr>
          <w:rFonts w:hint="default" w:ascii="Times New Roman" w:hAnsi="Times New Roman" w:eastAsia="宋体" w:cs="Times New Roman"/>
          <w:color w:val="auto"/>
          <w:szCs w:val="21"/>
          <w:highlight w:val="none"/>
        </w:rPr>
        <w:t>依据</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推荐的</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候选人确定</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人，</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推荐</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候选人的人数见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p>
    <w:p w14:paraId="3AC7EF57">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7.2 </w:t>
      </w:r>
      <w:r>
        <w:rPr>
          <w:rFonts w:hint="eastAsia" w:ascii="Times New Roman" w:hAnsi="Times New Roman" w:eastAsia="宋体" w:cs="Times New Roman"/>
          <w:b/>
          <w:color w:val="auto"/>
          <w:szCs w:val="21"/>
          <w:highlight w:val="none"/>
          <w:lang w:eastAsia="zh-CN"/>
        </w:rPr>
        <w:t>中选</w:t>
      </w:r>
      <w:r>
        <w:rPr>
          <w:rFonts w:hint="default" w:ascii="Times New Roman" w:hAnsi="Times New Roman" w:eastAsia="宋体" w:cs="Times New Roman"/>
          <w:b/>
          <w:color w:val="auto"/>
          <w:szCs w:val="21"/>
          <w:highlight w:val="none"/>
        </w:rPr>
        <w:t>通知</w:t>
      </w:r>
    </w:p>
    <w:p w14:paraId="64CD54E9">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须知前附表。同时将</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结果通知未</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的</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w:t>
      </w:r>
    </w:p>
    <w:p w14:paraId="1C857A35">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7.3 履约担保</w:t>
      </w:r>
    </w:p>
    <w:p w14:paraId="0C0FE59A">
      <w:pPr>
        <w:spacing w:line="360" w:lineRule="auto"/>
        <w:ind w:firstLine="420" w:firstLineChars="200"/>
        <w:rPr>
          <w:rFonts w:hint="default" w:ascii="Times New Roman" w:hAnsi="Times New Roman" w:eastAsia="宋体" w:cs="Times New Roman"/>
          <w:b/>
          <w:color w:val="auto"/>
          <w:szCs w:val="21"/>
          <w:highlight w:val="none"/>
        </w:rPr>
      </w:pPr>
      <w:r>
        <w:rPr>
          <w:rFonts w:hint="default" w:ascii="Times New Roman" w:hAnsi="Times New Roman" w:eastAsia="宋体" w:cs="Times New Roman"/>
          <w:color w:val="auto"/>
          <w:szCs w:val="21"/>
          <w:highlight w:val="none"/>
        </w:rPr>
        <w:t>见</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w:t>
      </w:r>
    </w:p>
    <w:p w14:paraId="5AE900A0">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7.4 签订合同</w:t>
      </w:r>
    </w:p>
    <w:p w14:paraId="1538BA62">
      <w:pPr>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人自</w:t>
      </w:r>
      <w:r>
        <w:rPr>
          <w:rFonts w:hint="eastAsia"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通知书发出之日起</w:t>
      </w:r>
      <w:r>
        <w:rPr>
          <w:rFonts w:hint="default" w:ascii="Times New Roman" w:hAnsi="Times New Roman" w:cs="Times New Roman"/>
          <w:color w:val="auto"/>
          <w:szCs w:val="21"/>
          <w:highlight w:val="none"/>
          <w:lang w:val="en-US" w:eastAsia="zh-CN"/>
        </w:rPr>
        <w:t>30</w:t>
      </w:r>
      <w:r>
        <w:rPr>
          <w:rFonts w:hint="default" w:ascii="Times New Roman" w:hAnsi="Times New Roman" w:cs="Times New Roman"/>
          <w:color w:val="auto"/>
          <w:szCs w:val="21"/>
          <w:highlight w:val="none"/>
        </w:rPr>
        <w:t>日内</w:t>
      </w:r>
      <w:r>
        <w:rPr>
          <w:rFonts w:hint="default" w:ascii="Times New Roman" w:hAnsi="Times New Roman" w:eastAsia="宋体" w:cs="Times New Roman"/>
          <w:color w:val="auto"/>
          <w:szCs w:val="21"/>
          <w:highlight w:val="none"/>
        </w:rPr>
        <w:t>，根据</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和</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人的</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订立书面合同。</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人无正当理由拒签合同的，</w:t>
      </w:r>
      <w:r>
        <w:rPr>
          <w:rFonts w:hint="eastAsia" w:ascii="Times New Roman" w:hAnsi="Times New Roman" w:eastAsia="宋体" w:cs="Times New Roman"/>
          <w:color w:val="auto"/>
          <w:szCs w:val="21"/>
          <w:highlight w:val="none"/>
          <w:lang w:eastAsia="zh-CN"/>
        </w:rPr>
        <w:t>比选人</w:t>
      </w:r>
      <w:r>
        <w:rPr>
          <w:rFonts w:hint="default" w:ascii="Times New Roman" w:hAnsi="Times New Roman" w:eastAsia="宋体" w:cs="Times New Roman"/>
          <w:color w:val="auto"/>
          <w:szCs w:val="21"/>
          <w:highlight w:val="none"/>
        </w:rPr>
        <w:t>取消其</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资格</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给</w:t>
      </w:r>
      <w:r>
        <w:rPr>
          <w:rFonts w:hint="eastAsia" w:ascii="Times New Roman" w:hAnsi="Times New Roman" w:eastAsia="宋体" w:cs="Times New Roman"/>
          <w:color w:val="auto"/>
          <w:szCs w:val="21"/>
          <w:highlight w:val="none"/>
          <w:lang w:eastAsia="zh-CN"/>
        </w:rPr>
        <w:t>比选人</w:t>
      </w:r>
      <w:r>
        <w:rPr>
          <w:rFonts w:hint="default" w:ascii="Times New Roman" w:hAnsi="Times New Roman" w:eastAsia="宋体" w:cs="Times New Roman"/>
          <w:color w:val="auto"/>
          <w:szCs w:val="21"/>
          <w:highlight w:val="none"/>
        </w:rPr>
        <w:t>造成损失的，</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人应当予以赔偿。</w:t>
      </w:r>
    </w:p>
    <w:p w14:paraId="38DFE640">
      <w:pPr>
        <w:spacing w:line="360" w:lineRule="auto"/>
        <w:outlineLvl w:val="0"/>
        <w:rPr>
          <w:rFonts w:hint="default" w:ascii="Times New Roman" w:hAnsi="Times New Roman" w:eastAsia="宋体" w:cs="Times New Roman"/>
          <w:b/>
          <w:color w:val="auto"/>
          <w:szCs w:val="21"/>
          <w:highlight w:val="none"/>
          <w:lang w:eastAsia="zh-CN"/>
        </w:rPr>
      </w:pPr>
      <w:bookmarkStart w:id="22" w:name="_Toc10034"/>
      <w:r>
        <w:rPr>
          <w:rFonts w:hint="default" w:ascii="Times New Roman" w:hAnsi="Times New Roman" w:eastAsia="宋体" w:cs="Times New Roman"/>
          <w:b/>
          <w:color w:val="auto"/>
          <w:szCs w:val="21"/>
          <w:highlight w:val="none"/>
        </w:rPr>
        <w:t>8．重新</w:t>
      </w:r>
      <w:r>
        <w:rPr>
          <w:rFonts w:hint="default" w:ascii="Times New Roman" w:hAnsi="Times New Roman" w:eastAsia="宋体" w:cs="Times New Roman"/>
          <w:b/>
          <w:color w:val="auto"/>
          <w:szCs w:val="21"/>
          <w:highlight w:val="none"/>
          <w:lang w:eastAsia="zh-CN"/>
        </w:rPr>
        <w:t>招标</w:t>
      </w:r>
      <w:r>
        <w:rPr>
          <w:rFonts w:hint="default" w:ascii="Times New Roman" w:hAnsi="Times New Roman" w:eastAsia="宋体" w:cs="Times New Roman"/>
          <w:b/>
          <w:color w:val="auto"/>
          <w:szCs w:val="21"/>
          <w:highlight w:val="none"/>
        </w:rPr>
        <w:t>和不再</w:t>
      </w:r>
      <w:r>
        <w:rPr>
          <w:rFonts w:hint="default" w:ascii="Times New Roman" w:hAnsi="Times New Roman" w:eastAsia="宋体" w:cs="Times New Roman"/>
          <w:b/>
          <w:color w:val="auto"/>
          <w:szCs w:val="21"/>
          <w:highlight w:val="none"/>
          <w:lang w:eastAsia="zh-CN"/>
        </w:rPr>
        <w:t>招标</w:t>
      </w:r>
      <w:bookmarkEnd w:id="22"/>
    </w:p>
    <w:p w14:paraId="4696028D">
      <w:pPr>
        <w:spacing w:line="360" w:lineRule="auto"/>
        <w:rPr>
          <w:rFonts w:hint="default" w:ascii="Times New Roman" w:hAnsi="Times New Roman" w:eastAsia="宋体" w:cs="Times New Roman"/>
          <w:b/>
          <w:color w:val="auto"/>
          <w:szCs w:val="21"/>
          <w:highlight w:val="none"/>
          <w:lang w:eastAsia="zh-CN"/>
        </w:rPr>
      </w:pPr>
      <w:r>
        <w:rPr>
          <w:rFonts w:hint="default" w:ascii="Times New Roman" w:hAnsi="Times New Roman" w:eastAsia="宋体" w:cs="Times New Roman"/>
          <w:b/>
          <w:color w:val="auto"/>
          <w:szCs w:val="21"/>
          <w:highlight w:val="none"/>
        </w:rPr>
        <w:t>8.1 重新</w:t>
      </w:r>
      <w:r>
        <w:rPr>
          <w:rFonts w:hint="default" w:ascii="Times New Roman" w:hAnsi="Times New Roman" w:eastAsia="宋体" w:cs="Times New Roman"/>
          <w:b/>
          <w:color w:val="auto"/>
          <w:szCs w:val="21"/>
          <w:highlight w:val="none"/>
          <w:lang w:eastAsia="zh-CN"/>
        </w:rPr>
        <w:t>招标</w:t>
      </w:r>
    </w:p>
    <w:p w14:paraId="6CF52E79">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有下列情形之一的，</w:t>
      </w:r>
      <w:r>
        <w:rPr>
          <w:rFonts w:hint="eastAsia" w:ascii="Times New Roman" w:hAnsi="Times New Roman" w:eastAsia="宋体" w:cs="Times New Roman"/>
          <w:color w:val="auto"/>
          <w:szCs w:val="21"/>
          <w:highlight w:val="none"/>
          <w:lang w:eastAsia="zh-CN"/>
        </w:rPr>
        <w:t>比选人</w:t>
      </w:r>
      <w:r>
        <w:rPr>
          <w:rFonts w:hint="default" w:ascii="Times New Roman" w:hAnsi="Times New Roman" w:eastAsia="宋体" w:cs="Times New Roman"/>
          <w:color w:val="auto"/>
          <w:szCs w:val="21"/>
          <w:highlight w:val="none"/>
        </w:rPr>
        <w:t>将重新</w:t>
      </w:r>
      <w:r>
        <w:rPr>
          <w:rFonts w:hint="default" w:ascii="Times New Roman" w:hAnsi="Times New Roman" w:eastAsia="宋体" w:cs="Times New Roman"/>
          <w:color w:val="auto"/>
          <w:szCs w:val="21"/>
          <w:highlight w:val="none"/>
          <w:lang w:eastAsia="zh-CN"/>
        </w:rPr>
        <w:t>招标</w:t>
      </w:r>
      <w:r>
        <w:rPr>
          <w:rFonts w:hint="default" w:ascii="Times New Roman" w:hAnsi="Times New Roman" w:eastAsia="宋体" w:cs="Times New Roman"/>
          <w:color w:val="auto"/>
          <w:szCs w:val="21"/>
          <w:highlight w:val="none"/>
        </w:rPr>
        <w:t>：</w:t>
      </w:r>
    </w:p>
    <w:p w14:paraId="6818918C">
      <w:pPr>
        <w:spacing w:line="360" w:lineRule="auto"/>
        <w:ind w:firstLine="359" w:firstLineChars="171"/>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r>
        <w:rPr>
          <w:rFonts w:hint="eastAsia" w:ascii="Times New Roman" w:hAnsi="Times New Roman" w:eastAsia="宋体" w:cs="Times New Roman"/>
          <w:color w:val="auto"/>
          <w:kern w:val="0"/>
          <w:szCs w:val="21"/>
          <w:highlight w:val="none"/>
          <w:lang w:val="en-US" w:eastAsia="zh-CN"/>
        </w:rPr>
        <w:t>比选申请文件</w:t>
      </w:r>
      <w:r>
        <w:rPr>
          <w:rFonts w:hint="default" w:ascii="Times New Roman" w:hAnsi="Times New Roman" w:eastAsia="宋体" w:cs="Times New Roman"/>
          <w:color w:val="auto"/>
          <w:kern w:val="0"/>
          <w:szCs w:val="21"/>
          <w:highlight w:val="none"/>
          <w:lang w:val="en-US" w:eastAsia="zh-CN"/>
        </w:rPr>
        <w:t>递交截止时间</w:t>
      </w:r>
      <w:r>
        <w:rPr>
          <w:rFonts w:hint="default" w:ascii="Times New Roman" w:hAnsi="Times New Roman" w:eastAsia="宋体" w:cs="Times New Roman"/>
          <w:color w:val="auto"/>
          <w:szCs w:val="21"/>
          <w:highlight w:val="none"/>
        </w:rPr>
        <w:t>止，</w:t>
      </w:r>
      <w:r>
        <w:rPr>
          <w:rFonts w:hint="eastAsia" w:ascii="宋体" w:hAnsi="宋体" w:cs="宋体"/>
          <w:color w:val="auto"/>
          <w:kern w:val="0"/>
          <w:szCs w:val="21"/>
          <w:highlight w:val="none"/>
        </w:rPr>
        <w:t>递交</w:t>
      </w:r>
      <w:r>
        <w:rPr>
          <w:rFonts w:hint="eastAsia" w:ascii="宋体" w:hAnsi="宋体" w:cs="宋体"/>
          <w:color w:val="auto"/>
          <w:kern w:val="0"/>
          <w:szCs w:val="21"/>
          <w:highlight w:val="none"/>
          <w:lang w:eastAsia="zh-CN"/>
        </w:rPr>
        <w:t>比选申请文件</w:t>
      </w:r>
      <w:r>
        <w:rPr>
          <w:rFonts w:hint="eastAsia" w:ascii="宋体" w:hAnsi="宋体" w:cs="宋体"/>
          <w:color w:val="auto"/>
          <w:kern w:val="0"/>
          <w:szCs w:val="21"/>
          <w:highlight w:val="none"/>
        </w:rPr>
        <w:t>的</w:t>
      </w:r>
      <w:r>
        <w:rPr>
          <w:rFonts w:hint="eastAsia" w:ascii="宋体" w:hAnsi="宋体" w:cs="宋体"/>
          <w:color w:val="auto"/>
          <w:kern w:val="0"/>
          <w:szCs w:val="21"/>
          <w:highlight w:val="none"/>
          <w:lang w:eastAsia="zh-CN"/>
        </w:rPr>
        <w:t>比选申请人</w:t>
      </w:r>
      <w:r>
        <w:rPr>
          <w:rFonts w:hint="eastAsia" w:ascii="宋体" w:hAnsi="宋体" w:cs="宋体"/>
          <w:color w:val="auto"/>
          <w:kern w:val="0"/>
          <w:szCs w:val="21"/>
          <w:highlight w:val="none"/>
        </w:rPr>
        <w:t>少于三个的</w:t>
      </w:r>
      <w:r>
        <w:rPr>
          <w:rFonts w:hint="default" w:ascii="Times New Roman" w:hAnsi="Times New Roman" w:eastAsia="宋体" w:cs="Times New Roman"/>
          <w:color w:val="auto"/>
          <w:szCs w:val="21"/>
          <w:highlight w:val="none"/>
        </w:rPr>
        <w:t>；</w:t>
      </w:r>
    </w:p>
    <w:p w14:paraId="692C4A99">
      <w:pPr>
        <w:spacing w:line="360" w:lineRule="auto"/>
        <w:ind w:firstLine="359" w:firstLineChars="171"/>
        <w:rPr>
          <w:rFonts w:hint="eastAsia" w:ascii="宋体" w:hAnsi="宋体" w:cs="宋体"/>
          <w:color w:val="auto"/>
          <w:kern w:val="0"/>
          <w:szCs w:val="21"/>
          <w:highlight w:val="none"/>
        </w:rPr>
      </w:pPr>
      <w:r>
        <w:rPr>
          <w:rFonts w:hint="default" w:ascii="Times New Roman" w:hAnsi="Times New Roman" w:eastAsia="宋体" w:cs="Times New Roman"/>
          <w:color w:val="auto"/>
          <w:szCs w:val="21"/>
          <w:highlight w:val="none"/>
        </w:rPr>
        <w:t>（2）</w:t>
      </w:r>
      <w:r>
        <w:rPr>
          <w:rFonts w:hint="default" w:ascii="Times New Roman" w:hAnsi="Times New Roman" w:cs="Times New Roman"/>
          <w:color w:val="auto"/>
          <w:szCs w:val="21"/>
          <w:highlight w:val="none"/>
        </w:rPr>
        <w:t>经</w:t>
      </w:r>
      <w:r>
        <w:rPr>
          <w:rFonts w:hint="default" w:ascii="Times New Roman" w:hAnsi="Times New Roman" w:cs="Times New Roman"/>
          <w:color w:val="auto"/>
          <w:szCs w:val="21"/>
          <w:highlight w:val="none"/>
          <w:lang w:eastAsia="zh-CN"/>
        </w:rPr>
        <w:t>评标委员会</w:t>
      </w:r>
      <w:r>
        <w:rPr>
          <w:rFonts w:hint="default" w:ascii="Times New Roman" w:hAnsi="Times New Roman" w:cs="Times New Roman"/>
          <w:color w:val="auto"/>
          <w:szCs w:val="21"/>
          <w:highlight w:val="none"/>
        </w:rPr>
        <w:t>评审后否</w:t>
      </w:r>
      <w:r>
        <w:rPr>
          <w:rFonts w:hint="eastAsia" w:ascii="宋体" w:hAnsi="宋体" w:cs="宋体"/>
          <w:color w:val="auto"/>
          <w:kern w:val="0"/>
          <w:szCs w:val="21"/>
          <w:highlight w:val="none"/>
        </w:rPr>
        <w:t>决所有</w:t>
      </w:r>
      <w:r>
        <w:rPr>
          <w:rFonts w:hint="eastAsia" w:ascii="宋体" w:hAnsi="宋体" w:cs="宋体"/>
          <w:color w:val="auto"/>
          <w:kern w:val="0"/>
          <w:szCs w:val="21"/>
          <w:highlight w:val="none"/>
          <w:lang w:val="en-US" w:eastAsia="zh-CN"/>
        </w:rPr>
        <w:t>比选申请</w:t>
      </w:r>
      <w:r>
        <w:rPr>
          <w:rFonts w:hint="eastAsia" w:ascii="宋体" w:hAnsi="宋体" w:cs="宋体"/>
          <w:color w:val="auto"/>
          <w:kern w:val="0"/>
          <w:szCs w:val="21"/>
          <w:highlight w:val="none"/>
        </w:rPr>
        <w:t>的</w:t>
      </w:r>
      <w:r>
        <w:rPr>
          <w:rFonts w:hint="eastAsia" w:ascii="宋体" w:hAnsi="宋体" w:cs="宋体"/>
          <w:color w:val="auto"/>
          <w:kern w:val="0"/>
          <w:szCs w:val="21"/>
          <w:highlight w:val="none"/>
          <w:lang w:eastAsia="zh-CN"/>
        </w:rPr>
        <w:t>；</w:t>
      </w:r>
    </w:p>
    <w:p w14:paraId="115A08E1">
      <w:pPr>
        <w:spacing w:line="360" w:lineRule="auto"/>
        <w:ind w:firstLine="359" w:firstLineChars="171"/>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评标委员会推荐的</w:t>
      </w:r>
      <w:r>
        <w:rPr>
          <w:rFonts w:hint="eastAsia" w:ascii="宋体" w:hAnsi="宋体" w:cs="宋体"/>
          <w:color w:val="auto"/>
          <w:kern w:val="0"/>
          <w:szCs w:val="21"/>
          <w:highlight w:val="none"/>
          <w:lang w:eastAsia="zh-CN"/>
        </w:rPr>
        <w:t>中选</w:t>
      </w:r>
      <w:r>
        <w:rPr>
          <w:rFonts w:hint="eastAsia" w:ascii="宋体" w:hAnsi="宋体" w:cs="宋体"/>
          <w:color w:val="auto"/>
          <w:kern w:val="0"/>
          <w:szCs w:val="21"/>
          <w:highlight w:val="none"/>
        </w:rPr>
        <w:t>候选人均未能</w:t>
      </w:r>
      <w:r>
        <w:rPr>
          <w:rFonts w:hint="eastAsia" w:ascii="宋体" w:hAnsi="宋体" w:cs="宋体"/>
          <w:color w:val="auto"/>
          <w:kern w:val="0"/>
          <w:szCs w:val="21"/>
          <w:highlight w:val="none"/>
          <w:lang w:eastAsia="zh-CN"/>
        </w:rPr>
        <w:t>比选人</w:t>
      </w:r>
      <w:r>
        <w:rPr>
          <w:rFonts w:hint="eastAsia" w:ascii="宋体" w:hAnsi="宋体" w:cs="宋体"/>
          <w:color w:val="auto"/>
          <w:kern w:val="0"/>
          <w:szCs w:val="21"/>
          <w:highlight w:val="none"/>
        </w:rPr>
        <w:t>签订合同协议书的；</w:t>
      </w:r>
    </w:p>
    <w:p w14:paraId="12670D71">
      <w:pPr>
        <w:spacing w:line="360" w:lineRule="auto"/>
        <w:ind w:firstLine="359" w:firstLineChars="171"/>
        <w:rPr>
          <w:rFonts w:hint="eastAsia" w:ascii="宋体" w:hAnsi="宋体" w:cs="宋体"/>
          <w:color w:val="auto"/>
          <w:kern w:val="0"/>
          <w:szCs w:val="21"/>
          <w:highlight w:val="none"/>
        </w:rPr>
      </w:pPr>
      <w:r>
        <w:rPr>
          <w:rFonts w:hint="eastAsia" w:ascii="宋体" w:hAnsi="宋体" w:cs="宋体"/>
          <w:color w:val="auto"/>
          <w:kern w:val="0"/>
          <w:szCs w:val="21"/>
          <w:highlight w:val="none"/>
        </w:rPr>
        <w:t>（4）法律规定的其他情形。</w:t>
      </w:r>
    </w:p>
    <w:p w14:paraId="4AEE3675">
      <w:pPr>
        <w:spacing w:line="360" w:lineRule="auto"/>
        <w:outlineLvl w:val="0"/>
        <w:rPr>
          <w:rFonts w:ascii="Times New Roman" w:hAnsi="Times New Roman" w:eastAsia="宋体" w:cs="Times New Roman"/>
          <w:b/>
          <w:color w:val="auto"/>
          <w:szCs w:val="21"/>
          <w:highlight w:val="none"/>
        </w:rPr>
      </w:pPr>
      <w:bookmarkStart w:id="23" w:name="_Toc5437"/>
      <w:r>
        <w:rPr>
          <w:rFonts w:hint="default" w:ascii="Times New Roman" w:hAnsi="Times New Roman" w:eastAsia="宋体" w:cs="Times New Roman"/>
          <w:b/>
          <w:color w:val="auto"/>
          <w:szCs w:val="21"/>
          <w:highlight w:val="none"/>
        </w:rPr>
        <w:t>9．纪律和监督</w:t>
      </w:r>
      <w:bookmarkEnd w:id="23"/>
    </w:p>
    <w:p w14:paraId="4B5A2EF7">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9.1 对</w:t>
      </w:r>
      <w:r>
        <w:rPr>
          <w:rFonts w:hint="eastAsia" w:ascii="Times New Roman" w:hAnsi="Times New Roman" w:eastAsia="宋体" w:cs="Times New Roman"/>
          <w:b/>
          <w:color w:val="auto"/>
          <w:szCs w:val="21"/>
          <w:highlight w:val="none"/>
          <w:lang w:eastAsia="zh-CN"/>
        </w:rPr>
        <w:t>比选人</w:t>
      </w:r>
      <w:r>
        <w:rPr>
          <w:rFonts w:hint="default" w:ascii="Times New Roman" w:hAnsi="Times New Roman" w:eastAsia="宋体" w:cs="Times New Roman"/>
          <w:b/>
          <w:color w:val="auto"/>
          <w:szCs w:val="21"/>
          <w:highlight w:val="none"/>
        </w:rPr>
        <w:t>的纪律要求</w:t>
      </w:r>
    </w:p>
    <w:p w14:paraId="6E67ABDA">
      <w:pPr>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比选人</w:t>
      </w:r>
      <w:r>
        <w:rPr>
          <w:rFonts w:hint="default" w:ascii="Times New Roman" w:hAnsi="Times New Roman" w:eastAsia="宋体" w:cs="Times New Roman"/>
          <w:color w:val="auto"/>
          <w:szCs w:val="21"/>
          <w:highlight w:val="none"/>
        </w:rPr>
        <w:t>不得泄漏</w:t>
      </w:r>
      <w:r>
        <w:rPr>
          <w:rFonts w:hint="eastAsia" w:ascii="Times New Roman" w:hAnsi="Times New Roman" w:eastAsia="宋体" w:cs="Times New Roman"/>
          <w:color w:val="auto"/>
          <w:szCs w:val="21"/>
          <w:highlight w:val="none"/>
          <w:lang w:val="en-US" w:eastAsia="zh-CN"/>
        </w:rPr>
        <w:t>比选</w:t>
      </w:r>
      <w:r>
        <w:rPr>
          <w:rFonts w:hint="default" w:ascii="Times New Roman" w:hAnsi="Times New Roman" w:eastAsia="宋体" w:cs="Times New Roman"/>
          <w:color w:val="auto"/>
          <w:szCs w:val="21"/>
          <w:highlight w:val="none"/>
        </w:rPr>
        <w:t>活动中应当保密的情况和资料，不得与</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串通损害国家利益、社会公共利益或者他人合法权益。</w:t>
      </w:r>
    </w:p>
    <w:p w14:paraId="62FF4C8D">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9.2 对</w:t>
      </w:r>
      <w:r>
        <w:rPr>
          <w:rFonts w:hint="eastAsia" w:ascii="Times New Roman" w:hAnsi="Times New Roman" w:eastAsia="宋体" w:cs="Times New Roman"/>
          <w:b/>
          <w:color w:val="auto"/>
          <w:szCs w:val="21"/>
          <w:highlight w:val="none"/>
          <w:lang w:eastAsia="zh-CN"/>
        </w:rPr>
        <w:t>比选申请人</w:t>
      </w:r>
      <w:r>
        <w:rPr>
          <w:rFonts w:hint="default" w:ascii="Times New Roman" w:hAnsi="Times New Roman" w:eastAsia="宋体" w:cs="Times New Roman"/>
          <w:b/>
          <w:color w:val="auto"/>
          <w:szCs w:val="21"/>
          <w:highlight w:val="none"/>
        </w:rPr>
        <w:t>的纪律要求</w:t>
      </w:r>
    </w:p>
    <w:p w14:paraId="6B30AD52">
      <w:pPr>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不得相互串通</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或者与</w:t>
      </w:r>
      <w:r>
        <w:rPr>
          <w:rFonts w:hint="eastAsia" w:ascii="Times New Roman" w:hAnsi="Times New Roman" w:eastAsia="宋体" w:cs="Times New Roman"/>
          <w:color w:val="auto"/>
          <w:szCs w:val="21"/>
          <w:highlight w:val="none"/>
          <w:lang w:eastAsia="zh-CN"/>
        </w:rPr>
        <w:t>比选人</w:t>
      </w:r>
      <w:r>
        <w:rPr>
          <w:rFonts w:hint="default" w:ascii="Times New Roman" w:hAnsi="Times New Roman" w:eastAsia="宋体" w:cs="Times New Roman"/>
          <w:color w:val="auto"/>
          <w:szCs w:val="21"/>
          <w:highlight w:val="none"/>
        </w:rPr>
        <w:t>串通</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，不得向</w:t>
      </w:r>
      <w:r>
        <w:rPr>
          <w:rFonts w:hint="eastAsia" w:ascii="Times New Roman" w:hAnsi="Times New Roman" w:eastAsia="宋体" w:cs="Times New Roman"/>
          <w:color w:val="auto"/>
          <w:szCs w:val="21"/>
          <w:highlight w:val="none"/>
          <w:lang w:eastAsia="zh-CN"/>
        </w:rPr>
        <w:t>比选人</w:t>
      </w:r>
      <w:r>
        <w:rPr>
          <w:rFonts w:hint="default" w:ascii="Times New Roman" w:hAnsi="Times New Roman" w:eastAsia="宋体" w:cs="Times New Roman"/>
          <w:color w:val="auto"/>
          <w:szCs w:val="21"/>
          <w:highlight w:val="none"/>
        </w:rPr>
        <w:t>或者</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成员行贿谋取</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，不得以他人名义</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或者以其他方式弄虚作假骗取</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不得以任何方式干扰、影响评审工作。</w:t>
      </w:r>
    </w:p>
    <w:p w14:paraId="285C701C">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9.3 对</w:t>
      </w:r>
      <w:r>
        <w:rPr>
          <w:rFonts w:hint="default" w:ascii="Times New Roman" w:hAnsi="Times New Roman" w:eastAsia="宋体" w:cs="Times New Roman"/>
          <w:b/>
          <w:color w:val="auto"/>
          <w:szCs w:val="21"/>
          <w:highlight w:val="none"/>
          <w:lang w:eastAsia="zh-CN"/>
        </w:rPr>
        <w:t>评标委员会</w:t>
      </w:r>
      <w:r>
        <w:rPr>
          <w:rFonts w:hint="default" w:ascii="Times New Roman" w:hAnsi="Times New Roman" w:eastAsia="宋体" w:cs="Times New Roman"/>
          <w:b/>
          <w:color w:val="auto"/>
          <w:szCs w:val="21"/>
          <w:highlight w:val="none"/>
        </w:rPr>
        <w:t>成员的纪律要求</w:t>
      </w:r>
    </w:p>
    <w:p w14:paraId="1914C588">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成员不得收受他人的财物或者其他好处，不得向他人透漏对</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的评审和比较、</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候选人的推荐情况以及评审有关的其他情况。在评审活动中，</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成员不得擅离职守，影响评审程序正常进行，不得使用第三章“</w:t>
      </w:r>
      <w:r>
        <w:rPr>
          <w:rFonts w:hint="default" w:ascii="Times New Roman" w:hAnsi="Times New Roman" w:eastAsia="宋体" w:cs="Times New Roman"/>
          <w:color w:val="auto"/>
          <w:szCs w:val="21"/>
          <w:highlight w:val="none"/>
          <w:lang w:eastAsia="zh-CN"/>
        </w:rPr>
        <w:t>评标办法</w:t>
      </w:r>
      <w:r>
        <w:rPr>
          <w:rFonts w:hint="default" w:ascii="Times New Roman" w:hAnsi="Times New Roman" w:eastAsia="宋体" w:cs="Times New Roman"/>
          <w:color w:val="auto"/>
          <w:szCs w:val="21"/>
          <w:highlight w:val="none"/>
        </w:rPr>
        <w:t>”没有规定的评审因素和标准进行评审。</w:t>
      </w:r>
    </w:p>
    <w:p w14:paraId="4D79C14D">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9.4 对与评审活动有关的工作人员的纪律要求</w:t>
      </w:r>
    </w:p>
    <w:p w14:paraId="7C5FEB68">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与评审活动有关的工作人员不得收受他人的财物或者其他好处，不得向他人透漏对</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的评审和比较、</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候选人的推荐情况以及评审有关的其他情况。在评审活动中，与评审活动有关的工作人员不得擅离职守，影响评审程序正常进行。</w:t>
      </w:r>
    </w:p>
    <w:p w14:paraId="7D9FBE5D">
      <w:pPr>
        <w:spacing w:line="360" w:lineRule="auto"/>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9.5 投诉</w:t>
      </w:r>
    </w:p>
    <w:p w14:paraId="27143F2D">
      <w:pPr>
        <w:spacing w:before="0" w:after="0" w:line="360" w:lineRule="auto"/>
        <w:ind w:firstLine="420" w:firstLineChars="200"/>
        <w:jc w:val="left"/>
        <w:rPr>
          <w:rFonts w:hint="default" w:ascii="Times New Roman" w:hAnsi="Times New Roman" w:eastAsia="宋体" w:cs="Times New Roman"/>
          <w:b/>
          <w:bCs/>
          <w:color w:val="auto"/>
          <w:kern w:val="44"/>
          <w:sz w:val="36"/>
          <w:szCs w:val="36"/>
          <w:highlight w:val="none"/>
        </w:rPr>
      </w:pP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和其他利害关系人认为本次</w:t>
      </w:r>
      <w:r>
        <w:rPr>
          <w:rFonts w:hint="eastAsia" w:ascii="Times New Roman" w:hAnsi="Times New Roman" w:eastAsia="宋体" w:cs="Times New Roman"/>
          <w:color w:val="auto"/>
          <w:szCs w:val="21"/>
          <w:highlight w:val="none"/>
          <w:lang w:val="en-US" w:eastAsia="zh-CN"/>
        </w:rPr>
        <w:t>比选</w:t>
      </w:r>
      <w:r>
        <w:rPr>
          <w:rFonts w:hint="default" w:ascii="Times New Roman" w:hAnsi="Times New Roman" w:eastAsia="宋体" w:cs="Times New Roman"/>
          <w:color w:val="auto"/>
          <w:szCs w:val="21"/>
          <w:highlight w:val="none"/>
        </w:rPr>
        <w:t>活动违反法律、法规和规章规定的，有权向有关行政监督部门投诉。</w:t>
      </w:r>
    </w:p>
    <w:p w14:paraId="7371C35B">
      <w:pPr>
        <w:spacing w:before="340" w:after="330"/>
        <w:ind w:firstLine="0" w:firstLineChars="0"/>
        <w:jc w:val="center"/>
        <w:rPr>
          <w:rFonts w:hint="default" w:ascii="Times New Roman" w:hAnsi="Times New Roman" w:eastAsia="宋体" w:cs="Times New Roman"/>
          <w:b/>
          <w:bCs/>
          <w:color w:val="auto"/>
          <w:kern w:val="44"/>
          <w:sz w:val="36"/>
          <w:szCs w:val="36"/>
          <w:highlight w:val="none"/>
        </w:rPr>
      </w:pPr>
    </w:p>
    <w:p w14:paraId="5C93C702">
      <w:pPr>
        <w:spacing w:before="340" w:after="330"/>
        <w:ind w:firstLine="0" w:firstLineChars="0"/>
        <w:jc w:val="center"/>
        <w:rPr>
          <w:rFonts w:hint="default" w:ascii="Times New Roman" w:hAnsi="Times New Roman" w:eastAsia="宋体" w:cs="Times New Roman"/>
          <w:b/>
          <w:bCs/>
          <w:color w:val="auto"/>
          <w:kern w:val="44"/>
          <w:sz w:val="36"/>
          <w:szCs w:val="36"/>
          <w:highlight w:val="none"/>
        </w:rPr>
      </w:pPr>
    </w:p>
    <w:p w14:paraId="2A75A922">
      <w:pPr>
        <w:spacing w:before="340" w:after="330"/>
        <w:ind w:firstLine="0" w:firstLineChars="0"/>
        <w:jc w:val="center"/>
        <w:rPr>
          <w:rFonts w:hint="default" w:ascii="Times New Roman" w:hAnsi="Times New Roman" w:eastAsia="宋体" w:cs="Times New Roman"/>
          <w:b/>
          <w:bCs/>
          <w:color w:val="auto"/>
          <w:kern w:val="44"/>
          <w:sz w:val="36"/>
          <w:szCs w:val="36"/>
          <w:highlight w:val="none"/>
        </w:rPr>
      </w:pPr>
    </w:p>
    <w:p w14:paraId="3F20829E">
      <w:pPr>
        <w:spacing w:before="340" w:after="330"/>
        <w:ind w:firstLine="0" w:firstLineChars="0"/>
        <w:jc w:val="center"/>
        <w:rPr>
          <w:rFonts w:hint="default" w:ascii="Times New Roman" w:hAnsi="Times New Roman" w:eastAsia="宋体" w:cs="Times New Roman"/>
          <w:b/>
          <w:bCs/>
          <w:color w:val="auto"/>
          <w:kern w:val="44"/>
          <w:sz w:val="36"/>
          <w:szCs w:val="36"/>
          <w:highlight w:val="none"/>
        </w:rPr>
      </w:pPr>
    </w:p>
    <w:p w14:paraId="48B1EEE8">
      <w:pPr>
        <w:pStyle w:val="2"/>
        <w:numPr>
          <w:ilvl w:val="0"/>
          <w:numId w:val="7"/>
        </w:numPr>
        <w:spacing w:before="340" w:after="330"/>
        <w:ind w:firstLineChars="0"/>
        <w:jc w:val="center"/>
        <w:rPr>
          <w:rFonts w:hint="eastAsia" w:cs="Times New Roman"/>
          <w:b/>
          <w:bCs/>
          <w:color w:val="auto"/>
          <w:kern w:val="44"/>
          <w:sz w:val="36"/>
          <w:szCs w:val="36"/>
          <w:highlight w:val="none"/>
          <w:lang w:val="en-US" w:eastAsia="zh-CN"/>
        </w:rPr>
      </w:pPr>
      <w:r>
        <w:rPr>
          <w:rFonts w:hint="eastAsia" w:ascii="Times New Roman" w:hAnsi="Times New Roman" w:eastAsia="宋体" w:cs="Times New Roman"/>
          <w:b/>
          <w:bCs/>
          <w:color w:val="auto"/>
          <w:kern w:val="44"/>
          <w:sz w:val="36"/>
          <w:szCs w:val="36"/>
          <w:highlight w:val="none"/>
        </w:rPr>
        <w:t xml:space="preserve"> </w:t>
      </w:r>
      <w:bookmarkStart w:id="24" w:name="_Toc13047"/>
      <w:r>
        <w:rPr>
          <w:rFonts w:hint="eastAsia" w:cs="Times New Roman"/>
          <w:b/>
          <w:bCs/>
          <w:color w:val="auto"/>
          <w:kern w:val="44"/>
          <w:sz w:val="36"/>
          <w:szCs w:val="36"/>
          <w:highlight w:val="none"/>
          <w:lang w:val="en-US" w:eastAsia="zh-CN"/>
        </w:rPr>
        <w:t>评审办法和标准</w:t>
      </w:r>
      <w:bookmarkEnd w:id="24"/>
    </w:p>
    <w:p w14:paraId="616EB43D">
      <w:pPr>
        <w:pStyle w:val="2"/>
        <w:numPr>
          <w:ilvl w:val="-1"/>
          <w:numId w:val="0"/>
        </w:numPr>
        <w:spacing w:before="340" w:after="330"/>
        <w:ind w:firstLineChars="0"/>
        <w:jc w:val="center"/>
        <w:rPr>
          <w:rFonts w:hint="eastAsia" w:ascii="Times New Roman" w:hAnsi="Times New Roman" w:eastAsia="宋体" w:cs="Times New Roman"/>
          <w:b/>
          <w:bCs/>
          <w:color w:val="auto"/>
          <w:kern w:val="44"/>
          <w:sz w:val="36"/>
          <w:szCs w:val="36"/>
          <w:highlight w:val="none"/>
        </w:rPr>
      </w:pPr>
      <w:bookmarkStart w:id="25" w:name="_Toc15338"/>
      <w:r>
        <w:rPr>
          <w:rFonts w:hint="eastAsia" w:ascii="Times New Roman" w:hAnsi="Times New Roman" w:eastAsia="宋体" w:cs="Times New Roman"/>
          <w:b/>
          <w:bCs/>
          <w:color w:val="auto"/>
          <w:kern w:val="44"/>
          <w:sz w:val="36"/>
          <w:szCs w:val="36"/>
          <w:highlight w:val="none"/>
        </w:rPr>
        <w:t>（</w:t>
      </w:r>
      <w:r>
        <w:rPr>
          <w:rFonts w:hint="eastAsia" w:cs="Times New Roman"/>
          <w:b/>
          <w:bCs/>
          <w:color w:val="auto"/>
          <w:kern w:val="44"/>
          <w:sz w:val="36"/>
          <w:szCs w:val="36"/>
          <w:highlight w:val="none"/>
          <w:lang w:eastAsia="zh-CN"/>
        </w:rPr>
        <w:t>综合评分法</w:t>
      </w:r>
      <w:r>
        <w:rPr>
          <w:rFonts w:hint="eastAsia" w:ascii="Times New Roman" w:hAnsi="Times New Roman" w:eastAsia="宋体" w:cs="Times New Roman"/>
          <w:b/>
          <w:bCs/>
          <w:color w:val="auto"/>
          <w:kern w:val="44"/>
          <w:sz w:val="36"/>
          <w:szCs w:val="36"/>
          <w:highlight w:val="none"/>
        </w:rPr>
        <w:t>）</w:t>
      </w:r>
      <w:bookmarkEnd w:id="25"/>
    </w:p>
    <w:p w14:paraId="0D3148D3">
      <w:pPr>
        <w:pStyle w:val="4"/>
        <w:ind w:left="359" w:leftChars="171"/>
        <w:jc w:val="center"/>
        <w:rPr>
          <w:rFonts w:hint="default" w:ascii="Times New Roman" w:hAnsi="Times New Roman" w:cs="Times New Roman"/>
          <w:bCs/>
          <w:color w:val="auto"/>
          <w:kern w:val="44"/>
          <w:sz w:val="36"/>
          <w:szCs w:val="36"/>
          <w:highlight w:val="none"/>
        </w:rPr>
      </w:pPr>
      <w:r>
        <w:rPr>
          <w:rFonts w:hint="default" w:ascii="Times New Roman" w:hAnsi="Times New Roman" w:cs="Times New Roman"/>
          <w:bCs/>
          <w:color w:val="auto"/>
          <w:kern w:val="44"/>
          <w:sz w:val="36"/>
          <w:szCs w:val="36"/>
          <w:highlight w:val="none"/>
          <w:lang w:eastAsia="zh-CN"/>
        </w:rPr>
        <w:t>评标办法</w:t>
      </w:r>
      <w:r>
        <w:rPr>
          <w:rFonts w:hint="default" w:ascii="Times New Roman" w:hAnsi="Times New Roman" w:cs="Times New Roman"/>
          <w:bCs/>
          <w:color w:val="auto"/>
          <w:kern w:val="44"/>
          <w:sz w:val="36"/>
          <w:szCs w:val="36"/>
          <w:highlight w:val="none"/>
        </w:rPr>
        <w:t>前附表</w:t>
      </w:r>
    </w:p>
    <w:p w14:paraId="3C760673">
      <w:pPr>
        <w:rPr>
          <w:rFonts w:ascii="Times New Roman" w:hAnsi="Times New Roman" w:eastAsia="宋体" w:cs="Times New Roman"/>
          <w:color w:val="auto"/>
          <w:highlight w:val="none"/>
        </w:rPr>
      </w:pPr>
    </w:p>
    <w:tbl>
      <w:tblPr>
        <w:tblStyle w:val="70"/>
        <w:tblW w:w="9848" w:type="dxa"/>
        <w:jc w:val="center"/>
        <w:tblLayout w:type="autofit"/>
        <w:tblCellMar>
          <w:top w:w="0" w:type="dxa"/>
          <w:left w:w="108" w:type="dxa"/>
          <w:bottom w:w="0" w:type="dxa"/>
          <w:right w:w="108" w:type="dxa"/>
        </w:tblCellMar>
      </w:tblPr>
      <w:tblGrid>
        <w:gridCol w:w="851"/>
        <w:gridCol w:w="1574"/>
        <w:gridCol w:w="1804"/>
        <w:gridCol w:w="238"/>
        <w:gridCol w:w="5361"/>
        <w:gridCol w:w="11"/>
        <w:gridCol w:w="9"/>
      </w:tblGrid>
      <w:tr w14:paraId="40108426">
        <w:tblPrEx>
          <w:tblCellMar>
            <w:top w:w="0" w:type="dxa"/>
            <w:left w:w="108" w:type="dxa"/>
            <w:bottom w:w="0" w:type="dxa"/>
            <w:right w:w="108" w:type="dxa"/>
          </w:tblCellMar>
        </w:tblPrEx>
        <w:trPr>
          <w:gridAfter w:val="1"/>
          <w:wAfter w:w="9" w:type="dxa"/>
          <w:trHeight w:val="499" w:hRule="atLeast"/>
          <w:jc w:val="center"/>
        </w:trPr>
        <w:tc>
          <w:tcPr>
            <w:tcW w:w="2425" w:type="dxa"/>
            <w:gridSpan w:val="2"/>
            <w:tcBorders>
              <w:top w:val="single" w:color="000000" w:sz="4" w:space="0"/>
              <w:left w:val="single" w:color="000000" w:sz="4" w:space="0"/>
              <w:bottom w:val="single" w:color="000000" w:sz="4" w:space="0"/>
              <w:right w:val="single" w:color="000000" w:sz="4" w:space="0"/>
            </w:tcBorders>
            <w:vAlign w:val="center"/>
          </w:tcPr>
          <w:p w14:paraId="05DA8C43">
            <w:pPr>
              <w:pStyle w:val="167"/>
              <w:spacing w:line="360" w:lineRule="auto"/>
              <w:ind w:left="0" w:leftChars="0" w:firstLine="0" w:firstLineChars="0"/>
              <w:jc w:val="center"/>
              <w:rPr>
                <w:rFonts w:ascii="Times New Roman" w:hAnsi="Times New Roman" w:cs="Times New Roman"/>
                <w:b/>
                <w:bCs/>
                <w:color w:val="auto"/>
                <w:highlight w:val="none"/>
              </w:rPr>
            </w:pPr>
            <w:r>
              <w:rPr>
                <w:rFonts w:hint="default" w:ascii="Times New Roman" w:hAnsi="Times New Roman" w:cs="Times New Roman"/>
                <w:b/>
                <w:bCs/>
                <w:color w:val="auto"/>
                <w:highlight w:val="none"/>
              </w:rPr>
              <w:t>条款号</w:t>
            </w:r>
          </w:p>
        </w:tc>
        <w:tc>
          <w:tcPr>
            <w:tcW w:w="2042" w:type="dxa"/>
            <w:gridSpan w:val="2"/>
            <w:tcBorders>
              <w:top w:val="single" w:color="000000" w:sz="4" w:space="0"/>
              <w:left w:val="nil"/>
              <w:bottom w:val="single" w:color="000000" w:sz="4" w:space="0"/>
              <w:right w:val="single" w:color="000000" w:sz="4" w:space="0"/>
            </w:tcBorders>
            <w:vAlign w:val="center"/>
          </w:tcPr>
          <w:p w14:paraId="06033814">
            <w:pPr>
              <w:pStyle w:val="167"/>
              <w:spacing w:line="360" w:lineRule="auto"/>
              <w:ind w:left="0" w:leftChars="0" w:firstLine="0" w:firstLineChars="0"/>
              <w:jc w:val="center"/>
              <w:rPr>
                <w:rFonts w:ascii="Times New Roman" w:hAnsi="Times New Roman" w:cs="Times New Roman"/>
                <w:b/>
                <w:bCs/>
                <w:color w:val="auto"/>
                <w:highlight w:val="none"/>
              </w:rPr>
            </w:pPr>
            <w:r>
              <w:rPr>
                <w:rFonts w:hint="default" w:ascii="Times New Roman" w:hAnsi="Times New Roman" w:cs="Times New Roman"/>
                <w:b/>
                <w:bCs/>
                <w:color w:val="auto"/>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1311102C">
            <w:pPr>
              <w:pStyle w:val="167"/>
              <w:spacing w:line="360" w:lineRule="auto"/>
              <w:ind w:firstLine="0"/>
              <w:jc w:val="center"/>
              <w:rPr>
                <w:rFonts w:ascii="Times New Roman" w:hAnsi="Times New Roman" w:cs="Times New Roman"/>
                <w:b/>
                <w:bCs/>
                <w:color w:val="auto"/>
                <w:highlight w:val="none"/>
              </w:rPr>
            </w:pPr>
            <w:r>
              <w:rPr>
                <w:rFonts w:hint="default" w:ascii="Times New Roman" w:hAnsi="Times New Roman" w:cs="Times New Roman"/>
                <w:b/>
                <w:bCs/>
                <w:color w:val="auto"/>
                <w:highlight w:val="none"/>
              </w:rPr>
              <w:t>评审标准</w:t>
            </w:r>
          </w:p>
        </w:tc>
      </w:tr>
      <w:tr w14:paraId="0B19BF8C">
        <w:tblPrEx>
          <w:tblCellMar>
            <w:top w:w="0" w:type="dxa"/>
            <w:left w:w="108" w:type="dxa"/>
            <w:bottom w:w="0" w:type="dxa"/>
            <w:right w:w="108" w:type="dxa"/>
          </w:tblCellMar>
        </w:tblPrEx>
        <w:trPr>
          <w:gridAfter w:val="1"/>
          <w:wAfter w:w="9" w:type="dxa"/>
          <w:trHeight w:val="499" w:hRule="atLeast"/>
          <w:jc w:val="center"/>
        </w:trPr>
        <w:tc>
          <w:tcPr>
            <w:tcW w:w="2425" w:type="dxa"/>
            <w:gridSpan w:val="2"/>
            <w:tcBorders>
              <w:top w:val="single" w:color="000000" w:sz="4" w:space="0"/>
              <w:left w:val="single" w:color="000000" w:sz="4" w:space="0"/>
              <w:bottom w:val="single" w:color="000000" w:sz="4" w:space="0"/>
              <w:right w:val="single" w:color="000000" w:sz="4" w:space="0"/>
            </w:tcBorders>
            <w:vAlign w:val="center"/>
          </w:tcPr>
          <w:p w14:paraId="14281818">
            <w:pPr>
              <w:pStyle w:val="167"/>
              <w:spacing w:line="360" w:lineRule="auto"/>
              <w:ind w:left="0" w:leftChars="0" w:firstLine="0" w:firstLineChars="0"/>
              <w:jc w:val="center"/>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lang w:val="en-US" w:eastAsia="zh-CN"/>
              </w:rPr>
              <w:t>1</w:t>
            </w:r>
          </w:p>
        </w:tc>
        <w:tc>
          <w:tcPr>
            <w:tcW w:w="7414" w:type="dxa"/>
            <w:gridSpan w:val="4"/>
            <w:tcBorders>
              <w:top w:val="single" w:color="000000" w:sz="4" w:space="0"/>
              <w:left w:val="nil"/>
              <w:bottom w:val="single" w:color="auto" w:sz="4" w:space="0"/>
              <w:right w:val="single" w:color="000000" w:sz="4" w:space="0"/>
            </w:tcBorders>
            <w:vAlign w:val="center"/>
          </w:tcPr>
          <w:p w14:paraId="1CE27C08">
            <w:pPr>
              <w:pStyle w:val="167"/>
              <w:spacing w:line="360" w:lineRule="auto"/>
              <w:ind w:firstLine="0"/>
              <w:jc w:val="center"/>
              <w:rPr>
                <w:rFonts w:ascii="Times New Roman" w:hAnsi="Times New Roman" w:cs="Times New Roman"/>
                <w:b/>
                <w:bCs/>
                <w:color w:val="auto"/>
                <w:highlight w:val="none"/>
              </w:rPr>
            </w:pPr>
            <w:r>
              <w:rPr>
                <w:rFonts w:hint="default" w:ascii="Times New Roman" w:hAnsi="Times New Roman" w:cs="Times New Roman"/>
                <w:b/>
                <w:bCs/>
                <w:color w:val="auto"/>
                <w:highlight w:val="none"/>
              </w:rPr>
              <w:t>初步评审标准</w:t>
            </w:r>
          </w:p>
        </w:tc>
      </w:tr>
      <w:tr w14:paraId="32AC1CFD">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BC7A285">
            <w:pPr>
              <w:pStyle w:val="167"/>
              <w:spacing w:line="360" w:lineRule="auto"/>
              <w:ind w:right="63" w:firstLine="0"/>
              <w:jc w:val="center"/>
              <w:rPr>
                <w:rFonts w:ascii="Times New Roman" w:hAnsi="Times New Roman" w:cs="Times New Roman"/>
                <w:color w:val="auto"/>
                <w:highlight w:val="none"/>
              </w:rPr>
            </w:pPr>
            <w:r>
              <w:rPr>
                <w:rFonts w:hint="default" w:ascii="Times New Roman" w:hAnsi="Times New Roman" w:cs="Times New Roman"/>
                <w:color w:val="auto"/>
                <w:highlight w:val="none"/>
              </w:rPr>
              <w:t>1.1</w:t>
            </w:r>
          </w:p>
        </w:tc>
        <w:tc>
          <w:tcPr>
            <w:tcW w:w="1574" w:type="dxa"/>
            <w:vMerge w:val="restart"/>
            <w:tcBorders>
              <w:top w:val="nil"/>
              <w:left w:val="nil"/>
              <w:right w:val="single" w:color="auto" w:sz="4" w:space="0"/>
            </w:tcBorders>
            <w:vAlign w:val="center"/>
          </w:tcPr>
          <w:p w14:paraId="52A8C507">
            <w:pPr>
              <w:pStyle w:val="167"/>
              <w:spacing w:line="360" w:lineRule="auto"/>
              <w:ind w:firstLine="0"/>
              <w:jc w:val="center"/>
              <w:rPr>
                <w:rFonts w:ascii="Times New Roman" w:hAnsi="Times New Roman" w:cs="Times New Roman"/>
                <w:color w:val="auto"/>
                <w:highlight w:val="none"/>
              </w:rPr>
            </w:pPr>
            <w:r>
              <w:rPr>
                <w:rFonts w:hint="default" w:ascii="Times New Roman" w:hAnsi="Times New Roman" w:cs="Times New Roman"/>
                <w:color w:val="auto"/>
                <w:highlight w:val="none"/>
              </w:rPr>
              <w:t>形式评审标准</w:t>
            </w:r>
          </w:p>
        </w:tc>
        <w:tc>
          <w:tcPr>
            <w:tcW w:w="2042" w:type="dxa"/>
            <w:gridSpan w:val="2"/>
            <w:tcBorders>
              <w:top w:val="single" w:color="auto" w:sz="4" w:space="0"/>
              <w:left w:val="single" w:color="auto" w:sz="4" w:space="0"/>
              <w:bottom w:val="single" w:color="auto" w:sz="4" w:space="0"/>
              <w:right w:val="single" w:color="auto" w:sz="4" w:space="0"/>
            </w:tcBorders>
            <w:vAlign w:val="center"/>
          </w:tcPr>
          <w:p w14:paraId="16674133">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名称</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38C8C8B5">
            <w:pPr>
              <w:pStyle w:val="167"/>
              <w:spacing w:line="360" w:lineRule="auto"/>
              <w:ind w:firstLine="0"/>
              <w:rPr>
                <w:rFonts w:ascii="Times New Roman" w:hAnsi="Times New Roman" w:cs="Times New Roman"/>
                <w:color w:val="auto"/>
                <w:highlight w:val="none"/>
              </w:rPr>
            </w:pPr>
            <w:r>
              <w:rPr>
                <w:rFonts w:hint="default" w:ascii="Times New Roman" w:hAnsi="Times New Roman" w:cs="Times New Roman"/>
                <w:color w:val="auto"/>
                <w:highlight w:val="none"/>
              </w:rPr>
              <w:t>与营业执照</w:t>
            </w:r>
            <w:r>
              <w:rPr>
                <w:rFonts w:hint="eastAsia" w:cs="Times New Roman"/>
                <w:color w:val="auto"/>
                <w:highlight w:val="none"/>
                <w:lang w:eastAsia="zh-CN"/>
              </w:rPr>
              <w:t>、</w:t>
            </w:r>
            <w:r>
              <w:rPr>
                <w:rFonts w:hint="eastAsia" w:cs="Times New Roman"/>
                <w:color w:val="auto"/>
                <w:highlight w:val="none"/>
                <w:lang w:val="en-US" w:eastAsia="zh-CN"/>
              </w:rPr>
              <w:t>资质证书上的公司名称</w:t>
            </w:r>
            <w:r>
              <w:rPr>
                <w:rFonts w:hint="default" w:ascii="Times New Roman" w:hAnsi="Times New Roman" w:cs="Times New Roman"/>
                <w:color w:val="auto"/>
                <w:highlight w:val="none"/>
              </w:rPr>
              <w:t>一致。</w:t>
            </w:r>
          </w:p>
        </w:tc>
      </w:tr>
      <w:tr w14:paraId="0CD89F09">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0449A4">
            <w:pPr>
              <w:spacing w:line="360" w:lineRule="auto"/>
              <w:rPr>
                <w:rFonts w:ascii="Times New Roman" w:hAnsi="Times New Roman" w:eastAsia="宋体" w:cs="Times New Roman"/>
                <w:color w:val="auto"/>
                <w:szCs w:val="21"/>
                <w:highlight w:val="none"/>
              </w:rPr>
            </w:pPr>
          </w:p>
        </w:tc>
        <w:tc>
          <w:tcPr>
            <w:tcW w:w="1574" w:type="dxa"/>
            <w:vMerge w:val="continue"/>
            <w:tcBorders>
              <w:left w:val="nil"/>
              <w:right w:val="single" w:color="auto" w:sz="4" w:space="0"/>
            </w:tcBorders>
            <w:vAlign w:val="center"/>
          </w:tcPr>
          <w:p w14:paraId="4A179907">
            <w:pPr>
              <w:spacing w:line="360" w:lineRule="auto"/>
              <w:rPr>
                <w:rFonts w:ascii="Times New Roman" w:hAnsi="Times New Roman" w:eastAsia="宋体" w:cs="Times New Roman"/>
                <w:color w:val="auto"/>
                <w:szCs w:val="21"/>
                <w:highlight w:val="none"/>
              </w:rPr>
            </w:pPr>
          </w:p>
        </w:tc>
        <w:tc>
          <w:tcPr>
            <w:tcW w:w="2042" w:type="dxa"/>
            <w:gridSpan w:val="2"/>
            <w:tcBorders>
              <w:top w:val="single" w:color="auto" w:sz="4" w:space="0"/>
              <w:left w:val="single" w:color="auto" w:sz="4" w:space="0"/>
              <w:bottom w:val="single" w:color="auto" w:sz="4" w:space="0"/>
              <w:right w:val="single" w:color="auto" w:sz="4" w:space="0"/>
            </w:tcBorders>
            <w:vAlign w:val="center"/>
          </w:tcPr>
          <w:p w14:paraId="55323DFB">
            <w:pPr>
              <w:ind w:firstLine="210" w:firstLineChars="1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签字、盖章要求</w:t>
            </w:r>
          </w:p>
        </w:tc>
        <w:tc>
          <w:tcPr>
            <w:tcW w:w="5381" w:type="dxa"/>
            <w:gridSpan w:val="3"/>
            <w:tcBorders>
              <w:top w:val="single" w:color="auto" w:sz="4" w:space="0"/>
              <w:left w:val="single" w:color="auto" w:sz="4" w:space="0"/>
              <w:bottom w:val="single" w:color="auto" w:sz="4" w:space="0"/>
              <w:right w:val="single" w:color="auto" w:sz="4" w:space="0"/>
            </w:tcBorders>
            <w:vAlign w:val="center"/>
          </w:tcPr>
          <w:p w14:paraId="5056BD8A">
            <w:pPr>
              <w:pStyle w:val="167"/>
              <w:spacing w:line="360" w:lineRule="auto"/>
              <w:ind w:firstLine="0"/>
              <w:rPr>
                <w:rFonts w:ascii="Times New Roman" w:hAnsi="Times New Roman" w:cs="Times New Roman"/>
                <w:color w:val="auto"/>
                <w:highlight w:val="none"/>
              </w:rPr>
            </w:pPr>
            <w:r>
              <w:rPr>
                <w:rFonts w:hint="default" w:ascii="Times New Roman" w:hAnsi="Times New Roman" w:cs="Times New Roman"/>
                <w:color w:val="auto"/>
                <w:highlight w:val="none"/>
              </w:rPr>
              <w:t>符合第二章“</w:t>
            </w:r>
            <w:r>
              <w:rPr>
                <w:rFonts w:hint="eastAsia" w:cs="Times New Roman"/>
                <w:color w:val="auto"/>
                <w:highlight w:val="none"/>
                <w:lang w:eastAsia="zh-CN"/>
              </w:rPr>
              <w:t>比选申请人</w:t>
            </w:r>
            <w:r>
              <w:rPr>
                <w:rFonts w:hint="default" w:ascii="Times New Roman" w:hAnsi="Times New Roman" w:cs="Times New Roman"/>
                <w:color w:val="auto"/>
                <w:highlight w:val="none"/>
              </w:rPr>
              <w:t>须知前附表”第</w:t>
            </w:r>
            <w:r>
              <w:rPr>
                <w:rFonts w:hint="default" w:ascii="Times New Roman" w:hAnsi="Times New Roman" w:cs="Times New Roman"/>
                <w:color w:val="auto"/>
                <w:highlight w:val="none"/>
                <w:lang w:val="en-US" w:eastAsia="zh-CN"/>
              </w:rPr>
              <w:t>2</w:t>
            </w:r>
            <w:r>
              <w:rPr>
                <w:rFonts w:hint="eastAsia" w:cs="Times New Roman"/>
                <w:color w:val="auto"/>
                <w:highlight w:val="none"/>
                <w:lang w:val="en-US" w:eastAsia="zh-CN"/>
              </w:rPr>
              <w:t>6</w:t>
            </w:r>
            <w:r>
              <w:rPr>
                <w:rFonts w:hint="default" w:ascii="Times New Roman" w:hAnsi="Times New Roman" w:cs="Times New Roman"/>
                <w:color w:val="auto"/>
                <w:highlight w:val="none"/>
              </w:rPr>
              <w:t>项规定</w:t>
            </w:r>
          </w:p>
        </w:tc>
      </w:tr>
      <w:tr w14:paraId="7CCB070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547AACD4">
            <w:pPr>
              <w:spacing w:line="360" w:lineRule="auto"/>
              <w:rPr>
                <w:rFonts w:ascii="Times New Roman" w:hAnsi="Times New Roman" w:eastAsia="宋体" w:cs="Times New Roman"/>
                <w:color w:val="auto"/>
                <w:szCs w:val="21"/>
                <w:highlight w:val="none"/>
              </w:rPr>
            </w:pPr>
          </w:p>
        </w:tc>
        <w:tc>
          <w:tcPr>
            <w:tcW w:w="1574" w:type="dxa"/>
            <w:vMerge w:val="continue"/>
            <w:tcBorders>
              <w:left w:val="nil"/>
              <w:right w:val="single" w:color="auto" w:sz="4" w:space="0"/>
            </w:tcBorders>
            <w:vAlign w:val="center"/>
          </w:tcPr>
          <w:p w14:paraId="2860C0F6">
            <w:pPr>
              <w:spacing w:line="360" w:lineRule="auto"/>
              <w:rPr>
                <w:rFonts w:ascii="Times New Roman" w:hAnsi="Times New Roman" w:eastAsia="宋体" w:cs="Times New Roman"/>
                <w:color w:val="auto"/>
                <w:szCs w:val="21"/>
                <w:highlight w:val="none"/>
              </w:rPr>
            </w:pPr>
          </w:p>
        </w:tc>
        <w:tc>
          <w:tcPr>
            <w:tcW w:w="2042" w:type="dxa"/>
            <w:gridSpan w:val="2"/>
            <w:tcBorders>
              <w:top w:val="single" w:color="auto" w:sz="4" w:space="0"/>
              <w:left w:val="single" w:color="auto" w:sz="4" w:space="0"/>
              <w:bottom w:val="single" w:color="auto" w:sz="4" w:space="0"/>
              <w:right w:val="single" w:color="auto" w:sz="4" w:space="0"/>
            </w:tcBorders>
            <w:vAlign w:val="center"/>
          </w:tcPr>
          <w:p w14:paraId="3C8C3D28">
            <w:pPr>
              <w:ind w:firstLine="0" w:firstLineChars="0"/>
              <w:jc w:val="center"/>
              <w:rPr>
                <w:rFonts w:hint="eastAsia" w:ascii="Times New Roman" w:hAnsi="Times New Roman" w:cs="Times New Roman" w:eastAsiaTheme="minorEastAsia"/>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02A7DE15">
            <w:pPr>
              <w:pStyle w:val="167"/>
              <w:spacing w:line="360" w:lineRule="auto"/>
              <w:ind w:firstLine="0" w:firstLineChars="0"/>
              <w:rPr>
                <w:rFonts w:hint="default"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3</w:t>
            </w:r>
            <w:r>
              <w:rPr>
                <w:color w:val="000000"/>
                <w:highlight w:val="none"/>
              </w:rPr>
              <w:t>项规定</w:t>
            </w:r>
          </w:p>
        </w:tc>
      </w:tr>
      <w:tr w14:paraId="15949D6A">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3D2F2E28">
            <w:pPr>
              <w:spacing w:line="360" w:lineRule="auto"/>
              <w:rPr>
                <w:rFonts w:ascii="Times New Roman" w:hAnsi="Times New Roman" w:eastAsia="宋体" w:cs="Times New Roman"/>
                <w:color w:val="auto"/>
                <w:szCs w:val="21"/>
                <w:highlight w:val="none"/>
              </w:rPr>
            </w:pPr>
          </w:p>
        </w:tc>
        <w:tc>
          <w:tcPr>
            <w:tcW w:w="1574" w:type="dxa"/>
            <w:vMerge w:val="continue"/>
            <w:tcBorders>
              <w:left w:val="nil"/>
              <w:right w:val="single" w:color="auto" w:sz="4" w:space="0"/>
            </w:tcBorders>
            <w:vAlign w:val="center"/>
          </w:tcPr>
          <w:p w14:paraId="69BCAF4F">
            <w:pPr>
              <w:spacing w:line="360" w:lineRule="auto"/>
              <w:rPr>
                <w:rFonts w:ascii="Times New Roman" w:hAnsi="Times New Roman" w:eastAsia="宋体" w:cs="Times New Roman"/>
                <w:color w:val="auto"/>
                <w:szCs w:val="21"/>
                <w:highlight w:val="none"/>
              </w:rPr>
            </w:pPr>
          </w:p>
        </w:tc>
        <w:tc>
          <w:tcPr>
            <w:tcW w:w="2042" w:type="dxa"/>
            <w:gridSpan w:val="2"/>
            <w:tcBorders>
              <w:top w:val="single" w:color="auto" w:sz="4" w:space="0"/>
              <w:left w:val="single" w:color="auto" w:sz="4" w:space="0"/>
              <w:bottom w:val="single" w:color="auto" w:sz="4" w:space="0"/>
              <w:right w:val="single" w:color="auto" w:sz="4" w:space="0"/>
            </w:tcBorders>
            <w:vAlign w:val="center"/>
          </w:tcPr>
          <w:p w14:paraId="0F254A35">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格式</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3E9D95B3">
            <w:pPr>
              <w:spacing w:line="360" w:lineRule="auto"/>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符合第</w:t>
            </w:r>
            <w:r>
              <w:rPr>
                <w:rFonts w:hint="eastAsia" w:ascii="Times New Roman" w:hAnsi="Times New Roman" w:eastAsia="宋体" w:cs="Times New Roman"/>
                <w:color w:val="auto"/>
                <w:szCs w:val="21"/>
                <w:highlight w:val="none"/>
                <w:lang w:val="en-US" w:eastAsia="zh-CN"/>
              </w:rPr>
              <w:t>五</w:t>
            </w:r>
            <w:r>
              <w:rPr>
                <w:rFonts w:hint="default" w:ascii="Times New Roman" w:hAnsi="Times New Roman" w:eastAsia="宋体" w:cs="Times New Roman"/>
                <w:color w:val="auto"/>
                <w:szCs w:val="21"/>
                <w:highlight w:val="none"/>
              </w:rPr>
              <w:t>章“</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格式的要求</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和第二章“</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须知前附表”第</w:t>
            </w:r>
            <w:r>
              <w:rPr>
                <w:rFonts w:hint="default"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lang w:val="en-US" w:eastAsia="zh-CN"/>
              </w:rPr>
              <w:t>5</w:t>
            </w:r>
            <w:r>
              <w:rPr>
                <w:rFonts w:hint="default" w:ascii="Times New Roman" w:hAnsi="Times New Roman" w:eastAsia="宋体" w:cs="Times New Roman"/>
                <w:color w:val="auto"/>
                <w:szCs w:val="21"/>
                <w:highlight w:val="none"/>
              </w:rPr>
              <w:t>项规定</w:t>
            </w:r>
          </w:p>
        </w:tc>
      </w:tr>
      <w:tr w14:paraId="6254CDD8">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51BCE45C">
            <w:pPr>
              <w:spacing w:line="360" w:lineRule="auto"/>
              <w:rPr>
                <w:rFonts w:ascii="Times New Roman" w:hAnsi="Times New Roman" w:eastAsia="宋体" w:cs="Times New Roman"/>
                <w:color w:val="auto"/>
                <w:szCs w:val="21"/>
                <w:highlight w:val="none"/>
              </w:rPr>
            </w:pPr>
          </w:p>
        </w:tc>
        <w:tc>
          <w:tcPr>
            <w:tcW w:w="1574" w:type="dxa"/>
            <w:vMerge w:val="continue"/>
            <w:tcBorders>
              <w:left w:val="nil"/>
              <w:right w:val="single" w:color="auto" w:sz="4" w:space="0"/>
            </w:tcBorders>
            <w:vAlign w:val="center"/>
          </w:tcPr>
          <w:p w14:paraId="7F9D838B">
            <w:pPr>
              <w:spacing w:line="360" w:lineRule="auto"/>
              <w:rPr>
                <w:rFonts w:ascii="Times New Roman" w:hAnsi="Times New Roman" w:eastAsia="宋体" w:cs="Times New Roman"/>
                <w:color w:val="auto"/>
                <w:szCs w:val="21"/>
                <w:highlight w:val="none"/>
              </w:rPr>
            </w:pPr>
          </w:p>
        </w:tc>
        <w:tc>
          <w:tcPr>
            <w:tcW w:w="2042" w:type="dxa"/>
            <w:gridSpan w:val="2"/>
            <w:tcBorders>
              <w:top w:val="single" w:color="auto" w:sz="4" w:space="0"/>
              <w:left w:val="single" w:color="auto" w:sz="4" w:space="0"/>
              <w:bottom w:val="single" w:color="auto" w:sz="4" w:space="0"/>
              <w:right w:val="single" w:color="auto" w:sz="4" w:space="0"/>
            </w:tcBorders>
            <w:vAlign w:val="center"/>
          </w:tcPr>
          <w:p w14:paraId="04803D6B">
            <w:pPr>
              <w:spacing w:line="36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投标保证金</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2341C613">
            <w:pPr>
              <w:spacing w:line="360" w:lineRule="auto"/>
              <w:jc w:val="left"/>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 w:val="21"/>
                <w:szCs w:val="21"/>
                <w:highlight w:val="none"/>
              </w:rPr>
              <w:t>符合第二章“比选申请人须知</w:t>
            </w:r>
            <w:r>
              <w:rPr>
                <w:rFonts w:hint="default" w:ascii="Times New Roman" w:hAnsi="Times New Roman" w:eastAsia="宋体" w:cs="Times New Roman"/>
                <w:color w:val="auto"/>
                <w:sz w:val="21"/>
                <w:szCs w:val="21"/>
                <w:highlight w:val="none"/>
                <w:lang w:val="en-US" w:eastAsia="zh-CN"/>
              </w:rPr>
              <w:t>前附表</w:t>
            </w:r>
            <w:r>
              <w:rPr>
                <w:rFonts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第</w:t>
            </w:r>
            <w:r>
              <w:rPr>
                <w:rFonts w:hint="eastAsia" w:ascii="Times New Roman" w:hAnsi="Times New Roman" w:eastAsia="宋体" w:cs="Times New Roman"/>
                <w:color w:val="auto"/>
                <w:sz w:val="21"/>
                <w:szCs w:val="21"/>
                <w:highlight w:val="none"/>
                <w:lang w:val="en-US" w:eastAsia="zh-CN"/>
              </w:rPr>
              <w:t>9</w:t>
            </w:r>
            <w:r>
              <w:rPr>
                <w:rFonts w:hint="default" w:ascii="Times New Roman" w:hAnsi="Times New Roman" w:eastAsia="宋体" w:cs="Times New Roman"/>
                <w:color w:val="auto"/>
                <w:sz w:val="21"/>
                <w:szCs w:val="21"/>
                <w:highlight w:val="none"/>
                <w:lang w:val="en-US" w:eastAsia="zh-CN"/>
              </w:rPr>
              <w:t>项</w:t>
            </w:r>
            <w:r>
              <w:rPr>
                <w:rFonts w:ascii="Times New Roman" w:hAnsi="Times New Roman" w:eastAsia="宋体" w:cs="Times New Roman"/>
                <w:color w:val="auto"/>
                <w:sz w:val="21"/>
                <w:szCs w:val="21"/>
                <w:highlight w:val="none"/>
              </w:rPr>
              <w:t>要求</w:t>
            </w:r>
          </w:p>
        </w:tc>
      </w:tr>
      <w:tr w14:paraId="2A3B7AAC">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1AF0B97D">
            <w:pPr>
              <w:spacing w:line="360" w:lineRule="auto"/>
              <w:rPr>
                <w:rFonts w:ascii="Times New Roman" w:hAnsi="Times New Roman" w:eastAsia="宋体" w:cs="Times New Roman"/>
                <w:color w:val="auto"/>
                <w:szCs w:val="21"/>
                <w:highlight w:val="none"/>
              </w:rPr>
            </w:pPr>
          </w:p>
        </w:tc>
        <w:tc>
          <w:tcPr>
            <w:tcW w:w="1574" w:type="dxa"/>
            <w:vMerge w:val="continue"/>
            <w:tcBorders>
              <w:left w:val="nil"/>
              <w:right w:val="single" w:color="auto" w:sz="4" w:space="0"/>
            </w:tcBorders>
            <w:vAlign w:val="center"/>
          </w:tcPr>
          <w:p w14:paraId="32EE206E">
            <w:pPr>
              <w:spacing w:line="360" w:lineRule="auto"/>
              <w:rPr>
                <w:rFonts w:ascii="Times New Roman" w:hAnsi="Times New Roman" w:eastAsia="宋体" w:cs="Times New Roman"/>
                <w:color w:val="auto"/>
                <w:szCs w:val="21"/>
                <w:highlight w:val="none"/>
              </w:rPr>
            </w:pPr>
          </w:p>
        </w:tc>
        <w:tc>
          <w:tcPr>
            <w:tcW w:w="2042" w:type="dxa"/>
            <w:gridSpan w:val="2"/>
            <w:tcBorders>
              <w:top w:val="single" w:color="auto" w:sz="4" w:space="0"/>
              <w:left w:val="single" w:color="auto" w:sz="4" w:space="0"/>
              <w:bottom w:val="single" w:color="auto" w:sz="4" w:space="0"/>
              <w:right w:val="single" w:color="auto" w:sz="4" w:space="0"/>
            </w:tcBorders>
            <w:vAlign w:val="center"/>
          </w:tcPr>
          <w:p w14:paraId="79D748D2">
            <w:pPr>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报价唯一</w:t>
            </w:r>
          </w:p>
        </w:tc>
        <w:tc>
          <w:tcPr>
            <w:tcW w:w="5372" w:type="dxa"/>
            <w:gridSpan w:val="2"/>
            <w:tcBorders>
              <w:top w:val="single" w:color="auto" w:sz="4" w:space="0"/>
              <w:left w:val="single" w:color="auto" w:sz="4" w:space="0"/>
              <w:bottom w:val="single" w:color="auto" w:sz="4" w:space="0"/>
              <w:right w:val="single" w:color="auto" w:sz="4" w:space="0"/>
            </w:tcBorders>
          </w:tcPr>
          <w:p w14:paraId="638C110E">
            <w:pPr>
              <w:pStyle w:val="167"/>
              <w:spacing w:line="360" w:lineRule="auto"/>
              <w:ind w:firstLine="0"/>
              <w:rPr>
                <w:rFonts w:ascii="Times New Roman" w:hAnsi="Times New Roman" w:cs="Times New Roman"/>
                <w:color w:val="auto"/>
                <w:highlight w:val="none"/>
              </w:rPr>
            </w:pPr>
            <w:r>
              <w:rPr>
                <w:rFonts w:hint="default" w:ascii="Times New Roman" w:hAnsi="Times New Roman" w:cs="Times New Roman"/>
                <w:color w:val="auto"/>
                <w:highlight w:val="none"/>
              </w:rPr>
              <w:t>符合第二章“</w:t>
            </w:r>
            <w:r>
              <w:rPr>
                <w:rFonts w:hint="eastAsia" w:cs="Times New Roman"/>
                <w:color w:val="auto"/>
                <w:highlight w:val="none"/>
                <w:lang w:eastAsia="zh-CN"/>
              </w:rPr>
              <w:t>比选申请人</w:t>
            </w:r>
            <w:r>
              <w:rPr>
                <w:rFonts w:hint="default" w:ascii="Times New Roman" w:hAnsi="Times New Roman" w:cs="Times New Roman"/>
                <w:color w:val="auto"/>
                <w:highlight w:val="none"/>
              </w:rPr>
              <w:t>须知前附表”第</w:t>
            </w:r>
            <w:r>
              <w:rPr>
                <w:rFonts w:hint="default" w:ascii="Times New Roman" w:hAnsi="Times New Roman" w:cs="Times New Roman"/>
                <w:color w:val="auto"/>
                <w:highlight w:val="none"/>
                <w:lang w:val="en-US" w:eastAsia="zh-CN"/>
              </w:rPr>
              <w:t>2</w:t>
            </w:r>
            <w:r>
              <w:rPr>
                <w:rFonts w:hint="eastAsia" w:cs="Times New Roman"/>
                <w:color w:val="auto"/>
                <w:highlight w:val="none"/>
                <w:lang w:val="en-US" w:eastAsia="zh-CN"/>
              </w:rPr>
              <w:t>1</w:t>
            </w:r>
            <w:r>
              <w:rPr>
                <w:rFonts w:hint="default" w:ascii="Times New Roman" w:hAnsi="Times New Roman" w:cs="Times New Roman"/>
                <w:color w:val="auto"/>
                <w:highlight w:val="none"/>
                <w:lang w:val="en-US" w:eastAsia="zh-CN"/>
              </w:rPr>
              <w:t>项</w:t>
            </w:r>
            <w:r>
              <w:rPr>
                <w:rFonts w:hint="default" w:ascii="Times New Roman" w:hAnsi="Times New Roman" w:cs="Times New Roman"/>
                <w:color w:val="auto"/>
                <w:highlight w:val="none"/>
              </w:rPr>
              <w:t>要求</w:t>
            </w:r>
          </w:p>
        </w:tc>
      </w:tr>
      <w:tr w14:paraId="41F866A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000000" w:sz="4" w:space="0"/>
              <w:right w:val="single" w:color="000000" w:sz="4" w:space="0"/>
            </w:tcBorders>
            <w:vAlign w:val="center"/>
          </w:tcPr>
          <w:p w14:paraId="1669F502">
            <w:pPr>
              <w:spacing w:line="360" w:lineRule="auto"/>
              <w:rPr>
                <w:rFonts w:ascii="Times New Roman" w:hAnsi="Times New Roman" w:eastAsia="宋体" w:cs="Times New Roman"/>
                <w:color w:val="auto"/>
                <w:szCs w:val="21"/>
                <w:highlight w:val="none"/>
              </w:rPr>
            </w:pPr>
          </w:p>
        </w:tc>
        <w:tc>
          <w:tcPr>
            <w:tcW w:w="1574" w:type="dxa"/>
            <w:vMerge w:val="continue"/>
            <w:tcBorders>
              <w:left w:val="nil"/>
              <w:bottom w:val="single" w:color="000000" w:sz="4" w:space="0"/>
              <w:right w:val="single" w:color="000000" w:sz="4" w:space="0"/>
            </w:tcBorders>
            <w:vAlign w:val="center"/>
          </w:tcPr>
          <w:p w14:paraId="41B9AEAC">
            <w:pPr>
              <w:spacing w:line="360" w:lineRule="auto"/>
              <w:rPr>
                <w:rFonts w:ascii="Times New Roman" w:hAnsi="Times New Roman" w:eastAsia="宋体" w:cs="Times New Roman"/>
                <w:color w:val="auto"/>
                <w:szCs w:val="21"/>
                <w:highlight w:val="none"/>
              </w:rPr>
            </w:pPr>
          </w:p>
        </w:tc>
        <w:tc>
          <w:tcPr>
            <w:tcW w:w="7414" w:type="dxa"/>
            <w:gridSpan w:val="4"/>
            <w:tcBorders>
              <w:top w:val="single" w:color="auto" w:sz="4" w:space="0"/>
              <w:left w:val="nil"/>
              <w:bottom w:val="single" w:color="000000" w:sz="4" w:space="0"/>
              <w:right w:val="single" w:color="000000" w:sz="4" w:space="0"/>
            </w:tcBorders>
            <w:vAlign w:val="center"/>
          </w:tcPr>
          <w:p w14:paraId="72D294BB">
            <w:pPr>
              <w:pStyle w:val="167"/>
              <w:spacing w:line="360" w:lineRule="auto"/>
              <w:ind w:firstLine="0"/>
              <w:rPr>
                <w:rFonts w:ascii="Times New Roman" w:hAnsi="Times New Roman" w:cs="Times New Roman"/>
                <w:color w:val="auto"/>
                <w:highlight w:val="none"/>
              </w:rPr>
            </w:pPr>
            <w:r>
              <w:rPr>
                <w:rFonts w:hint="default" w:ascii="Times New Roman" w:hAnsi="Times New Roman" w:cs="Times New Roman"/>
                <w:b/>
                <w:color w:val="auto"/>
                <w:highlight w:val="none"/>
              </w:rPr>
              <w:t>以上评审有一条不通过，则视为形式评审标准不通过，不进入下一步评审，其</w:t>
            </w:r>
            <w:r>
              <w:rPr>
                <w:rFonts w:hint="eastAsia" w:cs="Times New Roman"/>
                <w:b/>
                <w:color w:val="auto"/>
                <w:highlight w:val="none"/>
                <w:lang w:eastAsia="zh-CN"/>
              </w:rPr>
              <w:t>比选申请文件</w:t>
            </w:r>
            <w:r>
              <w:rPr>
                <w:rFonts w:hint="default" w:ascii="Times New Roman" w:hAnsi="Times New Roman" w:cs="Times New Roman"/>
                <w:b/>
                <w:color w:val="auto"/>
                <w:highlight w:val="none"/>
              </w:rPr>
              <w:t>无效。</w:t>
            </w:r>
          </w:p>
        </w:tc>
      </w:tr>
      <w:tr w14:paraId="021484D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nil"/>
              <w:left w:val="single" w:color="000000" w:sz="4" w:space="0"/>
              <w:right w:val="single" w:color="000000" w:sz="4" w:space="0"/>
            </w:tcBorders>
            <w:vAlign w:val="center"/>
          </w:tcPr>
          <w:p w14:paraId="0343A3A5">
            <w:pPr>
              <w:pStyle w:val="167"/>
              <w:spacing w:line="360" w:lineRule="auto"/>
              <w:ind w:firstLine="0"/>
              <w:jc w:val="center"/>
              <w:rPr>
                <w:rFonts w:ascii="Times New Roman" w:hAnsi="Times New Roman" w:cs="Times New Roman"/>
                <w:color w:val="auto"/>
                <w:highlight w:val="none"/>
              </w:rPr>
            </w:pPr>
            <w:r>
              <w:rPr>
                <w:rFonts w:hint="default" w:ascii="Times New Roman" w:hAnsi="Times New Roman" w:cs="Times New Roman"/>
                <w:color w:val="auto"/>
                <w:highlight w:val="none"/>
              </w:rPr>
              <w:t>1.2</w:t>
            </w:r>
          </w:p>
        </w:tc>
        <w:tc>
          <w:tcPr>
            <w:tcW w:w="1574" w:type="dxa"/>
            <w:vMerge w:val="restart"/>
            <w:tcBorders>
              <w:top w:val="single" w:color="000000" w:sz="4" w:space="0"/>
              <w:left w:val="nil"/>
              <w:right w:val="single" w:color="000000" w:sz="4" w:space="0"/>
            </w:tcBorders>
            <w:vAlign w:val="center"/>
          </w:tcPr>
          <w:p w14:paraId="05B9025A">
            <w:pPr>
              <w:pStyle w:val="167"/>
              <w:spacing w:line="360" w:lineRule="auto"/>
              <w:ind w:firstLine="0"/>
              <w:jc w:val="center"/>
              <w:rPr>
                <w:rFonts w:ascii="Times New Roman" w:hAnsi="Times New Roman" w:cs="Times New Roman"/>
                <w:color w:val="auto"/>
                <w:highlight w:val="none"/>
              </w:rPr>
            </w:pPr>
            <w:r>
              <w:rPr>
                <w:rFonts w:hint="default" w:ascii="Times New Roman" w:hAnsi="Times New Roman" w:cs="Times New Roman"/>
                <w:color w:val="auto"/>
                <w:highlight w:val="none"/>
              </w:rPr>
              <w:t>资格评审标准</w:t>
            </w:r>
          </w:p>
        </w:tc>
        <w:tc>
          <w:tcPr>
            <w:tcW w:w="2042" w:type="dxa"/>
            <w:gridSpan w:val="2"/>
            <w:tcBorders>
              <w:top w:val="single" w:color="000000" w:sz="4" w:space="0"/>
              <w:left w:val="nil"/>
              <w:bottom w:val="single" w:color="000000" w:sz="4" w:space="0"/>
              <w:right w:val="single" w:color="000000" w:sz="4" w:space="0"/>
            </w:tcBorders>
            <w:vAlign w:val="center"/>
          </w:tcPr>
          <w:p w14:paraId="06449ABD">
            <w:pPr>
              <w:pStyle w:val="167"/>
              <w:spacing w:line="360" w:lineRule="auto"/>
              <w:ind w:firstLine="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756A117">
            <w:pPr>
              <w:pStyle w:val="167"/>
              <w:spacing w:line="360" w:lineRule="auto"/>
              <w:ind w:firstLine="0"/>
              <w:rPr>
                <w:rFonts w:ascii="Times New Roman" w:hAnsi="Times New Roman" w:cs="Times New Roman"/>
                <w:color w:val="auto"/>
                <w:highlight w:val="none"/>
              </w:rPr>
            </w:pPr>
            <w:r>
              <w:rPr>
                <w:rFonts w:hint="default" w:ascii="Times New Roman" w:hAnsi="Times New Roman" w:eastAsia="宋体" w:cs="Times New Roman"/>
                <w:color w:val="auto"/>
                <w:szCs w:val="21"/>
                <w:highlight w:val="none"/>
              </w:rPr>
              <w:t>符合第二章“</w:t>
            </w:r>
            <w:r>
              <w:rPr>
                <w:rFonts w:hint="eastAsia"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须知前附表”第</w:t>
            </w:r>
            <w:r>
              <w:rPr>
                <w:rFonts w:hint="eastAsia" w:ascii="Times New Roman" w:hAnsi="Times New Roman" w:eastAsia="宋体" w:cs="Times New Roman"/>
                <w:color w:val="auto"/>
                <w:szCs w:val="21"/>
                <w:highlight w:val="none"/>
                <w:lang w:val="en-US" w:eastAsia="zh-CN"/>
              </w:rPr>
              <w:t>6</w:t>
            </w:r>
            <w:r>
              <w:rPr>
                <w:rFonts w:hint="default" w:ascii="Times New Roman" w:hAnsi="Times New Roman" w:eastAsia="宋体" w:cs="Times New Roman"/>
                <w:color w:val="auto"/>
                <w:szCs w:val="21"/>
                <w:highlight w:val="none"/>
              </w:rPr>
              <w:t>项规定</w:t>
            </w:r>
          </w:p>
        </w:tc>
      </w:tr>
      <w:tr w14:paraId="57323882">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left w:val="single" w:color="000000" w:sz="4" w:space="0"/>
              <w:right w:val="single" w:color="000000" w:sz="4" w:space="0"/>
            </w:tcBorders>
            <w:vAlign w:val="center"/>
          </w:tcPr>
          <w:p w14:paraId="49D1873D">
            <w:pPr>
              <w:spacing w:line="360" w:lineRule="auto"/>
              <w:rPr>
                <w:rFonts w:ascii="Times New Roman" w:hAnsi="Times New Roman" w:eastAsia="宋体" w:cs="Times New Roman"/>
                <w:color w:val="auto"/>
                <w:szCs w:val="21"/>
                <w:highlight w:val="none"/>
              </w:rPr>
            </w:pPr>
          </w:p>
        </w:tc>
        <w:tc>
          <w:tcPr>
            <w:tcW w:w="1574" w:type="dxa"/>
            <w:vMerge w:val="continue"/>
            <w:tcBorders>
              <w:left w:val="nil"/>
              <w:right w:val="single" w:color="000000" w:sz="4" w:space="0"/>
            </w:tcBorders>
            <w:vAlign w:val="center"/>
          </w:tcPr>
          <w:p w14:paraId="7573C9FF">
            <w:pPr>
              <w:spacing w:line="360" w:lineRule="auto"/>
              <w:rPr>
                <w:rFonts w:ascii="Times New Roman" w:hAnsi="Times New Roman" w:eastAsia="宋体" w:cs="Times New Roman"/>
                <w:color w:val="auto"/>
                <w:szCs w:val="21"/>
                <w:highlight w:val="none"/>
              </w:rPr>
            </w:pPr>
          </w:p>
        </w:tc>
        <w:tc>
          <w:tcPr>
            <w:tcW w:w="2042" w:type="dxa"/>
            <w:gridSpan w:val="2"/>
            <w:tcBorders>
              <w:top w:val="single" w:color="000000" w:sz="4" w:space="0"/>
              <w:left w:val="nil"/>
              <w:right w:val="single" w:color="000000" w:sz="4" w:space="0"/>
            </w:tcBorders>
            <w:vAlign w:val="center"/>
          </w:tcPr>
          <w:p w14:paraId="2A63EFDB">
            <w:pPr>
              <w:pStyle w:val="167"/>
              <w:spacing w:line="360" w:lineRule="auto"/>
              <w:ind w:firstLine="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人员要求</w:t>
            </w:r>
          </w:p>
        </w:tc>
        <w:tc>
          <w:tcPr>
            <w:tcW w:w="5372" w:type="dxa"/>
            <w:gridSpan w:val="2"/>
            <w:tcBorders>
              <w:top w:val="single" w:color="000000" w:sz="4" w:space="0"/>
              <w:left w:val="nil"/>
              <w:right w:val="single" w:color="000000" w:sz="4" w:space="0"/>
            </w:tcBorders>
            <w:vAlign w:val="center"/>
          </w:tcPr>
          <w:p w14:paraId="696026E5">
            <w:pPr>
              <w:pStyle w:val="167"/>
              <w:spacing w:line="360" w:lineRule="auto"/>
              <w:ind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rPr>
              <w:t>符合第二章“</w:t>
            </w:r>
            <w:r>
              <w:rPr>
                <w:rFonts w:hint="eastAsia"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须知前附表”第</w:t>
            </w:r>
            <w:r>
              <w:rPr>
                <w:rFonts w:hint="eastAsia" w:ascii="Times New Roman" w:hAnsi="Times New Roman" w:eastAsia="宋体" w:cs="Times New Roman"/>
                <w:color w:val="auto"/>
                <w:szCs w:val="21"/>
                <w:highlight w:val="none"/>
                <w:lang w:val="en-US" w:eastAsia="zh-CN"/>
              </w:rPr>
              <w:t>6</w:t>
            </w:r>
            <w:r>
              <w:rPr>
                <w:rFonts w:hint="default" w:ascii="Times New Roman" w:hAnsi="Times New Roman" w:eastAsia="宋体" w:cs="Times New Roman"/>
                <w:color w:val="auto"/>
                <w:szCs w:val="21"/>
                <w:highlight w:val="none"/>
              </w:rPr>
              <w:t>项规定</w:t>
            </w:r>
          </w:p>
        </w:tc>
      </w:tr>
      <w:tr w14:paraId="3C6773AA">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left w:val="single" w:color="000000" w:sz="4" w:space="0"/>
              <w:right w:val="single" w:color="000000" w:sz="4" w:space="0"/>
            </w:tcBorders>
            <w:vAlign w:val="center"/>
          </w:tcPr>
          <w:p w14:paraId="7B39961B">
            <w:pPr>
              <w:spacing w:line="360" w:lineRule="auto"/>
              <w:rPr>
                <w:rFonts w:ascii="Times New Roman" w:hAnsi="Times New Roman" w:eastAsia="宋体" w:cs="Times New Roman"/>
                <w:color w:val="auto"/>
                <w:szCs w:val="21"/>
                <w:highlight w:val="none"/>
              </w:rPr>
            </w:pPr>
          </w:p>
        </w:tc>
        <w:tc>
          <w:tcPr>
            <w:tcW w:w="1574" w:type="dxa"/>
            <w:vMerge w:val="continue"/>
            <w:tcBorders>
              <w:left w:val="nil"/>
              <w:right w:val="single" w:color="000000" w:sz="4" w:space="0"/>
            </w:tcBorders>
            <w:vAlign w:val="center"/>
          </w:tcPr>
          <w:p w14:paraId="1F7B1F01">
            <w:pPr>
              <w:spacing w:line="360" w:lineRule="auto"/>
              <w:rPr>
                <w:rFonts w:ascii="Times New Roman" w:hAnsi="Times New Roman" w:eastAsia="宋体" w:cs="Times New Roman"/>
                <w:color w:val="auto"/>
                <w:szCs w:val="21"/>
                <w:highlight w:val="none"/>
              </w:rPr>
            </w:pPr>
          </w:p>
        </w:tc>
        <w:tc>
          <w:tcPr>
            <w:tcW w:w="2042" w:type="dxa"/>
            <w:gridSpan w:val="2"/>
            <w:tcBorders>
              <w:top w:val="single" w:color="000000" w:sz="4" w:space="0"/>
              <w:left w:val="nil"/>
              <w:right w:val="single" w:color="000000" w:sz="4" w:space="0"/>
            </w:tcBorders>
            <w:vAlign w:val="center"/>
          </w:tcPr>
          <w:p w14:paraId="7E4F073B">
            <w:pPr>
              <w:pStyle w:val="167"/>
              <w:spacing w:line="360" w:lineRule="auto"/>
              <w:ind w:firstLine="0"/>
              <w:jc w:val="center"/>
              <w:rPr>
                <w:rFonts w:ascii="Times New Roman" w:hAnsi="Times New Roman" w:cs="Times New Roman"/>
                <w:color w:val="auto"/>
                <w:highlight w:val="none"/>
              </w:rPr>
            </w:pPr>
            <w:r>
              <w:rPr>
                <w:rFonts w:hint="default" w:ascii="Times New Roman" w:hAnsi="Times New Roman" w:cs="Times New Roman"/>
                <w:color w:val="auto"/>
                <w:highlight w:val="none"/>
              </w:rPr>
              <w:t>业绩要求</w:t>
            </w:r>
          </w:p>
        </w:tc>
        <w:tc>
          <w:tcPr>
            <w:tcW w:w="5372" w:type="dxa"/>
            <w:gridSpan w:val="2"/>
            <w:tcBorders>
              <w:top w:val="single" w:color="000000" w:sz="4" w:space="0"/>
              <w:left w:val="nil"/>
              <w:right w:val="single" w:color="000000" w:sz="4" w:space="0"/>
            </w:tcBorders>
            <w:vAlign w:val="center"/>
          </w:tcPr>
          <w:p w14:paraId="2DC11D17">
            <w:pPr>
              <w:spacing w:line="360" w:lineRule="auto"/>
              <w:rPr>
                <w:rFonts w:ascii="Times New Roman" w:hAnsi="Times New Roman" w:eastAsia="宋体" w:cs="Times New Roman"/>
                <w:color w:val="auto"/>
                <w:kern w:val="0"/>
                <w:szCs w:val="21"/>
                <w:highlight w:val="none"/>
              </w:rPr>
            </w:pPr>
            <w:r>
              <w:rPr>
                <w:rFonts w:hint="default" w:ascii="Times New Roman" w:hAnsi="Times New Roman" w:eastAsia="宋体" w:cs="Times New Roman"/>
                <w:color w:val="auto"/>
                <w:szCs w:val="21"/>
                <w:highlight w:val="none"/>
              </w:rPr>
              <w:t>符合第二章“</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须知前附表”第</w:t>
            </w:r>
            <w:r>
              <w:rPr>
                <w:rFonts w:hint="eastAsia" w:ascii="Times New Roman" w:hAnsi="Times New Roman" w:eastAsia="宋体" w:cs="Times New Roman"/>
                <w:color w:val="auto"/>
                <w:szCs w:val="21"/>
                <w:highlight w:val="none"/>
                <w:lang w:val="en-US" w:eastAsia="zh-CN"/>
              </w:rPr>
              <w:t>6</w:t>
            </w:r>
            <w:r>
              <w:rPr>
                <w:rFonts w:hint="default" w:ascii="Times New Roman" w:hAnsi="Times New Roman" w:eastAsia="宋体" w:cs="Times New Roman"/>
                <w:color w:val="auto"/>
                <w:szCs w:val="21"/>
                <w:highlight w:val="none"/>
              </w:rPr>
              <w:t>项规定</w:t>
            </w:r>
          </w:p>
        </w:tc>
      </w:tr>
      <w:tr w14:paraId="35A5C80E">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left w:val="single" w:color="000000" w:sz="4" w:space="0"/>
              <w:right w:val="single" w:color="000000" w:sz="4" w:space="0"/>
            </w:tcBorders>
            <w:vAlign w:val="center"/>
          </w:tcPr>
          <w:p w14:paraId="2B7B2B7D">
            <w:pPr>
              <w:spacing w:line="360" w:lineRule="auto"/>
              <w:rPr>
                <w:rFonts w:ascii="Times New Roman" w:hAnsi="Times New Roman" w:eastAsia="宋体" w:cs="Times New Roman"/>
                <w:color w:val="auto"/>
                <w:szCs w:val="21"/>
                <w:highlight w:val="none"/>
              </w:rPr>
            </w:pPr>
          </w:p>
        </w:tc>
        <w:tc>
          <w:tcPr>
            <w:tcW w:w="1574" w:type="dxa"/>
            <w:vMerge w:val="continue"/>
            <w:tcBorders>
              <w:left w:val="nil"/>
              <w:right w:val="single" w:color="000000" w:sz="4" w:space="0"/>
            </w:tcBorders>
            <w:vAlign w:val="center"/>
          </w:tcPr>
          <w:p w14:paraId="4542E60A">
            <w:pPr>
              <w:spacing w:line="360" w:lineRule="auto"/>
              <w:rPr>
                <w:rFonts w:ascii="Times New Roman" w:hAnsi="Times New Roman" w:eastAsia="宋体" w:cs="Times New Roman"/>
                <w:color w:val="auto"/>
                <w:szCs w:val="21"/>
                <w:highlight w:val="none"/>
              </w:rPr>
            </w:pPr>
          </w:p>
        </w:tc>
        <w:tc>
          <w:tcPr>
            <w:tcW w:w="2042" w:type="dxa"/>
            <w:gridSpan w:val="2"/>
            <w:tcBorders>
              <w:top w:val="single" w:color="000000" w:sz="4" w:space="0"/>
              <w:left w:val="nil"/>
              <w:bottom w:val="single" w:color="000000" w:sz="4" w:space="0"/>
              <w:right w:val="single" w:color="000000" w:sz="4" w:space="0"/>
            </w:tcBorders>
            <w:vAlign w:val="center"/>
          </w:tcPr>
          <w:p w14:paraId="385F0B1D">
            <w:pPr>
              <w:pStyle w:val="167"/>
              <w:spacing w:line="360" w:lineRule="auto"/>
              <w:ind w:firstLine="0"/>
              <w:jc w:val="center"/>
              <w:rPr>
                <w:rFonts w:ascii="Times New Roman" w:hAnsi="Times New Roman" w:cs="Times New Roman"/>
                <w:color w:val="auto"/>
                <w:highlight w:val="none"/>
              </w:rPr>
            </w:pPr>
            <w:r>
              <w:rPr>
                <w:rFonts w:hint="default" w:ascii="Times New Roman" w:hAnsi="Times New Roman" w:cs="Times New Roman"/>
                <w:color w:val="auto"/>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1BD40CB0">
            <w:pPr>
              <w:spacing w:line="360" w:lineRule="auto"/>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符合第二章“</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须知前附表”第</w:t>
            </w:r>
            <w:r>
              <w:rPr>
                <w:rFonts w:hint="eastAsia" w:ascii="Times New Roman" w:hAnsi="Times New Roman" w:eastAsia="宋体" w:cs="Times New Roman"/>
                <w:color w:val="auto"/>
                <w:szCs w:val="21"/>
                <w:highlight w:val="none"/>
                <w:lang w:val="en-US" w:eastAsia="zh-CN"/>
              </w:rPr>
              <w:t>6</w:t>
            </w:r>
            <w:r>
              <w:rPr>
                <w:rFonts w:hint="default" w:ascii="Times New Roman" w:hAnsi="Times New Roman" w:eastAsia="宋体" w:cs="Times New Roman"/>
                <w:color w:val="auto"/>
                <w:szCs w:val="21"/>
                <w:highlight w:val="none"/>
              </w:rPr>
              <w:t>项规定</w:t>
            </w:r>
          </w:p>
        </w:tc>
      </w:tr>
      <w:tr w14:paraId="15299662">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left w:val="single" w:color="000000" w:sz="4" w:space="0"/>
              <w:right w:val="single" w:color="000000" w:sz="4" w:space="0"/>
            </w:tcBorders>
            <w:vAlign w:val="center"/>
          </w:tcPr>
          <w:p w14:paraId="4F444F32">
            <w:pPr>
              <w:spacing w:line="360" w:lineRule="auto"/>
              <w:rPr>
                <w:rFonts w:ascii="Times New Roman" w:hAnsi="Times New Roman" w:eastAsia="宋体" w:cs="Times New Roman"/>
                <w:color w:val="auto"/>
                <w:szCs w:val="21"/>
                <w:highlight w:val="none"/>
              </w:rPr>
            </w:pPr>
          </w:p>
        </w:tc>
        <w:tc>
          <w:tcPr>
            <w:tcW w:w="1574" w:type="dxa"/>
            <w:vMerge w:val="continue"/>
            <w:tcBorders>
              <w:left w:val="nil"/>
              <w:right w:val="single" w:color="000000" w:sz="4" w:space="0"/>
            </w:tcBorders>
            <w:vAlign w:val="center"/>
          </w:tcPr>
          <w:p w14:paraId="465A6216">
            <w:pPr>
              <w:spacing w:line="360" w:lineRule="auto"/>
              <w:rPr>
                <w:rFonts w:ascii="Times New Roman" w:hAnsi="Times New Roman" w:eastAsia="宋体" w:cs="Times New Roman"/>
                <w:color w:val="auto"/>
                <w:szCs w:val="21"/>
                <w:highlight w:val="none"/>
              </w:rPr>
            </w:pPr>
          </w:p>
        </w:tc>
        <w:tc>
          <w:tcPr>
            <w:tcW w:w="2042" w:type="dxa"/>
            <w:gridSpan w:val="2"/>
            <w:tcBorders>
              <w:top w:val="single" w:color="000000" w:sz="4" w:space="0"/>
              <w:left w:val="nil"/>
              <w:bottom w:val="single" w:color="000000" w:sz="4" w:space="0"/>
              <w:right w:val="single" w:color="000000" w:sz="4" w:space="0"/>
            </w:tcBorders>
            <w:vAlign w:val="center"/>
          </w:tcPr>
          <w:p w14:paraId="7BDF015D">
            <w:pPr>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入库要求</w:t>
            </w:r>
          </w:p>
        </w:tc>
        <w:tc>
          <w:tcPr>
            <w:tcW w:w="5372" w:type="dxa"/>
            <w:gridSpan w:val="2"/>
            <w:tcBorders>
              <w:top w:val="single" w:color="000000" w:sz="4" w:space="0"/>
              <w:left w:val="nil"/>
              <w:bottom w:val="single" w:color="000000" w:sz="4" w:space="0"/>
              <w:right w:val="single" w:color="000000" w:sz="4" w:space="0"/>
            </w:tcBorders>
            <w:vAlign w:val="center"/>
          </w:tcPr>
          <w:p w14:paraId="4B814455">
            <w:pP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符合第二章“</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须知前附表”第</w:t>
            </w:r>
            <w:r>
              <w:rPr>
                <w:rFonts w:hint="eastAsia" w:ascii="Times New Roman" w:hAnsi="Times New Roman" w:eastAsia="宋体" w:cs="Times New Roman"/>
                <w:color w:val="auto"/>
                <w:szCs w:val="21"/>
                <w:highlight w:val="none"/>
                <w:lang w:val="en-US" w:eastAsia="zh-CN"/>
              </w:rPr>
              <w:t>6</w:t>
            </w:r>
            <w:r>
              <w:rPr>
                <w:rFonts w:hint="default" w:ascii="Times New Roman" w:hAnsi="Times New Roman" w:eastAsia="宋体" w:cs="Times New Roman"/>
                <w:color w:val="auto"/>
                <w:szCs w:val="21"/>
                <w:highlight w:val="none"/>
              </w:rPr>
              <w:t>项规定</w:t>
            </w:r>
          </w:p>
        </w:tc>
      </w:tr>
      <w:tr w14:paraId="75903819">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left w:val="single" w:color="000000" w:sz="4" w:space="0"/>
              <w:right w:val="single" w:color="000000" w:sz="4" w:space="0"/>
            </w:tcBorders>
            <w:vAlign w:val="center"/>
          </w:tcPr>
          <w:p w14:paraId="393DFFD0">
            <w:pPr>
              <w:spacing w:line="360" w:lineRule="auto"/>
              <w:rPr>
                <w:rFonts w:ascii="Times New Roman" w:hAnsi="Times New Roman" w:eastAsia="宋体" w:cs="Times New Roman"/>
                <w:color w:val="auto"/>
                <w:szCs w:val="21"/>
                <w:highlight w:val="none"/>
              </w:rPr>
            </w:pPr>
          </w:p>
        </w:tc>
        <w:tc>
          <w:tcPr>
            <w:tcW w:w="1574" w:type="dxa"/>
            <w:vMerge w:val="continue"/>
            <w:tcBorders>
              <w:left w:val="nil"/>
              <w:right w:val="single" w:color="000000" w:sz="4" w:space="0"/>
            </w:tcBorders>
            <w:vAlign w:val="center"/>
          </w:tcPr>
          <w:p w14:paraId="6787227A">
            <w:pPr>
              <w:spacing w:line="360" w:lineRule="auto"/>
              <w:rPr>
                <w:rFonts w:ascii="Times New Roman" w:hAnsi="Times New Roman" w:eastAsia="宋体" w:cs="Times New Roman"/>
                <w:color w:val="auto"/>
                <w:szCs w:val="21"/>
                <w:highlight w:val="none"/>
              </w:rPr>
            </w:pPr>
          </w:p>
        </w:tc>
        <w:tc>
          <w:tcPr>
            <w:tcW w:w="2042" w:type="dxa"/>
            <w:gridSpan w:val="2"/>
            <w:tcBorders>
              <w:top w:val="single" w:color="000000" w:sz="4" w:space="0"/>
              <w:left w:val="nil"/>
              <w:bottom w:val="single" w:color="000000" w:sz="4" w:space="0"/>
              <w:right w:val="single" w:color="000000" w:sz="4" w:space="0"/>
            </w:tcBorders>
            <w:vAlign w:val="center"/>
          </w:tcPr>
          <w:p w14:paraId="00C2EE60">
            <w:pPr>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非联合体参选</w:t>
            </w:r>
          </w:p>
        </w:tc>
        <w:tc>
          <w:tcPr>
            <w:tcW w:w="5372" w:type="dxa"/>
            <w:gridSpan w:val="2"/>
            <w:tcBorders>
              <w:top w:val="single" w:color="000000" w:sz="4" w:space="0"/>
              <w:left w:val="nil"/>
              <w:bottom w:val="single" w:color="000000" w:sz="4" w:space="0"/>
              <w:right w:val="single" w:color="000000" w:sz="4" w:space="0"/>
            </w:tcBorders>
            <w:vAlign w:val="center"/>
          </w:tcPr>
          <w:p w14:paraId="14DA2FF6">
            <w:pP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符合第二章“</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须知前附表”第</w:t>
            </w:r>
            <w:r>
              <w:rPr>
                <w:rFonts w:hint="eastAsia" w:ascii="Times New Roman" w:hAnsi="Times New Roman" w:eastAsia="宋体" w:cs="Times New Roman"/>
                <w:color w:val="auto"/>
                <w:szCs w:val="21"/>
                <w:highlight w:val="none"/>
                <w:lang w:val="en-US" w:eastAsia="zh-CN"/>
              </w:rPr>
              <w:t>7</w:t>
            </w:r>
            <w:r>
              <w:rPr>
                <w:rFonts w:hint="default" w:ascii="Times New Roman" w:hAnsi="Times New Roman" w:eastAsia="宋体" w:cs="Times New Roman"/>
                <w:color w:val="auto"/>
                <w:szCs w:val="21"/>
                <w:highlight w:val="none"/>
              </w:rPr>
              <w:t>项规定</w:t>
            </w:r>
          </w:p>
        </w:tc>
      </w:tr>
      <w:tr w14:paraId="7449F319">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left w:val="single" w:color="000000" w:sz="4" w:space="0"/>
              <w:right w:val="single" w:color="000000" w:sz="4" w:space="0"/>
            </w:tcBorders>
            <w:vAlign w:val="center"/>
          </w:tcPr>
          <w:p w14:paraId="5A9584B8">
            <w:pPr>
              <w:spacing w:line="360" w:lineRule="auto"/>
              <w:rPr>
                <w:rFonts w:ascii="Times New Roman" w:hAnsi="Times New Roman" w:eastAsia="宋体" w:cs="Times New Roman"/>
                <w:color w:val="auto"/>
                <w:szCs w:val="21"/>
                <w:highlight w:val="none"/>
              </w:rPr>
            </w:pPr>
          </w:p>
        </w:tc>
        <w:tc>
          <w:tcPr>
            <w:tcW w:w="1574" w:type="dxa"/>
            <w:vMerge w:val="continue"/>
            <w:tcBorders>
              <w:left w:val="nil"/>
              <w:right w:val="single" w:color="000000" w:sz="4" w:space="0"/>
            </w:tcBorders>
            <w:vAlign w:val="center"/>
          </w:tcPr>
          <w:p w14:paraId="59A7A1F5">
            <w:pPr>
              <w:spacing w:line="360" w:lineRule="auto"/>
              <w:rPr>
                <w:rFonts w:ascii="Times New Roman" w:hAnsi="Times New Roman" w:eastAsia="宋体" w:cs="Times New Roman"/>
                <w:color w:val="auto"/>
                <w:szCs w:val="21"/>
                <w:highlight w:val="none"/>
              </w:rPr>
            </w:pPr>
          </w:p>
        </w:tc>
        <w:tc>
          <w:tcPr>
            <w:tcW w:w="2042" w:type="dxa"/>
            <w:gridSpan w:val="2"/>
            <w:tcBorders>
              <w:top w:val="single" w:color="000000" w:sz="4" w:space="0"/>
              <w:left w:val="nil"/>
              <w:bottom w:val="single" w:color="000000" w:sz="4" w:space="0"/>
              <w:right w:val="single" w:color="000000" w:sz="4" w:space="0"/>
            </w:tcBorders>
            <w:vAlign w:val="center"/>
          </w:tcPr>
          <w:p w14:paraId="328DE86B">
            <w:pPr>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真实性</w:t>
            </w:r>
            <w:r>
              <w:rPr>
                <w:rFonts w:hint="default" w:ascii="Times New Roman" w:hAnsi="Times New Roman" w:eastAsia="宋体" w:cs="Times New Roman"/>
                <w:color w:val="auto"/>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7B321351">
            <w:pP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rPr>
              <w:t>符合第二章“</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须知前附表”第</w:t>
            </w:r>
            <w:r>
              <w:rPr>
                <w:rFonts w:hint="default"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lang w:val="en-US" w:eastAsia="zh-CN"/>
              </w:rPr>
              <w:t>4</w:t>
            </w:r>
            <w:r>
              <w:rPr>
                <w:rFonts w:hint="default" w:ascii="Times New Roman" w:hAnsi="Times New Roman" w:eastAsia="宋体" w:cs="Times New Roman"/>
                <w:color w:val="auto"/>
                <w:szCs w:val="21"/>
                <w:highlight w:val="none"/>
              </w:rPr>
              <w:t>项规定</w:t>
            </w:r>
          </w:p>
        </w:tc>
      </w:tr>
      <w:tr w14:paraId="37F7DEF0">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left w:val="single" w:color="000000" w:sz="4" w:space="0"/>
              <w:right w:val="single" w:color="000000" w:sz="4" w:space="0"/>
            </w:tcBorders>
            <w:vAlign w:val="center"/>
          </w:tcPr>
          <w:p w14:paraId="5BF481C8">
            <w:pPr>
              <w:spacing w:line="360" w:lineRule="auto"/>
              <w:rPr>
                <w:rFonts w:ascii="Times New Roman" w:hAnsi="Times New Roman" w:eastAsia="宋体" w:cs="Times New Roman"/>
                <w:color w:val="auto"/>
                <w:szCs w:val="21"/>
                <w:highlight w:val="none"/>
              </w:rPr>
            </w:pPr>
          </w:p>
        </w:tc>
        <w:tc>
          <w:tcPr>
            <w:tcW w:w="1574" w:type="dxa"/>
            <w:vMerge w:val="continue"/>
            <w:tcBorders>
              <w:left w:val="nil"/>
              <w:right w:val="single" w:color="000000" w:sz="4" w:space="0"/>
            </w:tcBorders>
            <w:vAlign w:val="center"/>
          </w:tcPr>
          <w:p w14:paraId="33F3138C">
            <w:pPr>
              <w:spacing w:line="360" w:lineRule="auto"/>
              <w:rPr>
                <w:rFonts w:ascii="Times New Roman" w:hAnsi="Times New Roman" w:eastAsia="宋体" w:cs="Times New Roman"/>
                <w:color w:val="auto"/>
                <w:szCs w:val="21"/>
                <w:highlight w:val="none"/>
              </w:rPr>
            </w:pPr>
          </w:p>
        </w:tc>
        <w:tc>
          <w:tcPr>
            <w:tcW w:w="2042" w:type="dxa"/>
            <w:gridSpan w:val="2"/>
            <w:tcBorders>
              <w:top w:val="single" w:color="000000" w:sz="4" w:space="0"/>
              <w:left w:val="nil"/>
              <w:bottom w:val="single" w:color="000000" w:sz="4" w:space="0"/>
              <w:right w:val="single" w:color="000000" w:sz="4" w:space="0"/>
            </w:tcBorders>
            <w:vAlign w:val="center"/>
          </w:tcPr>
          <w:p w14:paraId="50D59B38">
            <w:pPr>
              <w:pStyle w:val="167"/>
              <w:spacing w:line="360" w:lineRule="auto"/>
              <w:ind w:firstLine="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限制参选的情形</w:t>
            </w:r>
          </w:p>
        </w:tc>
        <w:tc>
          <w:tcPr>
            <w:tcW w:w="5372" w:type="dxa"/>
            <w:gridSpan w:val="2"/>
            <w:tcBorders>
              <w:top w:val="single" w:color="000000" w:sz="4" w:space="0"/>
              <w:left w:val="nil"/>
              <w:bottom w:val="single" w:color="000000" w:sz="4" w:space="0"/>
              <w:right w:val="single" w:color="000000" w:sz="4" w:space="0"/>
            </w:tcBorders>
            <w:vAlign w:val="center"/>
          </w:tcPr>
          <w:p w14:paraId="6876188B">
            <w:pPr>
              <w:spacing w:line="360" w:lineRule="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不存在</w:t>
            </w:r>
            <w:r>
              <w:rPr>
                <w:rFonts w:hint="default" w:ascii="Times New Roman" w:hAnsi="Times New Roman" w:eastAsia="宋体" w:cs="Times New Roman"/>
                <w:color w:val="auto"/>
                <w:szCs w:val="21"/>
                <w:highlight w:val="none"/>
              </w:rPr>
              <w:t>第二章“</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须知前附表”第</w:t>
            </w:r>
            <w:r>
              <w:rPr>
                <w:rFonts w:hint="eastAsia" w:ascii="Times New Roman" w:hAnsi="Times New Roman" w:eastAsia="宋体" w:cs="Times New Roman"/>
                <w:color w:val="auto"/>
                <w:szCs w:val="21"/>
                <w:highlight w:val="none"/>
                <w:lang w:val="en-US" w:eastAsia="zh-CN"/>
              </w:rPr>
              <w:t>8</w:t>
            </w:r>
            <w:r>
              <w:rPr>
                <w:rFonts w:hint="default" w:ascii="Times New Roman" w:hAnsi="Times New Roman" w:eastAsia="宋体" w:cs="Times New Roman"/>
                <w:color w:val="auto"/>
                <w:szCs w:val="21"/>
                <w:highlight w:val="none"/>
              </w:rPr>
              <w:t>项</w:t>
            </w:r>
            <w:r>
              <w:rPr>
                <w:rFonts w:hint="eastAsia" w:ascii="Times New Roman" w:hAnsi="Times New Roman" w:eastAsia="宋体" w:cs="Times New Roman"/>
                <w:color w:val="auto"/>
                <w:szCs w:val="21"/>
                <w:highlight w:val="none"/>
                <w:lang w:val="en-US" w:eastAsia="zh-CN"/>
              </w:rPr>
              <w:t>中任一情形</w:t>
            </w:r>
          </w:p>
        </w:tc>
      </w:tr>
      <w:tr w14:paraId="19F67816">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left w:val="single" w:color="000000" w:sz="4" w:space="0"/>
              <w:bottom w:val="single" w:color="000000" w:sz="4" w:space="0"/>
              <w:right w:val="single" w:color="000000" w:sz="4" w:space="0"/>
            </w:tcBorders>
            <w:vAlign w:val="center"/>
          </w:tcPr>
          <w:p w14:paraId="2C641E4F">
            <w:pPr>
              <w:spacing w:line="360" w:lineRule="auto"/>
              <w:rPr>
                <w:rFonts w:ascii="Times New Roman" w:hAnsi="Times New Roman" w:eastAsia="宋体" w:cs="Times New Roman"/>
                <w:color w:val="auto"/>
                <w:szCs w:val="21"/>
                <w:highlight w:val="none"/>
              </w:rPr>
            </w:pPr>
          </w:p>
        </w:tc>
        <w:tc>
          <w:tcPr>
            <w:tcW w:w="1574" w:type="dxa"/>
            <w:vMerge w:val="continue"/>
            <w:tcBorders>
              <w:left w:val="nil"/>
              <w:bottom w:val="single" w:color="000000" w:sz="4" w:space="0"/>
              <w:right w:val="single" w:color="000000" w:sz="4" w:space="0"/>
            </w:tcBorders>
            <w:vAlign w:val="center"/>
          </w:tcPr>
          <w:p w14:paraId="437E1C42">
            <w:pPr>
              <w:spacing w:line="360" w:lineRule="auto"/>
              <w:rPr>
                <w:rFonts w:ascii="Times New Roman" w:hAnsi="Times New Roman" w:eastAsia="宋体" w:cs="Times New Roman"/>
                <w:color w:val="auto"/>
                <w:szCs w:val="21"/>
                <w:highlight w:val="none"/>
              </w:rPr>
            </w:pPr>
          </w:p>
        </w:tc>
        <w:tc>
          <w:tcPr>
            <w:tcW w:w="7414" w:type="dxa"/>
            <w:gridSpan w:val="4"/>
            <w:tcBorders>
              <w:top w:val="single" w:color="000000" w:sz="4" w:space="0"/>
              <w:left w:val="nil"/>
              <w:bottom w:val="single" w:color="000000" w:sz="4" w:space="0"/>
              <w:right w:val="single" w:color="000000" w:sz="4" w:space="0"/>
            </w:tcBorders>
            <w:vAlign w:val="center"/>
          </w:tcPr>
          <w:p w14:paraId="11A49C8C">
            <w:pPr>
              <w:pStyle w:val="167"/>
              <w:spacing w:line="360" w:lineRule="auto"/>
              <w:ind w:firstLine="0"/>
              <w:rPr>
                <w:rFonts w:ascii="Times New Roman" w:hAnsi="Times New Roman" w:cs="Times New Roman"/>
                <w:color w:val="auto"/>
                <w:highlight w:val="none"/>
              </w:rPr>
            </w:pPr>
            <w:r>
              <w:rPr>
                <w:rFonts w:hint="default" w:ascii="Times New Roman" w:hAnsi="Times New Roman" w:cs="Times New Roman"/>
                <w:b/>
                <w:color w:val="auto"/>
                <w:highlight w:val="none"/>
              </w:rPr>
              <w:t>以上评审有一条不通过，则视为资格评审标准不通过，不进入下一步评审，其</w:t>
            </w:r>
            <w:r>
              <w:rPr>
                <w:rFonts w:hint="eastAsia" w:cs="Times New Roman"/>
                <w:b/>
                <w:color w:val="auto"/>
                <w:highlight w:val="none"/>
                <w:lang w:eastAsia="zh-CN"/>
              </w:rPr>
              <w:t>比选申请文件</w:t>
            </w:r>
            <w:r>
              <w:rPr>
                <w:rFonts w:hint="default" w:ascii="Times New Roman" w:hAnsi="Times New Roman" w:cs="Times New Roman"/>
                <w:b/>
                <w:color w:val="auto"/>
                <w:highlight w:val="none"/>
              </w:rPr>
              <w:t>无效。</w:t>
            </w:r>
          </w:p>
        </w:tc>
      </w:tr>
      <w:tr w14:paraId="6EF11347">
        <w:tblPrEx>
          <w:tblCellMar>
            <w:top w:w="0" w:type="dxa"/>
            <w:left w:w="108" w:type="dxa"/>
            <w:bottom w:w="0" w:type="dxa"/>
            <w:right w:w="108" w:type="dxa"/>
          </w:tblCellMar>
        </w:tblPrEx>
        <w:trPr>
          <w:gridAfter w:val="1"/>
          <w:wAfter w:w="9" w:type="dxa"/>
          <w:trHeight w:val="467" w:hRule="atLeast"/>
          <w:jc w:val="center"/>
        </w:trPr>
        <w:tc>
          <w:tcPr>
            <w:tcW w:w="851" w:type="dxa"/>
            <w:vMerge w:val="restart"/>
            <w:tcBorders>
              <w:top w:val="nil"/>
              <w:left w:val="single" w:color="000000" w:sz="4" w:space="0"/>
              <w:bottom w:val="single" w:color="000000" w:sz="4" w:space="0"/>
              <w:right w:val="single" w:color="000000" w:sz="4" w:space="0"/>
            </w:tcBorders>
            <w:vAlign w:val="center"/>
          </w:tcPr>
          <w:p w14:paraId="31B6C050">
            <w:pPr>
              <w:pStyle w:val="167"/>
              <w:spacing w:line="360" w:lineRule="auto"/>
              <w:ind w:firstLine="0"/>
              <w:jc w:val="center"/>
              <w:rPr>
                <w:rFonts w:ascii="Times New Roman" w:hAnsi="Times New Roman" w:cs="Times New Roman"/>
                <w:color w:val="auto"/>
                <w:highlight w:val="none"/>
              </w:rPr>
            </w:pPr>
            <w:r>
              <w:rPr>
                <w:rFonts w:hint="default" w:ascii="Times New Roman" w:hAnsi="Times New Roman" w:cs="Times New Roman"/>
                <w:color w:val="auto"/>
                <w:highlight w:val="none"/>
              </w:rPr>
              <w:t>1.3</w:t>
            </w:r>
          </w:p>
        </w:tc>
        <w:tc>
          <w:tcPr>
            <w:tcW w:w="1574" w:type="dxa"/>
            <w:vMerge w:val="restart"/>
            <w:tcBorders>
              <w:top w:val="single" w:color="000000" w:sz="4" w:space="0"/>
              <w:left w:val="nil"/>
              <w:bottom w:val="single" w:color="000000" w:sz="4" w:space="0"/>
              <w:right w:val="single" w:color="000000" w:sz="4" w:space="0"/>
            </w:tcBorders>
            <w:vAlign w:val="center"/>
          </w:tcPr>
          <w:p w14:paraId="2302E8B6">
            <w:pPr>
              <w:pStyle w:val="167"/>
              <w:spacing w:line="360" w:lineRule="auto"/>
              <w:ind w:firstLine="0"/>
              <w:jc w:val="center"/>
              <w:rPr>
                <w:rFonts w:ascii="Times New Roman" w:hAnsi="Times New Roman" w:cs="Times New Roman"/>
                <w:color w:val="auto"/>
                <w:highlight w:val="none"/>
              </w:rPr>
            </w:pPr>
            <w:r>
              <w:rPr>
                <w:rFonts w:hint="default" w:ascii="Times New Roman" w:hAnsi="Times New Roman" w:cs="Times New Roman"/>
                <w:color w:val="auto"/>
                <w:highlight w:val="none"/>
              </w:rPr>
              <w:t>响应性评审标准</w:t>
            </w:r>
          </w:p>
        </w:tc>
        <w:tc>
          <w:tcPr>
            <w:tcW w:w="2042" w:type="dxa"/>
            <w:gridSpan w:val="2"/>
            <w:tcBorders>
              <w:top w:val="single" w:color="000000" w:sz="4" w:space="0"/>
              <w:left w:val="nil"/>
              <w:bottom w:val="single" w:color="000000" w:sz="4" w:space="0"/>
              <w:right w:val="single" w:color="000000" w:sz="4" w:space="0"/>
            </w:tcBorders>
            <w:vAlign w:val="center"/>
          </w:tcPr>
          <w:p w14:paraId="2F638C0A">
            <w:pPr>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比选</w:t>
            </w:r>
            <w:r>
              <w:rPr>
                <w:rFonts w:hint="default" w:ascii="Times New Roman" w:hAnsi="Times New Roman" w:eastAsia="宋体" w:cs="Times New Roman"/>
                <w:color w:val="auto"/>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194891C5">
            <w:pPr>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rPr>
              <w:t>符合第二章“</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须知前附表”第</w:t>
            </w:r>
            <w:r>
              <w:rPr>
                <w:rFonts w:hint="default" w:ascii="Times New Roman" w:hAnsi="Times New Roman" w:eastAsia="宋体" w:cs="Times New Roman"/>
                <w:color w:val="auto"/>
                <w:szCs w:val="21"/>
                <w:highlight w:val="none"/>
                <w:lang w:val="en-US" w:eastAsia="zh-CN"/>
              </w:rPr>
              <w:t>4</w:t>
            </w:r>
            <w:r>
              <w:rPr>
                <w:rFonts w:hint="default" w:ascii="Times New Roman" w:hAnsi="Times New Roman" w:eastAsia="宋体" w:cs="Times New Roman"/>
                <w:color w:val="auto"/>
                <w:szCs w:val="21"/>
                <w:highlight w:val="none"/>
              </w:rPr>
              <w:t>项规定</w:t>
            </w:r>
          </w:p>
        </w:tc>
      </w:tr>
      <w:tr w14:paraId="2CFE9C8D">
        <w:tblPrEx>
          <w:tblCellMar>
            <w:top w:w="0" w:type="dxa"/>
            <w:left w:w="108" w:type="dxa"/>
            <w:bottom w:w="0" w:type="dxa"/>
            <w:right w:w="108" w:type="dxa"/>
          </w:tblCellMar>
        </w:tblPrEx>
        <w:trPr>
          <w:gridAfter w:val="1"/>
          <w:wAfter w:w="9" w:type="dxa"/>
          <w:trHeight w:val="467" w:hRule="atLeast"/>
          <w:jc w:val="center"/>
        </w:trPr>
        <w:tc>
          <w:tcPr>
            <w:tcW w:w="851" w:type="dxa"/>
            <w:vMerge w:val="continue"/>
            <w:tcBorders>
              <w:top w:val="nil"/>
              <w:left w:val="single" w:color="000000" w:sz="4" w:space="0"/>
              <w:bottom w:val="single" w:color="000000" w:sz="4" w:space="0"/>
              <w:right w:val="single" w:color="000000" w:sz="4" w:space="0"/>
            </w:tcBorders>
            <w:vAlign w:val="center"/>
          </w:tcPr>
          <w:p w14:paraId="777638E9">
            <w:pPr>
              <w:pStyle w:val="167"/>
              <w:spacing w:line="360" w:lineRule="auto"/>
              <w:ind w:firstLine="0"/>
              <w:rPr>
                <w:rFonts w:ascii="Times New Roman" w:hAnsi="Times New Roman" w:cs="Times New Roman"/>
                <w:color w:val="auto"/>
                <w:highlight w:val="none"/>
              </w:rPr>
            </w:pPr>
          </w:p>
        </w:tc>
        <w:tc>
          <w:tcPr>
            <w:tcW w:w="1574" w:type="dxa"/>
            <w:vMerge w:val="continue"/>
            <w:tcBorders>
              <w:top w:val="single" w:color="000000" w:sz="4" w:space="0"/>
              <w:left w:val="nil"/>
              <w:bottom w:val="single" w:color="000000" w:sz="4" w:space="0"/>
              <w:right w:val="single" w:color="000000" w:sz="4" w:space="0"/>
            </w:tcBorders>
            <w:vAlign w:val="center"/>
          </w:tcPr>
          <w:p w14:paraId="6226A363">
            <w:pPr>
              <w:pStyle w:val="167"/>
              <w:spacing w:line="360" w:lineRule="auto"/>
              <w:ind w:firstLine="0"/>
              <w:rPr>
                <w:rFonts w:ascii="Times New Roman" w:hAnsi="Times New Roman" w:cs="Times New Roman"/>
                <w:color w:val="auto"/>
                <w:highlight w:val="none"/>
              </w:rPr>
            </w:pPr>
          </w:p>
        </w:tc>
        <w:tc>
          <w:tcPr>
            <w:tcW w:w="2042" w:type="dxa"/>
            <w:gridSpan w:val="2"/>
            <w:tcBorders>
              <w:top w:val="single" w:color="000000" w:sz="4" w:space="0"/>
              <w:left w:val="nil"/>
              <w:bottom w:val="single" w:color="000000" w:sz="4" w:space="0"/>
              <w:right w:val="single" w:color="000000" w:sz="4" w:space="0"/>
            </w:tcBorders>
            <w:vAlign w:val="center"/>
          </w:tcPr>
          <w:p w14:paraId="597451C4">
            <w:pPr>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服务期限</w:t>
            </w:r>
          </w:p>
        </w:tc>
        <w:tc>
          <w:tcPr>
            <w:tcW w:w="5372" w:type="dxa"/>
            <w:gridSpan w:val="2"/>
            <w:tcBorders>
              <w:top w:val="single" w:color="000000" w:sz="4" w:space="0"/>
              <w:left w:val="nil"/>
              <w:bottom w:val="single" w:color="000000" w:sz="4" w:space="0"/>
              <w:right w:val="single" w:color="000000" w:sz="4" w:space="0"/>
            </w:tcBorders>
            <w:vAlign w:val="center"/>
          </w:tcPr>
          <w:p w14:paraId="5F7A063C">
            <w:pPr>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rPr>
              <w:t>符合第二章“</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须知前附表”第</w:t>
            </w:r>
            <w:r>
              <w:rPr>
                <w:rFonts w:hint="default" w:ascii="Times New Roman" w:hAnsi="Times New Roman" w:eastAsia="宋体" w:cs="Times New Roman"/>
                <w:color w:val="auto"/>
                <w:szCs w:val="21"/>
                <w:highlight w:val="none"/>
                <w:lang w:val="en-US" w:eastAsia="zh-CN"/>
              </w:rPr>
              <w:t>5</w:t>
            </w:r>
            <w:r>
              <w:rPr>
                <w:rFonts w:hint="default" w:ascii="Times New Roman" w:hAnsi="Times New Roman" w:eastAsia="宋体" w:cs="Times New Roman"/>
                <w:color w:val="auto"/>
                <w:szCs w:val="21"/>
                <w:highlight w:val="none"/>
              </w:rPr>
              <w:t>项规定</w:t>
            </w:r>
          </w:p>
        </w:tc>
      </w:tr>
      <w:tr w14:paraId="3E51533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nil"/>
              <w:left w:val="single" w:color="000000" w:sz="4" w:space="0"/>
              <w:bottom w:val="single" w:color="000000" w:sz="4" w:space="0"/>
              <w:right w:val="single" w:color="000000" w:sz="4" w:space="0"/>
            </w:tcBorders>
            <w:vAlign w:val="center"/>
          </w:tcPr>
          <w:p w14:paraId="2A598C77">
            <w:pPr>
              <w:spacing w:line="360" w:lineRule="auto"/>
              <w:rPr>
                <w:rFonts w:ascii="Times New Roman" w:hAnsi="Times New Roman" w:eastAsia="宋体" w:cs="Times New Roman"/>
                <w:color w:val="auto"/>
                <w:szCs w:val="21"/>
                <w:highlight w:val="none"/>
              </w:rPr>
            </w:pPr>
          </w:p>
        </w:tc>
        <w:tc>
          <w:tcPr>
            <w:tcW w:w="1574" w:type="dxa"/>
            <w:vMerge w:val="continue"/>
            <w:tcBorders>
              <w:top w:val="single" w:color="000000" w:sz="4" w:space="0"/>
              <w:left w:val="nil"/>
              <w:bottom w:val="single" w:color="000000" w:sz="4" w:space="0"/>
              <w:right w:val="single" w:color="000000" w:sz="4" w:space="0"/>
            </w:tcBorders>
            <w:vAlign w:val="center"/>
          </w:tcPr>
          <w:p w14:paraId="37B36C5D">
            <w:pPr>
              <w:spacing w:line="360" w:lineRule="auto"/>
              <w:rPr>
                <w:rFonts w:ascii="Times New Roman" w:hAnsi="Times New Roman" w:eastAsia="宋体" w:cs="Times New Roman"/>
                <w:color w:val="auto"/>
                <w:szCs w:val="21"/>
                <w:highlight w:val="none"/>
              </w:rPr>
            </w:pPr>
          </w:p>
        </w:tc>
        <w:tc>
          <w:tcPr>
            <w:tcW w:w="2042" w:type="dxa"/>
            <w:gridSpan w:val="2"/>
            <w:tcBorders>
              <w:top w:val="single" w:color="000000" w:sz="4" w:space="0"/>
              <w:left w:val="nil"/>
              <w:bottom w:val="single" w:color="000000" w:sz="4" w:space="0"/>
              <w:right w:val="single" w:color="000000" w:sz="4" w:space="0"/>
            </w:tcBorders>
            <w:vAlign w:val="center"/>
          </w:tcPr>
          <w:p w14:paraId="3295CB9B">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比选申请有效期</w:t>
            </w:r>
          </w:p>
        </w:tc>
        <w:tc>
          <w:tcPr>
            <w:tcW w:w="5372" w:type="dxa"/>
            <w:gridSpan w:val="2"/>
            <w:tcBorders>
              <w:top w:val="single" w:color="000000" w:sz="4" w:space="0"/>
              <w:left w:val="nil"/>
              <w:bottom w:val="single" w:color="000000" w:sz="4" w:space="0"/>
              <w:right w:val="single" w:color="000000" w:sz="4" w:space="0"/>
            </w:tcBorders>
            <w:vAlign w:val="center"/>
          </w:tcPr>
          <w:p w14:paraId="5D181AEC">
            <w:pP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符合第二章“</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须知前附表”第</w:t>
            </w:r>
            <w:r>
              <w:rPr>
                <w:rFonts w:hint="default"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lang w:val="en-US" w:eastAsia="zh-CN"/>
              </w:rPr>
              <w:t>2</w:t>
            </w:r>
            <w:r>
              <w:rPr>
                <w:rFonts w:hint="default" w:ascii="Times New Roman" w:hAnsi="Times New Roman" w:eastAsia="宋体" w:cs="Times New Roman"/>
                <w:color w:val="auto"/>
                <w:szCs w:val="21"/>
                <w:highlight w:val="none"/>
              </w:rPr>
              <w:t>项规定</w:t>
            </w:r>
          </w:p>
        </w:tc>
      </w:tr>
      <w:tr w14:paraId="68453CE6">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nil"/>
              <w:left w:val="single" w:color="000000" w:sz="4" w:space="0"/>
              <w:bottom w:val="single" w:color="000000" w:sz="4" w:space="0"/>
              <w:right w:val="single" w:color="000000" w:sz="4" w:space="0"/>
            </w:tcBorders>
            <w:vAlign w:val="center"/>
          </w:tcPr>
          <w:p w14:paraId="6133DEB7">
            <w:pPr>
              <w:spacing w:line="360" w:lineRule="auto"/>
              <w:rPr>
                <w:rFonts w:ascii="Times New Roman" w:hAnsi="Times New Roman" w:eastAsia="宋体" w:cs="Times New Roman"/>
                <w:color w:val="auto"/>
                <w:szCs w:val="21"/>
                <w:highlight w:val="none"/>
              </w:rPr>
            </w:pPr>
          </w:p>
        </w:tc>
        <w:tc>
          <w:tcPr>
            <w:tcW w:w="1574" w:type="dxa"/>
            <w:vMerge w:val="continue"/>
            <w:tcBorders>
              <w:top w:val="single" w:color="000000" w:sz="4" w:space="0"/>
              <w:left w:val="nil"/>
              <w:bottom w:val="single" w:color="000000" w:sz="4" w:space="0"/>
              <w:right w:val="single" w:color="000000" w:sz="4" w:space="0"/>
            </w:tcBorders>
            <w:vAlign w:val="center"/>
          </w:tcPr>
          <w:p w14:paraId="6025E954">
            <w:pPr>
              <w:spacing w:line="360" w:lineRule="auto"/>
              <w:rPr>
                <w:rFonts w:ascii="Times New Roman" w:hAnsi="Times New Roman" w:eastAsia="宋体" w:cs="Times New Roman"/>
                <w:color w:val="auto"/>
                <w:szCs w:val="21"/>
                <w:highlight w:val="none"/>
              </w:rPr>
            </w:pPr>
          </w:p>
        </w:tc>
        <w:tc>
          <w:tcPr>
            <w:tcW w:w="2042" w:type="dxa"/>
            <w:gridSpan w:val="2"/>
            <w:tcBorders>
              <w:top w:val="single" w:color="000000" w:sz="4" w:space="0"/>
              <w:left w:val="nil"/>
              <w:bottom w:val="single" w:color="000000" w:sz="4" w:space="0"/>
              <w:right w:val="single" w:color="000000" w:sz="4" w:space="0"/>
            </w:tcBorders>
            <w:vAlign w:val="center"/>
          </w:tcPr>
          <w:p w14:paraId="21DA80BE">
            <w:pPr>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最高投标限价</w:t>
            </w:r>
          </w:p>
        </w:tc>
        <w:tc>
          <w:tcPr>
            <w:tcW w:w="5372" w:type="dxa"/>
            <w:gridSpan w:val="2"/>
            <w:tcBorders>
              <w:top w:val="single" w:color="000000" w:sz="4" w:space="0"/>
              <w:left w:val="nil"/>
              <w:bottom w:val="single" w:color="000000" w:sz="4" w:space="0"/>
              <w:right w:val="single" w:color="000000" w:sz="4" w:space="0"/>
            </w:tcBorders>
            <w:vAlign w:val="center"/>
          </w:tcPr>
          <w:p w14:paraId="31BBAC5B">
            <w:pPr>
              <w:rPr>
                <w:rFonts w:hint="default" w:ascii="Times New Roman" w:hAnsi="Times New Roman" w:eastAsia="宋体" w:cs="Times New Roman"/>
                <w:color w:val="auto"/>
                <w:szCs w:val="21"/>
                <w:highlight w:val="none"/>
                <w:lang w:val="en-US"/>
              </w:rPr>
            </w:pPr>
            <w:r>
              <w:rPr>
                <w:rFonts w:hint="eastAsia" w:ascii="Times New Roman" w:hAnsi="Times New Roman" w:eastAsia="宋体" w:cs="Times New Roman"/>
                <w:color w:val="auto"/>
                <w:szCs w:val="21"/>
                <w:highlight w:val="none"/>
                <w:lang w:val="en-US" w:eastAsia="zh-CN"/>
              </w:rPr>
              <w:t>单价与总价未超过</w:t>
            </w:r>
            <w:r>
              <w:rPr>
                <w:rFonts w:hint="default" w:ascii="Times New Roman" w:hAnsi="Times New Roman" w:eastAsia="宋体" w:cs="Times New Roman"/>
                <w:color w:val="auto"/>
                <w:szCs w:val="21"/>
                <w:highlight w:val="none"/>
              </w:rPr>
              <w:t>第二章“</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须知前附表”第</w:t>
            </w:r>
            <w:r>
              <w:rPr>
                <w:rFonts w:hint="eastAsia" w:ascii="Times New Roman" w:hAnsi="Times New Roman" w:eastAsia="宋体" w:cs="Times New Roman"/>
                <w:color w:val="auto"/>
                <w:szCs w:val="21"/>
                <w:highlight w:val="none"/>
                <w:lang w:val="en-US" w:eastAsia="zh-CN"/>
              </w:rPr>
              <w:t>18</w:t>
            </w:r>
            <w:r>
              <w:rPr>
                <w:rFonts w:hint="default" w:ascii="Times New Roman" w:hAnsi="Times New Roman" w:eastAsia="宋体" w:cs="Times New Roman"/>
                <w:color w:val="auto"/>
                <w:szCs w:val="21"/>
                <w:highlight w:val="none"/>
              </w:rPr>
              <w:t>项</w:t>
            </w:r>
            <w:r>
              <w:rPr>
                <w:rFonts w:hint="eastAsia" w:ascii="Times New Roman" w:hAnsi="Times New Roman" w:eastAsia="宋体" w:cs="Times New Roman"/>
                <w:color w:val="auto"/>
                <w:szCs w:val="21"/>
                <w:highlight w:val="none"/>
                <w:lang w:val="en-US" w:eastAsia="zh-CN"/>
              </w:rPr>
              <w:t>规定的限价单价和限价总价</w:t>
            </w:r>
          </w:p>
        </w:tc>
      </w:tr>
      <w:tr w14:paraId="5510A7CB">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nil"/>
              <w:left w:val="single" w:color="000000" w:sz="4" w:space="0"/>
              <w:bottom w:val="single" w:color="000000" w:sz="4" w:space="0"/>
              <w:right w:val="single" w:color="000000" w:sz="4" w:space="0"/>
            </w:tcBorders>
            <w:vAlign w:val="center"/>
          </w:tcPr>
          <w:p w14:paraId="6FCE4809">
            <w:pPr>
              <w:spacing w:line="360" w:lineRule="auto"/>
              <w:rPr>
                <w:rFonts w:ascii="Times New Roman" w:hAnsi="Times New Roman" w:eastAsia="宋体" w:cs="Times New Roman"/>
                <w:color w:val="auto"/>
                <w:szCs w:val="21"/>
                <w:highlight w:val="none"/>
              </w:rPr>
            </w:pPr>
          </w:p>
        </w:tc>
        <w:tc>
          <w:tcPr>
            <w:tcW w:w="1574" w:type="dxa"/>
            <w:vMerge w:val="continue"/>
            <w:tcBorders>
              <w:top w:val="single" w:color="000000" w:sz="4" w:space="0"/>
              <w:left w:val="nil"/>
              <w:bottom w:val="single" w:color="000000" w:sz="4" w:space="0"/>
              <w:right w:val="single" w:color="000000" w:sz="4" w:space="0"/>
            </w:tcBorders>
            <w:vAlign w:val="center"/>
          </w:tcPr>
          <w:p w14:paraId="2529A31F">
            <w:pPr>
              <w:spacing w:line="360" w:lineRule="auto"/>
              <w:rPr>
                <w:rFonts w:ascii="Times New Roman" w:hAnsi="Times New Roman" w:eastAsia="宋体" w:cs="Times New Roman"/>
                <w:color w:val="auto"/>
                <w:szCs w:val="21"/>
                <w:highlight w:val="none"/>
              </w:rPr>
            </w:pPr>
          </w:p>
        </w:tc>
        <w:tc>
          <w:tcPr>
            <w:tcW w:w="2042" w:type="dxa"/>
            <w:gridSpan w:val="2"/>
            <w:tcBorders>
              <w:top w:val="single" w:color="000000" w:sz="4" w:space="0"/>
              <w:left w:val="nil"/>
              <w:bottom w:val="single" w:color="000000" w:sz="4" w:space="0"/>
              <w:right w:val="single" w:color="000000" w:sz="4" w:space="0"/>
            </w:tcBorders>
            <w:vAlign w:val="center"/>
          </w:tcPr>
          <w:p w14:paraId="37C3A17C">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590925FC">
            <w:pP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接受</w:t>
            </w:r>
            <w:r>
              <w:rPr>
                <w:rFonts w:hint="eastAsia" w:ascii="宋体" w:hAnsi="宋体" w:eastAsia="宋体" w:cs="宋体"/>
                <w:color w:val="auto"/>
                <w:szCs w:val="21"/>
                <w:highlight w:val="none"/>
              </w:rPr>
              <w:t>第四章“合同条款及格式”</w:t>
            </w:r>
            <w:r>
              <w:rPr>
                <w:rFonts w:hint="eastAsia" w:ascii="宋体" w:hAnsi="宋体" w:eastAsia="宋体" w:cs="宋体"/>
                <w:color w:val="auto"/>
                <w:szCs w:val="21"/>
                <w:highlight w:val="none"/>
                <w:lang w:val="en-US" w:eastAsia="zh-CN"/>
              </w:rPr>
              <w:t>所有内容</w:t>
            </w:r>
          </w:p>
        </w:tc>
      </w:tr>
      <w:tr w14:paraId="4B88BA04">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nil"/>
              <w:left w:val="single" w:color="000000" w:sz="4" w:space="0"/>
              <w:bottom w:val="single" w:color="000000" w:sz="4" w:space="0"/>
              <w:right w:val="single" w:color="000000" w:sz="4" w:space="0"/>
            </w:tcBorders>
            <w:vAlign w:val="center"/>
          </w:tcPr>
          <w:p w14:paraId="3995AB8C">
            <w:pPr>
              <w:spacing w:line="360" w:lineRule="auto"/>
              <w:rPr>
                <w:rFonts w:ascii="Times New Roman" w:hAnsi="Times New Roman" w:eastAsia="宋体" w:cs="Times New Roman"/>
                <w:color w:val="auto"/>
                <w:szCs w:val="21"/>
                <w:highlight w:val="none"/>
              </w:rPr>
            </w:pPr>
          </w:p>
        </w:tc>
        <w:tc>
          <w:tcPr>
            <w:tcW w:w="1574" w:type="dxa"/>
            <w:vMerge w:val="continue"/>
            <w:tcBorders>
              <w:top w:val="single" w:color="000000" w:sz="4" w:space="0"/>
              <w:left w:val="nil"/>
              <w:bottom w:val="single" w:color="000000" w:sz="4" w:space="0"/>
              <w:right w:val="single" w:color="000000" w:sz="4" w:space="0"/>
            </w:tcBorders>
            <w:vAlign w:val="center"/>
          </w:tcPr>
          <w:p w14:paraId="59A33B12">
            <w:pPr>
              <w:spacing w:line="360" w:lineRule="auto"/>
              <w:rPr>
                <w:rFonts w:ascii="Times New Roman" w:hAnsi="Times New Roman" w:eastAsia="宋体" w:cs="Times New Roman"/>
                <w:color w:val="auto"/>
                <w:szCs w:val="21"/>
                <w:highlight w:val="none"/>
              </w:rPr>
            </w:pPr>
          </w:p>
        </w:tc>
        <w:tc>
          <w:tcPr>
            <w:tcW w:w="7414" w:type="dxa"/>
            <w:gridSpan w:val="4"/>
            <w:tcBorders>
              <w:top w:val="single" w:color="000000" w:sz="4" w:space="0"/>
              <w:left w:val="nil"/>
              <w:bottom w:val="single" w:color="000000" w:sz="4" w:space="0"/>
              <w:right w:val="single" w:color="000000" w:sz="4" w:space="0"/>
            </w:tcBorders>
            <w:vAlign w:val="center"/>
          </w:tcPr>
          <w:p w14:paraId="514DF21A">
            <w:pPr>
              <w:spacing w:line="360" w:lineRule="auto"/>
              <w:rPr>
                <w:rFonts w:ascii="Times New Roman" w:hAnsi="Times New Roman" w:eastAsia="宋体" w:cs="Times New Roman"/>
                <w:color w:val="auto"/>
                <w:szCs w:val="21"/>
                <w:highlight w:val="none"/>
              </w:rPr>
            </w:pPr>
            <w:r>
              <w:rPr>
                <w:rFonts w:hint="default" w:ascii="Times New Roman" w:hAnsi="Times New Roman" w:eastAsia="宋体" w:cs="Times New Roman"/>
                <w:b/>
                <w:color w:val="auto"/>
                <w:szCs w:val="21"/>
                <w:highlight w:val="none"/>
              </w:rPr>
              <w:t>以上评审有一条不通过，则视为响应性评审标准不通过，不进入下一步评审，其</w:t>
            </w:r>
            <w:r>
              <w:rPr>
                <w:rFonts w:hint="eastAsia" w:ascii="Times New Roman" w:hAnsi="Times New Roman" w:eastAsia="宋体" w:cs="Times New Roman"/>
                <w:b/>
                <w:color w:val="auto"/>
                <w:szCs w:val="21"/>
                <w:highlight w:val="none"/>
                <w:lang w:eastAsia="zh-CN"/>
              </w:rPr>
              <w:t>比选申请文件</w:t>
            </w:r>
            <w:r>
              <w:rPr>
                <w:rFonts w:hint="default" w:ascii="Times New Roman" w:hAnsi="Times New Roman" w:eastAsia="宋体" w:cs="Times New Roman"/>
                <w:b/>
                <w:color w:val="auto"/>
                <w:szCs w:val="21"/>
                <w:highlight w:val="none"/>
              </w:rPr>
              <w:t>无效。</w:t>
            </w:r>
          </w:p>
        </w:tc>
      </w:tr>
      <w:tr w14:paraId="741D43BA">
        <w:tblPrEx>
          <w:tblCellMar>
            <w:top w:w="0" w:type="dxa"/>
            <w:left w:w="108" w:type="dxa"/>
            <w:bottom w:w="0" w:type="dxa"/>
            <w:right w:w="108" w:type="dxa"/>
          </w:tblCellMar>
        </w:tblPrEx>
        <w:trPr>
          <w:gridAfter w:val="1"/>
          <w:wAfter w:w="9" w:type="dxa"/>
          <w:trHeight w:val="413" w:hRule="atLeast"/>
          <w:jc w:val="center"/>
        </w:trPr>
        <w:tc>
          <w:tcPr>
            <w:tcW w:w="2425" w:type="dxa"/>
            <w:gridSpan w:val="2"/>
            <w:tcBorders>
              <w:top w:val="nil"/>
              <w:left w:val="single" w:color="000000" w:sz="4" w:space="0"/>
              <w:bottom w:val="single" w:color="000000" w:sz="4" w:space="0"/>
              <w:right w:val="single" w:color="000000" w:sz="4" w:space="0"/>
            </w:tcBorders>
            <w:vAlign w:val="center"/>
          </w:tcPr>
          <w:p w14:paraId="08F2CB88">
            <w:pPr>
              <w:spacing w:line="440" w:lineRule="exact"/>
              <w:jc w:val="center"/>
              <w:rPr>
                <w:rFonts w:hint="default" w:ascii="Times New Roman" w:hAnsi="Times New Roman" w:eastAsia="宋体" w:cs="Times New Roman"/>
                <w:b/>
                <w:color w:val="auto"/>
                <w:szCs w:val="21"/>
                <w:highlight w:val="none"/>
                <w:lang w:eastAsia="zh-CN"/>
              </w:rPr>
            </w:pPr>
            <w:r>
              <w:rPr>
                <w:rFonts w:hint="default" w:ascii="Times New Roman" w:hAnsi="Times New Roman" w:eastAsia="宋体" w:cs="Times New Roman"/>
                <w:b/>
                <w:color w:val="auto"/>
                <w:szCs w:val="21"/>
                <w:highlight w:val="none"/>
                <w:lang w:val="en-US" w:eastAsia="zh-CN"/>
              </w:rPr>
              <w:t>2</w:t>
            </w:r>
          </w:p>
        </w:tc>
        <w:tc>
          <w:tcPr>
            <w:tcW w:w="7414" w:type="dxa"/>
            <w:gridSpan w:val="4"/>
            <w:tcBorders>
              <w:top w:val="single" w:color="000000" w:sz="4" w:space="0"/>
              <w:left w:val="nil"/>
              <w:bottom w:val="single" w:color="000000" w:sz="4" w:space="0"/>
              <w:right w:val="single" w:color="000000" w:sz="4" w:space="0"/>
            </w:tcBorders>
            <w:vAlign w:val="center"/>
          </w:tcPr>
          <w:p w14:paraId="6738848A">
            <w:pPr>
              <w:spacing w:line="440" w:lineRule="exact"/>
              <w:jc w:val="center"/>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lang w:val="en-US" w:eastAsia="zh-CN"/>
              </w:rPr>
              <w:t>投标</w:t>
            </w:r>
            <w:r>
              <w:rPr>
                <w:rFonts w:hint="default" w:ascii="Times New Roman" w:hAnsi="Times New Roman" w:eastAsia="宋体" w:cs="Times New Roman"/>
                <w:b/>
                <w:color w:val="auto"/>
                <w:szCs w:val="21"/>
                <w:highlight w:val="none"/>
              </w:rPr>
              <w:t>报价</w:t>
            </w:r>
            <w:r>
              <w:rPr>
                <w:rFonts w:hint="default" w:ascii="Times New Roman" w:hAnsi="Times New Roman" w:eastAsia="宋体" w:cs="Times New Roman"/>
                <w:b/>
                <w:color w:val="auto"/>
                <w:szCs w:val="21"/>
                <w:highlight w:val="none"/>
                <w:lang w:eastAsia="zh-CN"/>
              </w:rPr>
              <w:t>初步</w:t>
            </w:r>
            <w:r>
              <w:rPr>
                <w:rFonts w:hint="default" w:ascii="Times New Roman" w:hAnsi="Times New Roman" w:eastAsia="宋体" w:cs="Times New Roman"/>
                <w:b/>
                <w:color w:val="auto"/>
                <w:szCs w:val="21"/>
                <w:highlight w:val="none"/>
              </w:rPr>
              <w:t>评审</w:t>
            </w:r>
          </w:p>
        </w:tc>
      </w:tr>
      <w:tr w14:paraId="06553A43">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316B9F4">
            <w:pPr>
              <w:spacing w:line="440" w:lineRule="exact"/>
              <w:jc w:val="center"/>
              <w:rPr>
                <w:rFonts w:ascii="Times New Roman" w:hAnsi="Times New Roman" w:eastAsia="宋体" w:cs="Times New Roman"/>
                <w:b/>
                <w:color w:val="auto"/>
                <w:szCs w:val="21"/>
                <w:highlight w:val="none"/>
              </w:rPr>
            </w:pPr>
            <w:r>
              <w:rPr>
                <w:rFonts w:hint="default" w:ascii="Times New Roman" w:hAnsi="Times New Roman" w:cs="Times New Roman"/>
                <w:color w:val="auto"/>
                <w:highlight w:val="none"/>
              </w:rPr>
              <w:t>2.1</w:t>
            </w:r>
          </w:p>
        </w:tc>
        <w:tc>
          <w:tcPr>
            <w:tcW w:w="1574" w:type="dxa"/>
            <w:tcBorders>
              <w:top w:val="single" w:color="000000" w:sz="4" w:space="0"/>
              <w:left w:val="single" w:color="000000" w:sz="4" w:space="0"/>
              <w:bottom w:val="single" w:color="000000" w:sz="4" w:space="0"/>
              <w:right w:val="single" w:color="000000" w:sz="4" w:space="0"/>
            </w:tcBorders>
            <w:vAlign w:val="center"/>
          </w:tcPr>
          <w:p w14:paraId="2661983B">
            <w:pPr>
              <w:jc w:val="center"/>
              <w:rPr>
                <w:rFonts w:hint="default" w:ascii="Times New Roman" w:hAnsi="Times New Roman" w:eastAsia="宋体" w:cs="Times New Roman"/>
                <w:b/>
                <w:color w:val="auto"/>
                <w:szCs w:val="21"/>
                <w:highlight w:val="none"/>
                <w:lang w:eastAsia="zh-CN"/>
              </w:rPr>
            </w:pPr>
            <w:r>
              <w:rPr>
                <w:rFonts w:hint="default" w:ascii="Times New Roman" w:hAnsi="Times New Roman" w:eastAsia="宋体" w:cs="Times New Roman"/>
                <w:color w:val="auto"/>
                <w:szCs w:val="21"/>
                <w:highlight w:val="none"/>
                <w:lang w:val="en-US" w:eastAsia="zh-CN"/>
              </w:rPr>
              <w:t>投标</w:t>
            </w:r>
            <w:r>
              <w:rPr>
                <w:rFonts w:hint="default" w:ascii="Times New Roman" w:hAnsi="Times New Roman" w:eastAsia="宋体" w:cs="Times New Roman"/>
                <w:color w:val="auto"/>
                <w:szCs w:val="21"/>
                <w:highlight w:val="none"/>
              </w:rPr>
              <w:t>报价初步评审</w:t>
            </w:r>
            <w:r>
              <w:rPr>
                <w:rFonts w:hint="default" w:ascii="Times New Roman" w:hAnsi="Times New Roman" w:eastAsia="宋体" w:cs="Times New Roman"/>
                <w:color w:val="auto"/>
                <w:szCs w:val="21"/>
                <w:highlight w:val="none"/>
                <w:lang w:eastAsia="zh-CN"/>
              </w:rPr>
              <w:t>标准</w:t>
            </w:r>
          </w:p>
        </w:tc>
        <w:tc>
          <w:tcPr>
            <w:tcW w:w="7414" w:type="dxa"/>
            <w:gridSpan w:val="4"/>
            <w:tcBorders>
              <w:top w:val="single" w:color="000000" w:sz="4" w:space="0"/>
              <w:left w:val="nil"/>
              <w:bottom w:val="single" w:color="000000" w:sz="4" w:space="0"/>
              <w:right w:val="single" w:color="000000" w:sz="4" w:space="0"/>
            </w:tcBorders>
            <w:vAlign w:val="center"/>
          </w:tcPr>
          <w:p w14:paraId="7B76E7CD">
            <w:pPr>
              <w:spacing w:line="360" w:lineRule="auto"/>
              <w:jc w:val="left"/>
              <w:rPr>
                <w:rFonts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eastAsia="zh-CN"/>
              </w:rPr>
              <w:t>评标委员会</w:t>
            </w:r>
            <w:r>
              <w:rPr>
                <w:rFonts w:hint="default" w:ascii="Times New Roman" w:hAnsi="Times New Roman" w:eastAsia="宋体" w:cs="Times New Roman"/>
                <w:color w:val="auto"/>
                <w:szCs w:val="21"/>
                <w:highlight w:val="none"/>
              </w:rPr>
              <w:t>仅对通过形式评审、资格评审、响应性评审的</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进行报价初步评审。</w:t>
            </w:r>
          </w:p>
          <w:p w14:paraId="3ADE1E09">
            <w:pPr>
              <w:spacing w:line="360" w:lineRule="auto"/>
              <w:ind w:firstLine="0"/>
              <w:jc w:val="left"/>
              <w:rPr>
                <w:rFonts w:ascii="Times New Roman" w:hAnsi="Times New Roman" w:eastAsia="宋体" w:cs="Times New Roman"/>
                <w:b/>
                <w:color w:val="auto"/>
                <w:szCs w:val="21"/>
                <w:highlight w:val="none"/>
              </w:rPr>
            </w:pPr>
            <w:r>
              <w:rPr>
                <w:rFonts w:hint="default" w:ascii="Times New Roman" w:hAnsi="Times New Roman" w:eastAsia="宋体" w:cs="Times New Roman"/>
                <w:b w:val="0"/>
                <w:bCs/>
                <w:color w:val="auto"/>
                <w:szCs w:val="21"/>
                <w:highlight w:val="none"/>
                <w:lang w:val="en-US" w:eastAsia="zh-CN"/>
              </w:rPr>
              <w:t>2、当</w:t>
            </w:r>
            <w:r>
              <w:rPr>
                <w:rFonts w:hint="eastAsia" w:ascii="Times New Roman" w:hAnsi="Times New Roman" w:eastAsia="宋体" w:cs="Times New Roman"/>
                <w:b w:val="0"/>
                <w:bCs/>
                <w:color w:val="auto"/>
                <w:szCs w:val="21"/>
                <w:highlight w:val="none"/>
                <w:lang w:eastAsia="zh-CN"/>
              </w:rPr>
              <w:t>比选申请人</w:t>
            </w:r>
            <w:r>
              <w:rPr>
                <w:rFonts w:hint="default" w:ascii="Times New Roman" w:hAnsi="Times New Roman" w:eastAsia="宋体" w:cs="Times New Roman"/>
                <w:b w:val="0"/>
                <w:bCs/>
                <w:color w:val="auto"/>
                <w:szCs w:val="21"/>
                <w:highlight w:val="none"/>
                <w:lang w:eastAsia="zh-CN"/>
              </w:rPr>
              <w:t>投标</w:t>
            </w:r>
            <w:r>
              <w:rPr>
                <w:rFonts w:hint="default" w:ascii="Times New Roman" w:hAnsi="Times New Roman" w:eastAsia="宋体" w:cs="Times New Roman"/>
                <w:b w:val="0"/>
                <w:bCs/>
                <w:color w:val="auto"/>
                <w:szCs w:val="21"/>
                <w:highlight w:val="none"/>
              </w:rPr>
              <w:t>函中</w:t>
            </w:r>
            <w:r>
              <w:rPr>
                <w:rFonts w:hint="default" w:ascii="Times New Roman" w:hAnsi="Times New Roman" w:eastAsia="宋体" w:cs="Times New Roman"/>
                <w:b w:val="0"/>
                <w:bCs w:val="0"/>
                <w:color w:val="auto"/>
                <w:szCs w:val="21"/>
                <w:highlight w:val="none"/>
              </w:rPr>
              <w:t>填报的金额超过</w:t>
            </w:r>
            <w:r>
              <w:rPr>
                <w:rFonts w:hint="eastAsia" w:ascii="Times New Roman" w:hAnsi="Times New Roman" w:eastAsia="宋体" w:cs="Times New Roman"/>
                <w:b w:val="0"/>
                <w:bCs w:val="0"/>
                <w:color w:val="auto"/>
                <w:szCs w:val="21"/>
                <w:highlight w:val="none"/>
                <w:lang w:eastAsia="zh-CN"/>
              </w:rPr>
              <w:t>比选文件</w:t>
            </w:r>
            <w:r>
              <w:rPr>
                <w:rFonts w:hint="default" w:ascii="Times New Roman" w:hAnsi="Times New Roman" w:eastAsia="宋体" w:cs="Times New Roman"/>
                <w:b w:val="0"/>
                <w:bCs w:val="0"/>
                <w:color w:val="auto"/>
                <w:szCs w:val="21"/>
                <w:highlight w:val="none"/>
              </w:rPr>
              <w:t>中公布的</w:t>
            </w:r>
            <w:r>
              <w:rPr>
                <w:rFonts w:hint="default" w:ascii="Times New Roman" w:hAnsi="Times New Roman" w:eastAsia="宋体" w:cs="Times New Roman"/>
                <w:b w:val="0"/>
                <w:bCs w:val="0"/>
                <w:color w:val="auto"/>
                <w:szCs w:val="21"/>
                <w:highlight w:val="none"/>
                <w:lang w:eastAsia="zh-CN"/>
              </w:rPr>
              <w:t>最高投标限价</w:t>
            </w:r>
            <w:r>
              <w:rPr>
                <w:rFonts w:hint="default" w:ascii="Times New Roman" w:hAnsi="Times New Roman" w:eastAsia="宋体" w:cs="Times New Roman"/>
                <w:b w:val="0"/>
                <w:bCs w:val="0"/>
                <w:color w:val="auto"/>
                <w:szCs w:val="21"/>
                <w:highlight w:val="none"/>
              </w:rPr>
              <w:t>的</w:t>
            </w:r>
            <w:r>
              <w:rPr>
                <w:rFonts w:hint="default" w:ascii="Times New Roman" w:hAnsi="Times New Roman" w:eastAsia="宋体" w:cs="Times New Roman"/>
                <w:b w:val="0"/>
                <w:bCs w:val="0"/>
                <w:color w:val="auto"/>
                <w:szCs w:val="21"/>
                <w:highlight w:val="none"/>
                <w:lang w:eastAsia="zh-CN"/>
              </w:rPr>
              <w:t>，</w:t>
            </w:r>
            <w:r>
              <w:rPr>
                <w:rFonts w:hint="default" w:ascii="Times New Roman" w:hAnsi="Times New Roman" w:eastAsia="宋体" w:cs="Times New Roman"/>
                <w:b/>
                <w:color w:val="auto"/>
                <w:szCs w:val="21"/>
                <w:highlight w:val="none"/>
                <w:lang w:eastAsia="zh-CN"/>
              </w:rPr>
              <w:t>评标委员会</w:t>
            </w:r>
            <w:r>
              <w:rPr>
                <w:rFonts w:hint="default" w:ascii="Times New Roman" w:hAnsi="Times New Roman" w:eastAsia="宋体" w:cs="Times New Roman"/>
                <w:b/>
                <w:color w:val="auto"/>
                <w:szCs w:val="21"/>
                <w:highlight w:val="none"/>
              </w:rPr>
              <w:t>应当否决其</w:t>
            </w:r>
            <w:r>
              <w:rPr>
                <w:rFonts w:hint="default" w:ascii="Times New Roman" w:hAnsi="Times New Roman" w:eastAsia="宋体" w:cs="Times New Roman"/>
                <w:b/>
                <w:color w:val="auto"/>
                <w:szCs w:val="21"/>
                <w:highlight w:val="none"/>
                <w:lang w:eastAsia="zh-CN"/>
              </w:rPr>
              <w:t>投标。</w:t>
            </w:r>
          </w:p>
        </w:tc>
      </w:tr>
      <w:tr w14:paraId="60B6ED44">
        <w:tblPrEx>
          <w:tblCellMar>
            <w:top w:w="0" w:type="dxa"/>
            <w:left w:w="108" w:type="dxa"/>
            <w:bottom w:w="0" w:type="dxa"/>
            <w:right w:w="108" w:type="dxa"/>
          </w:tblCellMar>
        </w:tblPrEx>
        <w:trPr>
          <w:gridAfter w:val="1"/>
          <w:wAfter w:w="9" w:type="dxa"/>
          <w:trHeight w:val="416" w:hRule="atLeast"/>
          <w:jc w:val="center"/>
        </w:trPr>
        <w:tc>
          <w:tcPr>
            <w:tcW w:w="2425" w:type="dxa"/>
            <w:gridSpan w:val="2"/>
            <w:tcBorders>
              <w:left w:val="single" w:color="000000" w:sz="4" w:space="0"/>
              <w:bottom w:val="single" w:color="000000" w:sz="4" w:space="0"/>
              <w:right w:val="single" w:color="000000" w:sz="4" w:space="0"/>
            </w:tcBorders>
            <w:vAlign w:val="center"/>
          </w:tcPr>
          <w:p w14:paraId="331226F1">
            <w:pPr>
              <w:spacing w:line="360" w:lineRule="auto"/>
              <w:jc w:val="center"/>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lang w:val="en-US" w:eastAsia="zh-CN"/>
              </w:rPr>
              <w:t>3</w:t>
            </w:r>
          </w:p>
        </w:tc>
        <w:tc>
          <w:tcPr>
            <w:tcW w:w="7414" w:type="dxa"/>
            <w:gridSpan w:val="4"/>
            <w:tcBorders>
              <w:left w:val="nil"/>
              <w:bottom w:val="single" w:color="000000" w:sz="4" w:space="0"/>
              <w:right w:val="single" w:color="000000" w:sz="4" w:space="0"/>
            </w:tcBorders>
            <w:vAlign w:val="center"/>
          </w:tcPr>
          <w:p w14:paraId="195E0C61">
            <w:pPr>
              <w:spacing w:line="360" w:lineRule="auto"/>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分值构成与</w:t>
            </w:r>
            <w:r>
              <w:rPr>
                <w:rFonts w:hint="default" w:ascii="Times New Roman" w:hAnsi="Times New Roman" w:eastAsia="宋体" w:cs="Times New Roman"/>
                <w:b/>
                <w:color w:val="auto"/>
                <w:szCs w:val="21"/>
                <w:highlight w:val="none"/>
                <w:lang w:val="en-US" w:eastAsia="zh-CN"/>
              </w:rPr>
              <w:t>综合</w:t>
            </w:r>
            <w:r>
              <w:rPr>
                <w:rFonts w:hint="default" w:ascii="Times New Roman" w:hAnsi="Times New Roman" w:eastAsia="宋体" w:cs="Times New Roman"/>
                <w:b/>
                <w:color w:val="auto"/>
                <w:szCs w:val="21"/>
                <w:highlight w:val="none"/>
              </w:rPr>
              <w:t>评分标准</w:t>
            </w:r>
          </w:p>
        </w:tc>
      </w:tr>
      <w:tr w14:paraId="27FA8A1E">
        <w:tblPrEx>
          <w:tblCellMar>
            <w:top w:w="0" w:type="dxa"/>
            <w:left w:w="108" w:type="dxa"/>
            <w:bottom w:w="0" w:type="dxa"/>
            <w:right w:w="108" w:type="dxa"/>
          </w:tblCellMar>
        </w:tblPrEx>
        <w:trPr>
          <w:gridAfter w:val="1"/>
          <w:wAfter w:w="9" w:type="dxa"/>
          <w:trHeight w:val="1508"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4B8DCBE9">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3</w:t>
            </w:r>
            <w:r>
              <w:rPr>
                <w:rFonts w:hint="default" w:ascii="Times New Roman" w:hAnsi="Times New Roman" w:eastAsia="宋体" w:cs="Times New Roman"/>
                <w:color w:val="auto"/>
                <w:szCs w:val="21"/>
                <w:highlight w:val="none"/>
              </w:rPr>
              <w:t>.1</w:t>
            </w:r>
          </w:p>
        </w:tc>
        <w:tc>
          <w:tcPr>
            <w:tcW w:w="1574" w:type="dxa"/>
            <w:tcBorders>
              <w:top w:val="single" w:color="000000" w:sz="4" w:space="0"/>
              <w:left w:val="single" w:color="000000" w:sz="4" w:space="0"/>
              <w:bottom w:val="single" w:color="000000" w:sz="4" w:space="0"/>
              <w:right w:val="single" w:color="000000" w:sz="4" w:space="0"/>
            </w:tcBorders>
            <w:vAlign w:val="center"/>
          </w:tcPr>
          <w:p w14:paraId="7D769DFB">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分值构成</w:t>
            </w:r>
          </w:p>
          <w:p w14:paraId="3727CE5F">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(总分100分)</w:t>
            </w:r>
          </w:p>
        </w:tc>
        <w:tc>
          <w:tcPr>
            <w:tcW w:w="7414" w:type="dxa"/>
            <w:gridSpan w:val="4"/>
            <w:tcBorders>
              <w:top w:val="single" w:color="000000" w:sz="4" w:space="0"/>
              <w:left w:val="nil"/>
              <w:bottom w:val="single" w:color="000000" w:sz="4" w:space="0"/>
              <w:right w:val="single" w:color="000000" w:sz="4" w:space="0"/>
            </w:tcBorders>
            <w:vAlign w:val="center"/>
          </w:tcPr>
          <w:p w14:paraId="238E76D9">
            <w:pPr>
              <w:spacing w:line="360" w:lineRule="auto"/>
              <w:ind w:firstLine="0" w:firstLineChars="0"/>
              <w:rPr>
                <w:rFonts w:ascii="宋体" w:hAnsi="宋体"/>
                <w:bCs/>
                <w:szCs w:val="21"/>
              </w:rPr>
            </w:pPr>
            <w:r>
              <w:rPr>
                <w:rFonts w:hint="eastAsia" w:ascii="宋体" w:hAnsi="宋体"/>
                <w:bCs/>
                <w:szCs w:val="21"/>
              </w:rPr>
              <w:t>（</w:t>
            </w:r>
            <w:r>
              <w:rPr>
                <w:rFonts w:ascii="宋体" w:hAnsi="宋体"/>
                <w:bCs/>
                <w:szCs w:val="21"/>
              </w:rPr>
              <w:t>1</w:t>
            </w:r>
            <w:r>
              <w:rPr>
                <w:rFonts w:hint="eastAsia" w:ascii="宋体" w:hAnsi="宋体"/>
                <w:bCs/>
                <w:szCs w:val="21"/>
              </w:rPr>
              <w:t>）商务部分：</w:t>
            </w:r>
            <w:r>
              <w:rPr>
                <w:rFonts w:hint="eastAsia" w:ascii="宋体" w:hAnsi="宋体"/>
                <w:bCs/>
                <w:szCs w:val="21"/>
                <w:lang w:val="en-US" w:eastAsia="zh-CN"/>
              </w:rPr>
              <w:t>3</w:t>
            </w:r>
            <w:r>
              <w:rPr>
                <w:rFonts w:hint="eastAsia" w:ascii="宋体" w:hAnsi="宋体"/>
                <w:bCs/>
                <w:szCs w:val="21"/>
              </w:rPr>
              <w:t>0分</w:t>
            </w:r>
          </w:p>
          <w:p w14:paraId="31C7E286">
            <w:pPr>
              <w:spacing w:line="360" w:lineRule="auto"/>
              <w:ind w:firstLine="0" w:firstLineChars="0"/>
              <w:rPr>
                <w:rFonts w:ascii="宋体" w:hAnsi="宋体"/>
                <w:bCs/>
                <w:szCs w:val="21"/>
              </w:rPr>
            </w:pPr>
            <w:r>
              <w:rPr>
                <w:rFonts w:hint="eastAsia" w:ascii="宋体" w:hAnsi="宋体"/>
                <w:bCs/>
                <w:szCs w:val="21"/>
              </w:rPr>
              <w:t>（</w:t>
            </w:r>
            <w:r>
              <w:rPr>
                <w:rFonts w:ascii="宋体" w:hAnsi="宋体"/>
                <w:bCs/>
                <w:szCs w:val="21"/>
              </w:rPr>
              <w:t>2</w:t>
            </w:r>
            <w:r>
              <w:rPr>
                <w:rFonts w:hint="eastAsia" w:ascii="宋体" w:hAnsi="宋体"/>
                <w:bCs/>
                <w:szCs w:val="21"/>
              </w:rPr>
              <w:t>）技术部分：</w:t>
            </w:r>
            <w:r>
              <w:rPr>
                <w:rFonts w:hint="eastAsia" w:ascii="宋体" w:hAnsi="宋体"/>
                <w:bCs/>
                <w:szCs w:val="21"/>
                <w:lang w:val="en-US" w:eastAsia="zh-CN"/>
              </w:rPr>
              <w:t>40</w:t>
            </w:r>
            <w:r>
              <w:rPr>
                <w:rFonts w:hint="eastAsia" w:ascii="宋体" w:hAnsi="宋体"/>
                <w:bCs/>
                <w:szCs w:val="21"/>
              </w:rPr>
              <w:t>分</w:t>
            </w:r>
          </w:p>
          <w:p w14:paraId="38C59B4D">
            <w:pPr>
              <w:spacing w:line="240" w:lineRule="auto"/>
              <w:rPr>
                <w:rFonts w:hint="eastAsia"/>
                <w:color w:val="auto"/>
                <w:highlight w:val="none"/>
                <w:lang w:val="en-US" w:eastAsia="zh-CN"/>
              </w:rPr>
            </w:pPr>
            <w:r>
              <w:rPr>
                <w:rFonts w:hint="eastAsia" w:ascii="宋体" w:hAnsi="宋体"/>
                <w:bCs/>
                <w:szCs w:val="21"/>
              </w:rPr>
              <w:t>（3）</w:t>
            </w:r>
            <w:r>
              <w:rPr>
                <w:rFonts w:hint="eastAsia" w:ascii="宋体" w:hAnsi="宋体"/>
                <w:bCs/>
                <w:szCs w:val="21"/>
                <w:lang w:val="en-US" w:eastAsia="zh-CN"/>
              </w:rPr>
              <w:t>投标</w:t>
            </w:r>
            <w:r>
              <w:rPr>
                <w:rFonts w:hint="eastAsia" w:ascii="宋体" w:hAnsi="宋体"/>
                <w:bCs/>
                <w:szCs w:val="21"/>
              </w:rPr>
              <w:t>报价部分：</w:t>
            </w:r>
            <w:r>
              <w:rPr>
                <w:rFonts w:hint="eastAsia" w:ascii="宋体" w:hAnsi="宋体"/>
                <w:bCs/>
                <w:szCs w:val="21"/>
                <w:lang w:val="en-US" w:eastAsia="zh-CN"/>
              </w:rPr>
              <w:t>30</w:t>
            </w:r>
            <w:r>
              <w:rPr>
                <w:rFonts w:hint="eastAsia" w:ascii="宋体" w:hAnsi="宋体"/>
                <w:bCs/>
                <w:szCs w:val="21"/>
              </w:rPr>
              <w:t>分</w:t>
            </w:r>
          </w:p>
        </w:tc>
      </w:tr>
      <w:tr w14:paraId="7CE46C9E">
        <w:tblPrEx>
          <w:tblCellMar>
            <w:top w:w="0" w:type="dxa"/>
            <w:left w:w="108" w:type="dxa"/>
            <w:bottom w:w="0" w:type="dxa"/>
            <w:right w:w="108" w:type="dxa"/>
          </w:tblCellMar>
        </w:tblPrEx>
        <w:trPr>
          <w:gridAfter w:val="1"/>
          <w:wAfter w:w="9" w:type="dxa"/>
          <w:trHeight w:val="613" w:hRule="atLeast"/>
          <w:jc w:val="center"/>
        </w:trPr>
        <w:tc>
          <w:tcPr>
            <w:tcW w:w="2425" w:type="dxa"/>
            <w:gridSpan w:val="2"/>
            <w:tcBorders>
              <w:top w:val="single" w:color="000000" w:sz="4" w:space="0"/>
              <w:left w:val="single" w:color="000000" w:sz="4" w:space="0"/>
              <w:bottom w:val="single" w:color="000000" w:sz="4" w:space="0"/>
              <w:right w:val="single" w:color="000000" w:sz="4" w:space="0"/>
            </w:tcBorders>
            <w:vAlign w:val="center"/>
          </w:tcPr>
          <w:p w14:paraId="66130852">
            <w:pPr>
              <w:jc w:val="center"/>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条款号</w:t>
            </w:r>
          </w:p>
        </w:tc>
        <w:tc>
          <w:tcPr>
            <w:tcW w:w="2042" w:type="dxa"/>
            <w:gridSpan w:val="2"/>
            <w:tcBorders>
              <w:top w:val="single" w:color="auto" w:sz="4" w:space="0"/>
              <w:left w:val="nil"/>
              <w:bottom w:val="single" w:color="000000" w:sz="4" w:space="0"/>
              <w:right w:val="single" w:color="000000" w:sz="4" w:space="0"/>
            </w:tcBorders>
            <w:vAlign w:val="center"/>
          </w:tcPr>
          <w:p w14:paraId="53D6DEC8">
            <w:pPr>
              <w:jc w:val="center"/>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3041EC2">
            <w:pPr>
              <w:jc w:val="center"/>
              <w:rPr>
                <w:rFonts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lang w:val="en-US" w:eastAsia="zh-CN"/>
              </w:rPr>
              <w:t>综合</w:t>
            </w:r>
            <w:r>
              <w:rPr>
                <w:rFonts w:hint="default" w:ascii="Times New Roman" w:hAnsi="Times New Roman" w:eastAsia="宋体" w:cs="Times New Roman"/>
                <w:b/>
                <w:color w:val="auto"/>
                <w:szCs w:val="21"/>
                <w:highlight w:val="none"/>
              </w:rPr>
              <w:t>评分标准</w:t>
            </w:r>
          </w:p>
        </w:tc>
      </w:tr>
      <w:tr w14:paraId="66D2F49D">
        <w:tblPrEx>
          <w:tblCellMar>
            <w:top w:w="0" w:type="dxa"/>
            <w:left w:w="108" w:type="dxa"/>
            <w:bottom w:w="0" w:type="dxa"/>
            <w:right w:w="108" w:type="dxa"/>
          </w:tblCellMar>
        </w:tblPrEx>
        <w:trPr>
          <w:gridAfter w:val="2"/>
          <w:wAfter w:w="20" w:type="dxa"/>
          <w:trHeight w:val="61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063835C7">
            <w:pPr>
              <w:spacing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3.1.</w:t>
            </w:r>
            <w:r>
              <w:rPr>
                <w:rFonts w:hint="eastAsia" w:ascii="Times New Roman" w:hAnsi="Times New Roman" w:eastAsia="宋体" w:cs="Times New Roman"/>
                <w:color w:val="auto"/>
                <w:szCs w:val="21"/>
                <w:highlight w:val="none"/>
                <w:lang w:val="en-US" w:eastAsia="zh-CN"/>
              </w:rPr>
              <w:t>1</w:t>
            </w:r>
          </w:p>
        </w:tc>
        <w:tc>
          <w:tcPr>
            <w:tcW w:w="1574" w:type="dxa"/>
            <w:tcBorders>
              <w:top w:val="single" w:color="auto" w:sz="4" w:space="0"/>
              <w:left w:val="single" w:color="auto" w:sz="4" w:space="0"/>
              <w:bottom w:val="single" w:color="auto" w:sz="4" w:space="0"/>
              <w:right w:val="single" w:color="auto" w:sz="4" w:space="0"/>
            </w:tcBorders>
            <w:vAlign w:val="center"/>
          </w:tcPr>
          <w:p w14:paraId="7539E8A7">
            <w:pPr>
              <w:spacing w:line="440" w:lineRule="exact"/>
              <w:jc w:val="center"/>
              <w:rPr>
                <w:rFonts w:hint="default" w:ascii="Times New Roman" w:hAnsi="Times New Roman" w:eastAsia="宋体" w:cs="Times New Roman"/>
                <w:color w:val="auto"/>
                <w:szCs w:val="21"/>
                <w:highlight w:val="none"/>
                <w:lang w:eastAsia="zh-CN"/>
              </w:rPr>
            </w:pPr>
          </w:p>
          <w:p w14:paraId="156AF654">
            <w:pPr>
              <w:spacing w:line="440" w:lineRule="exact"/>
              <w:jc w:val="center"/>
              <w:rPr>
                <w:rFonts w:hint="default" w:ascii="Times New Roman" w:hAnsi="Times New Roman" w:eastAsia="宋体" w:cs="Times New Roman"/>
                <w:color w:val="auto"/>
                <w:szCs w:val="21"/>
                <w:highlight w:val="none"/>
                <w:lang w:eastAsia="zh-CN"/>
              </w:rPr>
            </w:pPr>
          </w:p>
          <w:p w14:paraId="164C8FDB">
            <w:pPr>
              <w:spacing w:line="440" w:lineRule="exact"/>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报价评</w:t>
            </w:r>
            <w:r>
              <w:rPr>
                <w:rFonts w:hint="eastAsia" w:ascii="Times New Roman" w:hAnsi="Times New Roman" w:eastAsia="宋体" w:cs="Times New Roman"/>
                <w:color w:val="auto"/>
                <w:szCs w:val="21"/>
                <w:highlight w:val="none"/>
                <w:lang w:val="en-US" w:eastAsia="zh-CN"/>
              </w:rPr>
              <w:t>分</w:t>
            </w:r>
            <w:r>
              <w:rPr>
                <w:rFonts w:hint="default" w:ascii="Times New Roman" w:hAnsi="Times New Roman" w:eastAsia="宋体" w:cs="Times New Roman"/>
                <w:color w:val="auto"/>
                <w:szCs w:val="21"/>
                <w:highlight w:val="none"/>
              </w:rPr>
              <w:t>标准</w:t>
            </w:r>
            <w:r>
              <w:rPr>
                <w:rFonts w:hint="default"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30</w:t>
            </w:r>
            <w:r>
              <w:rPr>
                <w:rFonts w:hint="default" w:ascii="Times New Roman" w:hAnsi="Times New Roman" w:eastAsia="宋体" w:cs="Times New Roman"/>
                <w:color w:val="auto"/>
                <w:szCs w:val="21"/>
                <w:highlight w:val="none"/>
                <w:lang w:val="en-US" w:eastAsia="zh-CN"/>
              </w:rPr>
              <w:t>分</w:t>
            </w:r>
            <w:r>
              <w:rPr>
                <w:rFonts w:hint="default" w:ascii="Times New Roman" w:hAnsi="Times New Roman" w:eastAsia="宋体" w:cs="Times New Roman"/>
                <w:color w:val="auto"/>
                <w:szCs w:val="21"/>
                <w:highlight w:val="none"/>
                <w:lang w:eastAsia="zh-CN"/>
              </w:rPr>
              <w:t>）</w:t>
            </w:r>
          </w:p>
          <w:p w14:paraId="36E3A108">
            <w:pPr>
              <w:spacing w:line="440" w:lineRule="exact"/>
              <w:jc w:val="center"/>
              <w:rPr>
                <w:rFonts w:hint="default" w:ascii="Times New Roman" w:hAnsi="Times New Roman" w:eastAsia="宋体" w:cs="Times New Roman"/>
                <w:color w:val="auto"/>
                <w:szCs w:val="21"/>
                <w:highlight w:val="none"/>
                <w:lang w:eastAsia="zh-CN"/>
              </w:rPr>
            </w:pPr>
          </w:p>
          <w:p w14:paraId="53C7510E">
            <w:pPr>
              <w:spacing w:line="360" w:lineRule="auto"/>
              <w:jc w:val="center"/>
              <w:rPr>
                <w:rFonts w:hint="default" w:ascii="Times New Roman" w:hAnsi="Times New Roman" w:eastAsia="宋体" w:cs="Times New Roman"/>
                <w:color w:val="auto"/>
                <w:kern w:val="0"/>
                <w:szCs w:val="21"/>
                <w:highlight w:val="none"/>
                <w:lang w:val="en-US" w:eastAsia="zh-CN"/>
              </w:rPr>
            </w:pPr>
          </w:p>
        </w:tc>
        <w:tc>
          <w:tcPr>
            <w:tcW w:w="7403" w:type="dxa"/>
            <w:gridSpan w:val="3"/>
            <w:tcBorders>
              <w:top w:val="single" w:color="auto" w:sz="4" w:space="0"/>
              <w:left w:val="single" w:color="auto" w:sz="4" w:space="0"/>
              <w:bottom w:val="single" w:color="auto" w:sz="4" w:space="0"/>
              <w:right w:val="single" w:color="auto" w:sz="4" w:space="0"/>
            </w:tcBorders>
            <w:vAlign w:val="center"/>
          </w:tcPr>
          <w:p w14:paraId="548E9B05">
            <w:pPr>
              <w:numPr>
                <w:ilvl w:val="-1"/>
                <w:numId w:val="0"/>
              </w:numPr>
              <w:spacing w:line="360" w:lineRule="auto"/>
              <w:jc w:val="left"/>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一、</w:t>
            </w:r>
            <w:r>
              <w:rPr>
                <w:rFonts w:hint="default" w:ascii="Times New Roman" w:hAnsi="Times New Roman" w:eastAsia="宋体" w:cs="Times New Roman"/>
                <w:color w:val="auto"/>
                <w:sz w:val="21"/>
                <w:szCs w:val="21"/>
                <w:highlight w:val="none"/>
              </w:rPr>
              <w:t>评标基准价：</w:t>
            </w:r>
          </w:p>
          <w:p w14:paraId="745F78BB">
            <w:pPr>
              <w:numPr>
                <w:ilvl w:val="-1"/>
                <w:numId w:val="0"/>
              </w:numPr>
              <w:spacing w:line="360" w:lineRule="auto"/>
              <w:jc w:val="left"/>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1、当</w:t>
            </w:r>
            <w:r>
              <w:rPr>
                <w:rFonts w:hint="default" w:ascii="Times New Roman" w:hAnsi="Times New Roman" w:eastAsia="宋体" w:cs="Times New Roman"/>
                <w:color w:val="auto"/>
                <w:sz w:val="21"/>
                <w:szCs w:val="21"/>
                <w:highlight w:val="none"/>
              </w:rPr>
              <w:t>通过形式、资格评审的有效</w:t>
            </w:r>
            <w:r>
              <w:rPr>
                <w:rFonts w:hint="eastAsia" w:ascii="Times New Roman" w:hAnsi="Times New Roman" w:eastAsia="宋体" w:cs="Times New Roman"/>
                <w:color w:val="auto"/>
                <w:sz w:val="21"/>
                <w:szCs w:val="21"/>
                <w:highlight w:val="none"/>
                <w:lang w:val="en-US" w:eastAsia="zh-CN"/>
              </w:rPr>
              <w:t>投标</w:t>
            </w:r>
            <w:r>
              <w:rPr>
                <w:rFonts w:hint="default" w:ascii="Times New Roman" w:hAnsi="Times New Roman" w:eastAsia="宋体" w:cs="Times New Roman"/>
                <w:color w:val="auto"/>
                <w:sz w:val="21"/>
                <w:szCs w:val="21"/>
                <w:highlight w:val="none"/>
              </w:rPr>
              <w:t>报价</w:t>
            </w:r>
            <w:r>
              <w:rPr>
                <w:rFonts w:hint="default" w:ascii="Times New Roman" w:hAnsi="Times New Roman" w:eastAsia="宋体" w:cs="Times New Roman"/>
                <w:color w:val="auto"/>
                <w:sz w:val="21"/>
                <w:szCs w:val="21"/>
                <w:highlight w:val="none"/>
                <w:lang w:val="en-US" w:eastAsia="zh-CN"/>
              </w:rPr>
              <w:t>在五家以上时（含五家），</w:t>
            </w:r>
            <w:r>
              <w:rPr>
                <w:rFonts w:hint="default" w:ascii="Times New Roman" w:hAnsi="Times New Roman" w:eastAsia="宋体" w:cs="Times New Roman"/>
                <w:color w:val="auto"/>
                <w:sz w:val="21"/>
                <w:szCs w:val="21"/>
                <w:highlight w:val="none"/>
              </w:rPr>
              <w:t>评标基准价</w:t>
            </w:r>
            <w:r>
              <w:rPr>
                <w:rFonts w:hint="default" w:ascii="Times New Roman" w:hAnsi="Times New Roman" w:eastAsia="宋体" w:cs="Times New Roman"/>
                <w:color w:val="auto"/>
                <w:sz w:val="21"/>
                <w:szCs w:val="21"/>
                <w:highlight w:val="none"/>
                <w:lang w:val="en-US" w:eastAsia="zh-CN"/>
              </w:rPr>
              <w:t>为经评审的有效</w:t>
            </w:r>
            <w:r>
              <w:rPr>
                <w:rFonts w:hint="eastAsia" w:ascii="Times New Roman" w:hAnsi="Times New Roman" w:eastAsia="宋体" w:cs="Times New Roman"/>
                <w:color w:val="auto"/>
                <w:sz w:val="21"/>
                <w:szCs w:val="21"/>
                <w:highlight w:val="none"/>
                <w:lang w:val="en-US" w:eastAsia="zh-CN"/>
              </w:rPr>
              <w:t>投标</w:t>
            </w:r>
            <w:r>
              <w:rPr>
                <w:rFonts w:hint="default" w:ascii="Times New Roman" w:hAnsi="Times New Roman" w:eastAsia="宋体" w:cs="Times New Roman"/>
                <w:color w:val="auto"/>
                <w:sz w:val="21"/>
                <w:szCs w:val="21"/>
                <w:highlight w:val="none"/>
                <w:lang w:val="en-US" w:eastAsia="zh-CN"/>
              </w:rPr>
              <w:t>报价中去掉最高报价和最低报价后其余有效</w:t>
            </w:r>
            <w:r>
              <w:rPr>
                <w:rFonts w:hint="eastAsia" w:ascii="Times New Roman" w:hAnsi="Times New Roman" w:eastAsia="宋体" w:cs="Times New Roman"/>
                <w:color w:val="auto"/>
                <w:sz w:val="21"/>
                <w:szCs w:val="21"/>
                <w:highlight w:val="none"/>
                <w:lang w:val="en-US" w:eastAsia="zh-CN"/>
              </w:rPr>
              <w:t>投标</w:t>
            </w:r>
            <w:r>
              <w:rPr>
                <w:rFonts w:hint="default" w:ascii="Times New Roman" w:hAnsi="Times New Roman" w:eastAsia="宋体" w:cs="Times New Roman"/>
                <w:color w:val="auto"/>
                <w:sz w:val="21"/>
                <w:szCs w:val="21"/>
                <w:highlight w:val="none"/>
                <w:lang w:val="en-US" w:eastAsia="zh-CN"/>
              </w:rPr>
              <w:t>报价总和</w:t>
            </w:r>
            <w:r>
              <w:rPr>
                <w:rFonts w:hint="default" w:ascii="Times New Roman" w:hAnsi="Times New Roman" w:eastAsia="宋体" w:cs="Times New Roman"/>
                <w:color w:val="auto"/>
                <w:sz w:val="21"/>
                <w:szCs w:val="21"/>
                <w:highlight w:val="none"/>
              </w:rPr>
              <w:t>的算术平均值。</w:t>
            </w:r>
          </w:p>
          <w:p w14:paraId="53E4BB92">
            <w:pPr>
              <w:numPr>
                <w:ilvl w:val="-1"/>
                <w:numId w:val="0"/>
              </w:numPr>
              <w:spacing w:line="360" w:lineRule="auto"/>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2、当</w:t>
            </w:r>
            <w:r>
              <w:rPr>
                <w:rFonts w:hint="default" w:ascii="Times New Roman" w:hAnsi="Times New Roman" w:eastAsia="宋体" w:cs="Times New Roman"/>
                <w:color w:val="auto"/>
                <w:sz w:val="21"/>
                <w:szCs w:val="21"/>
                <w:highlight w:val="none"/>
              </w:rPr>
              <w:t>通过形式、资格评审的有效</w:t>
            </w:r>
            <w:r>
              <w:rPr>
                <w:rFonts w:hint="eastAsia" w:ascii="Times New Roman" w:hAnsi="Times New Roman" w:eastAsia="宋体" w:cs="Times New Roman"/>
                <w:color w:val="auto"/>
                <w:sz w:val="21"/>
                <w:szCs w:val="21"/>
                <w:highlight w:val="none"/>
                <w:lang w:val="en-US" w:eastAsia="zh-CN"/>
              </w:rPr>
              <w:t>投标</w:t>
            </w:r>
            <w:r>
              <w:rPr>
                <w:rFonts w:hint="default" w:ascii="Times New Roman" w:hAnsi="Times New Roman" w:eastAsia="宋体" w:cs="Times New Roman"/>
                <w:color w:val="auto"/>
                <w:sz w:val="21"/>
                <w:szCs w:val="21"/>
                <w:highlight w:val="none"/>
              </w:rPr>
              <w:t>报价</w:t>
            </w:r>
            <w:r>
              <w:rPr>
                <w:rFonts w:hint="default" w:ascii="Times New Roman" w:hAnsi="Times New Roman" w:eastAsia="宋体" w:cs="Times New Roman"/>
                <w:color w:val="auto"/>
                <w:sz w:val="21"/>
                <w:szCs w:val="21"/>
                <w:highlight w:val="none"/>
                <w:lang w:val="en-US" w:eastAsia="zh-CN"/>
              </w:rPr>
              <w:t>在五家以内时，</w:t>
            </w:r>
            <w:r>
              <w:rPr>
                <w:rFonts w:hint="default" w:ascii="Times New Roman" w:hAnsi="Times New Roman" w:eastAsia="宋体" w:cs="Times New Roman"/>
                <w:color w:val="auto"/>
                <w:sz w:val="21"/>
                <w:szCs w:val="21"/>
                <w:highlight w:val="none"/>
              </w:rPr>
              <w:t>评标基准价</w:t>
            </w:r>
            <w:r>
              <w:rPr>
                <w:rFonts w:hint="default" w:ascii="Times New Roman" w:hAnsi="Times New Roman" w:eastAsia="宋体" w:cs="Times New Roman"/>
                <w:color w:val="auto"/>
                <w:sz w:val="21"/>
                <w:szCs w:val="21"/>
                <w:highlight w:val="none"/>
                <w:lang w:val="en-US" w:eastAsia="zh-CN"/>
              </w:rPr>
              <w:t>为经评审的有效</w:t>
            </w:r>
            <w:r>
              <w:rPr>
                <w:rFonts w:hint="eastAsia" w:ascii="Times New Roman" w:hAnsi="Times New Roman" w:eastAsia="宋体" w:cs="Times New Roman"/>
                <w:color w:val="auto"/>
                <w:sz w:val="21"/>
                <w:szCs w:val="21"/>
                <w:highlight w:val="none"/>
                <w:lang w:val="en-US" w:eastAsia="zh-CN"/>
              </w:rPr>
              <w:t>投标</w:t>
            </w:r>
            <w:r>
              <w:rPr>
                <w:rFonts w:hint="default" w:ascii="Times New Roman" w:hAnsi="Times New Roman" w:eastAsia="宋体" w:cs="Times New Roman"/>
                <w:color w:val="auto"/>
                <w:sz w:val="21"/>
                <w:szCs w:val="21"/>
                <w:highlight w:val="none"/>
                <w:lang w:val="en-US" w:eastAsia="zh-CN"/>
              </w:rPr>
              <w:t>报价总和</w:t>
            </w:r>
            <w:r>
              <w:rPr>
                <w:rFonts w:hint="default" w:ascii="Times New Roman" w:hAnsi="Times New Roman" w:eastAsia="宋体" w:cs="Times New Roman"/>
                <w:color w:val="auto"/>
                <w:sz w:val="21"/>
                <w:szCs w:val="21"/>
                <w:highlight w:val="none"/>
              </w:rPr>
              <w:t>的算术平均值。</w:t>
            </w:r>
          </w:p>
          <w:p w14:paraId="2BE533B3">
            <w:pPr>
              <w:pStyle w:val="14"/>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3、低于最高投标限价的85%的投标报价不纳入评标基准价计算。</w:t>
            </w:r>
          </w:p>
          <w:p w14:paraId="72175AB4">
            <w:pPr>
              <w:spacing w:line="360" w:lineRule="auto"/>
              <w:jc w:val="left"/>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二、投标</w:t>
            </w:r>
            <w:r>
              <w:rPr>
                <w:rFonts w:hint="default" w:ascii="Times New Roman" w:hAnsi="Times New Roman" w:eastAsia="宋体" w:cs="Times New Roman"/>
                <w:color w:val="auto"/>
                <w:sz w:val="21"/>
                <w:szCs w:val="21"/>
                <w:highlight w:val="none"/>
              </w:rPr>
              <w:t>报价偏差率=∣</w:t>
            </w:r>
            <w:r>
              <w:rPr>
                <w:rFonts w:hint="default"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投标</w:t>
            </w:r>
            <w:r>
              <w:rPr>
                <w:rFonts w:hint="default" w:ascii="Times New Roman" w:hAnsi="Times New Roman" w:eastAsia="宋体" w:cs="Times New Roman"/>
                <w:color w:val="auto"/>
                <w:sz w:val="21"/>
                <w:szCs w:val="21"/>
                <w:highlight w:val="none"/>
                <w:lang w:eastAsia="zh-CN"/>
              </w:rPr>
              <w:t>报价</w:t>
            </w:r>
            <w:r>
              <w:rPr>
                <w:rFonts w:hint="default" w:ascii="Times New Roman" w:hAnsi="Times New Roman" w:eastAsia="宋体" w:cs="Times New Roman"/>
                <w:color w:val="auto"/>
                <w:sz w:val="21"/>
                <w:szCs w:val="21"/>
                <w:highlight w:val="none"/>
                <w:lang w:val="en-US" w:eastAsia="zh-CN"/>
              </w:rPr>
              <w:t>-评标基准价）/评标基准价∣×100%。</w:t>
            </w:r>
          </w:p>
          <w:p w14:paraId="05FF9027">
            <w:pPr>
              <w:spacing w:line="360" w:lineRule="auto"/>
              <w:jc w:val="left"/>
              <w:rPr>
                <w:rFonts w:hint="default" w:ascii="Times New Roman" w:hAnsi="Times New Roman" w:eastAsia="宋体" w:cs="Times New Roman"/>
                <w:color w:val="auto"/>
                <w:sz w:val="21"/>
                <w:szCs w:val="21"/>
                <w:highlight w:val="none"/>
                <w:lang w:val="en-US" w:eastAsia="zh-CN"/>
              </w:rPr>
            </w:pPr>
            <w:r>
              <w:rPr>
                <w:rFonts w:hint="eastAsia"/>
                <w:color w:val="auto"/>
                <w:highlight w:val="none"/>
                <w:lang w:val="en-US" w:eastAsia="zh-CN"/>
              </w:rPr>
              <w:t>三</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投标</w:t>
            </w:r>
            <w:r>
              <w:rPr>
                <w:rFonts w:hint="default" w:ascii="Times New Roman" w:hAnsi="Times New Roman" w:eastAsia="宋体" w:cs="Times New Roman"/>
                <w:color w:val="auto"/>
                <w:sz w:val="21"/>
                <w:szCs w:val="21"/>
                <w:highlight w:val="none"/>
                <w:lang w:val="en-US" w:eastAsia="zh-CN"/>
              </w:rPr>
              <w:t>报价评分：</w:t>
            </w:r>
          </w:p>
          <w:p w14:paraId="0217D850">
            <w:pPr>
              <w:spacing w:line="360" w:lineRule="auto"/>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比选申请人</w:t>
            </w:r>
            <w:r>
              <w:rPr>
                <w:rFonts w:hint="default" w:ascii="Times New Roman" w:hAnsi="Times New Roman" w:eastAsia="宋体" w:cs="Times New Roman"/>
                <w:color w:val="auto"/>
                <w:sz w:val="21"/>
                <w:szCs w:val="21"/>
                <w:highlight w:val="none"/>
                <w:lang w:val="en-US" w:eastAsia="zh-CN"/>
              </w:rPr>
              <w:t>的</w:t>
            </w:r>
            <w:r>
              <w:rPr>
                <w:rFonts w:hint="eastAsia" w:ascii="Times New Roman" w:hAnsi="Times New Roman" w:eastAsia="宋体" w:cs="Times New Roman"/>
                <w:color w:val="auto"/>
                <w:sz w:val="21"/>
                <w:szCs w:val="21"/>
                <w:highlight w:val="none"/>
                <w:lang w:val="en-US" w:eastAsia="zh-CN"/>
              </w:rPr>
              <w:t>投标</w:t>
            </w:r>
            <w:r>
              <w:rPr>
                <w:rFonts w:hint="default" w:ascii="Times New Roman" w:hAnsi="Times New Roman" w:eastAsia="宋体" w:cs="Times New Roman"/>
                <w:color w:val="auto"/>
                <w:sz w:val="21"/>
                <w:szCs w:val="21"/>
                <w:highlight w:val="none"/>
                <w:lang w:val="en-US" w:eastAsia="zh-CN"/>
              </w:rPr>
              <w:t>报价（含税）等于</w:t>
            </w:r>
            <w:r>
              <w:rPr>
                <w:rFonts w:hint="default" w:ascii="Times New Roman" w:hAnsi="Times New Roman" w:eastAsia="宋体" w:cs="Times New Roman"/>
                <w:color w:val="auto"/>
                <w:sz w:val="21"/>
                <w:szCs w:val="21"/>
                <w:highlight w:val="none"/>
              </w:rPr>
              <w:t>评标基准</w:t>
            </w:r>
            <w:r>
              <w:rPr>
                <w:rFonts w:hint="default" w:ascii="Times New Roman" w:hAnsi="Times New Roman" w:eastAsia="宋体" w:cs="Times New Roman"/>
                <w:color w:val="auto"/>
                <w:sz w:val="21"/>
                <w:szCs w:val="21"/>
                <w:highlight w:val="none"/>
                <w:lang w:eastAsia="zh-CN"/>
              </w:rPr>
              <w:t>价</w:t>
            </w:r>
            <w:r>
              <w:rPr>
                <w:rFonts w:hint="default" w:ascii="Times New Roman" w:hAnsi="Times New Roman" w:eastAsia="宋体" w:cs="Times New Roman"/>
                <w:color w:val="auto"/>
                <w:sz w:val="21"/>
                <w:szCs w:val="21"/>
                <w:highlight w:val="none"/>
                <w:lang w:val="en-US" w:eastAsia="zh-CN"/>
              </w:rPr>
              <w:t>时，得</w:t>
            </w: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0分。</w:t>
            </w:r>
          </w:p>
          <w:p w14:paraId="664888C9">
            <w:pPr>
              <w:spacing w:line="360" w:lineRule="auto"/>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比选申请人</w:t>
            </w:r>
            <w:r>
              <w:rPr>
                <w:rFonts w:hint="default" w:ascii="Times New Roman" w:hAnsi="Times New Roman" w:eastAsia="宋体" w:cs="Times New Roman"/>
                <w:color w:val="auto"/>
                <w:sz w:val="21"/>
                <w:szCs w:val="21"/>
                <w:highlight w:val="none"/>
                <w:lang w:val="en-US" w:eastAsia="zh-CN"/>
              </w:rPr>
              <w:t>的</w:t>
            </w:r>
            <w:r>
              <w:rPr>
                <w:rFonts w:hint="eastAsia" w:ascii="Times New Roman" w:hAnsi="Times New Roman" w:eastAsia="宋体" w:cs="Times New Roman"/>
                <w:color w:val="auto"/>
                <w:sz w:val="21"/>
                <w:szCs w:val="21"/>
                <w:highlight w:val="none"/>
                <w:lang w:val="en-US" w:eastAsia="zh-CN"/>
              </w:rPr>
              <w:t>投标</w:t>
            </w:r>
            <w:r>
              <w:rPr>
                <w:rFonts w:hint="default" w:ascii="Times New Roman" w:hAnsi="Times New Roman" w:eastAsia="宋体" w:cs="Times New Roman"/>
                <w:color w:val="auto"/>
                <w:sz w:val="21"/>
                <w:szCs w:val="21"/>
                <w:highlight w:val="none"/>
                <w:lang w:val="en-US" w:eastAsia="zh-CN"/>
              </w:rPr>
              <w:t>报价（含税）高于评标</w:t>
            </w:r>
            <w:r>
              <w:rPr>
                <w:rFonts w:hint="default" w:ascii="Times New Roman" w:hAnsi="Times New Roman" w:eastAsia="宋体" w:cs="Times New Roman"/>
                <w:color w:val="auto"/>
                <w:sz w:val="21"/>
                <w:szCs w:val="21"/>
                <w:highlight w:val="none"/>
              </w:rPr>
              <w:t>基准</w:t>
            </w:r>
            <w:r>
              <w:rPr>
                <w:rFonts w:hint="default" w:ascii="Times New Roman" w:hAnsi="Times New Roman" w:eastAsia="宋体" w:cs="Times New Roman"/>
                <w:color w:val="auto"/>
                <w:sz w:val="21"/>
                <w:szCs w:val="21"/>
                <w:highlight w:val="none"/>
                <w:lang w:eastAsia="zh-CN"/>
              </w:rPr>
              <w:t>价</w:t>
            </w:r>
            <w:r>
              <w:rPr>
                <w:rFonts w:hint="default" w:ascii="Times New Roman" w:hAnsi="Times New Roman" w:eastAsia="宋体" w:cs="Times New Roman"/>
                <w:color w:val="auto"/>
                <w:sz w:val="21"/>
                <w:szCs w:val="21"/>
                <w:highlight w:val="none"/>
                <w:lang w:val="en-US" w:eastAsia="zh-CN"/>
              </w:rPr>
              <w:t>时，得分=</w:t>
            </w:r>
            <w:r>
              <w:rPr>
                <w:rFonts w:hint="eastAsia" w:ascii="Times New Roman" w:hAnsi="Times New Roman" w:eastAsia="宋体"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lang w:val="en-US" w:eastAsia="zh-CN"/>
              </w:rPr>
              <w:t>-偏差率×100×</w:t>
            </w:r>
            <w:r>
              <w:rPr>
                <w:rFonts w:hint="eastAsia" w:ascii="Times New Roman" w:hAnsi="Times New Roman" w:eastAsia="宋体" w:cs="Times New Roman"/>
                <w:color w:val="auto"/>
                <w:sz w:val="21"/>
                <w:szCs w:val="21"/>
                <w:highlight w:val="none"/>
                <w:lang w:val="en-US" w:eastAsia="zh-CN"/>
              </w:rPr>
              <w:t>1.2</w:t>
            </w:r>
            <w:r>
              <w:rPr>
                <w:rFonts w:hint="default" w:ascii="Times New Roman" w:hAnsi="Times New Roman" w:eastAsia="宋体" w:cs="Times New Roman"/>
                <w:color w:val="auto"/>
                <w:sz w:val="21"/>
                <w:szCs w:val="21"/>
                <w:highlight w:val="none"/>
                <w:lang w:val="en-US" w:eastAsia="zh-CN"/>
              </w:rPr>
              <w:t>；</w:t>
            </w:r>
          </w:p>
          <w:p w14:paraId="7A0C4C20">
            <w:pPr>
              <w:spacing w:line="360" w:lineRule="auto"/>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比选申请人</w:t>
            </w:r>
            <w:r>
              <w:rPr>
                <w:rFonts w:hint="default" w:ascii="Times New Roman" w:hAnsi="Times New Roman" w:eastAsia="宋体" w:cs="Times New Roman"/>
                <w:color w:val="auto"/>
                <w:sz w:val="21"/>
                <w:szCs w:val="21"/>
                <w:highlight w:val="none"/>
                <w:lang w:val="en-US" w:eastAsia="zh-CN"/>
              </w:rPr>
              <w:t>的</w:t>
            </w:r>
            <w:r>
              <w:rPr>
                <w:rFonts w:hint="eastAsia" w:ascii="Times New Roman" w:hAnsi="Times New Roman" w:eastAsia="宋体" w:cs="Times New Roman"/>
                <w:color w:val="auto"/>
                <w:sz w:val="21"/>
                <w:szCs w:val="21"/>
                <w:highlight w:val="none"/>
                <w:lang w:val="en-US" w:eastAsia="zh-CN"/>
              </w:rPr>
              <w:t>投标</w:t>
            </w:r>
            <w:r>
              <w:rPr>
                <w:rFonts w:hint="default" w:ascii="Times New Roman" w:hAnsi="Times New Roman" w:eastAsia="宋体" w:cs="Times New Roman"/>
                <w:color w:val="auto"/>
                <w:sz w:val="21"/>
                <w:szCs w:val="21"/>
                <w:highlight w:val="none"/>
                <w:lang w:val="en-US" w:eastAsia="zh-CN"/>
              </w:rPr>
              <w:t>报价（含税）低于评标</w:t>
            </w:r>
            <w:r>
              <w:rPr>
                <w:rFonts w:hint="default" w:ascii="Times New Roman" w:hAnsi="Times New Roman" w:eastAsia="宋体" w:cs="Times New Roman"/>
                <w:color w:val="auto"/>
                <w:sz w:val="21"/>
                <w:szCs w:val="21"/>
                <w:highlight w:val="none"/>
              </w:rPr>
              <w:t>基准</w:t>
            </w:r>
            <w:r>
              <w:rPr>
                <w:rFonts w:hint="default" w:ascii="Times New Roman" w:hAnsi="Times New Roman" w:eastAsia="宋体" w:cs="Times New Roman"/>
                <w:color w:val="auto"/>
                <w:sz w:val="21"/>
                <w:szCs w:val="21"/>
                <w:highlight w:val="none"/>
                <w:lang w:eastAsia="zh-CN"/>
              </w:rPr>
              <w:t>价</w:t>
            </w:r>
            <w:r>
              <w:rPr>
                <w:rFonts w:hint="default" w:ascii="Times New Roman" w:hAnsi="Times New Roman" w:eastAsia="宋体" w:cs="Times New Roman"/>
                <w:color w:val="auto"/>
                <w:sz w:val="21"/>
                <w:szCs w:val="21"/>
                <w:highlight w:val="none"/>
                <w:lang w:val="en-US" w:eastAsia="zh-CN"/>
              </w:rPr>
              <w:t>时，得分=</w:t>
            </w:r>
            <w:r>
              <w:rPr>
                <w:rFonts w:hint="eastAsia" w:ascii="Times New Roman" w:hAnsi="Times New Roman" w:eastAsia="宋体"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lang w:val="en-US" w:eastAsia="zh-CN"/>
              </w:rPr>
              <w:t>-偏差率×100×</w:t>
            </w:r>
            <w:r>
              <w:rPr>
                <w:rFonts w:hint="eastAsia" w:ascii="Times New Roman" w:hAnsi="Times New Roman" w:eastAsia="宋体"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lang w:val="en-US" w:eastAsia="zh-CN"/>
              </w:rPr>
              <w:t>；</w:t>
            </w:r>
          </w:p>
          <w:p w14:paraId="76DEFD03">
            <w:pPr>
              <w:spacing w:line="360" w:lineRule="auto"/>
              <w:rPr>
                <w:rFonts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rPr>
              <w:t>注：以上计算结果均保留2位小数，第3位四舍五入。</w:t>
            </w:r>
          </w:p>
        </w:tc>
      </w:tr>
      <w:tr w14:paraId="5F1753A7">
        <w:tblPrEx>
          <w:tblCellMar>
            <w:top w:w="0" w:type="dxa"/>
            <w:left w:w="108" w:type="dxa"/>
            <w:bottom w:w="0" w:type="dxa"/>
            <w:right w:w="108" w:type="dxa"/>
          </w:tblCellMar>
        </w:tblPrEx>
        <w:trPr>
          <w:gridAfter w:val="2"/>
          <w:wAfter w:w="20" w:type="dxa"/>
          <w:trHeight w:val="563" w:hRule="atLeast"/>
          <w:jc w:val="center"/>
        </w:trPr>
        <w:tc>
          <w:tcPr>
            <w:tcW w:w="851" w:type="dxa"/>
            <w:vMerge w:val="restart"/>
            <w:tcBorders>
              <w:top w:val="single" w:color="auto" w:sz="4" w:space="0"/>
              <w:left w:val="single" w:color="auto" w:sz="4" w:space="0"/>
              <w:right w:val="single" w:color="auto" w:sz="4" w:space="0"/>
            </w:tcBorders>
            <w:vAlign w:val="center"/>
          </w:tcPr>
          <w:p w14:paraId="43BAB614">
            <w:pPr>
              <w:spacing w:line="360" w:lineRule="auto"/>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3.1.2</w:t>
            </w:r>
          </w:p>
          <w:p w14:paraId="0DC550EE">
            <w:pPr>
              <w:spacing w:line="360" w:lineRule="auto"/>
              <w:jc w:val="center"/>
              <w:rPr>
                <w:rFonts w:hint="default" w:ascii="Times New Roman" w:hAnsi="Times New Roman" w:eastAsia="宋体" w:cs="Times New Roman"/>
                <w:color w:val="auto"/>
                <w:szCs w:val="21"/>
                <w:highlight w:val="none"/>
                <w:lang w:val="en-US" w:eastAsia="zh-CN"/>
              </w:rPr>
            </w:pPr>
          </w:p>
        </w:tc>
        <w:tc>
          <w:tcPr>
            <w:tcW w:w="1574" w:type="dxa"/>
            <w:vMerge w:val="restart"/>
            <w:tcBorders>
              <w:top w:val="single" w:color="auto" w:sz="4" w:space="0"/>
              <w:left w:val="single" w:color="auto" w:sz="4" w:space="0"/>
              <w:right w:val="single" w:color="auto" w:sz="4" w:space="0"/>
            </w:tcBorders>
            <w:vAlign w:val="center"/>
          </w:tcPr>
          <w:p w14:paraId="5B6D3E6B">
            <w:pPr>
              <w:jc w:val="center"/>
              <w:rPr>
                <w:rFonts w:hint="eastAsia"/>
                <w:color w:val="auto"/>
                <w:highlight w:val="none"/>
                <w:lang w:val="en-US" w:eastAsia="zh-CN"/>
              </w:rPr>
            </w:pPr>
            <w:r>
              <w:rPr>
                <w:rFonts w:hint="eastAsia"/>
                <w:color w:val="auto"/>
                <w:highlight w:val="none"/>
                <w:lang w:val="en-US" w:eastAsia="zh-CN"/>
              </w:rPr>
              <w:t>商务部分评分标准</w:t>
            </w:r>
          </w:p>
          <w:p w14:paraId="672486C5">
            <w:pPr>
              <w:spacing w:line="360" w:lineRule="auto"/>
              <w:jc w:val="center"/>
              <w:rPr>
                <w:rFonts w:hint="default" w:ascii="Times New Roman" w:cs="Times New Roman"/>
                <w:color w:val="auto"/>
                <w:kern w:val="2"/>
                <w:sz w:val="21"/>
                <w:szCs w:val="21"/>
                <w:highlight w:val="none"/>
                <w:lang w:eastAsia="zh-CN"/>
              </w:rPr>
            </w:pPr>
            <w:r>
              <w:rPr>
                <w:rFonts w:hint="default"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3</w:t>
            </w:r>
            <w:r>
              <w:rPr>
                <w:rFonts w:hint="default" w:ascii="Times New Roman" w:hAnsi="Times New Roman" w:eastAsia="宋体" w:cs="Times New Roman"/>
                <w:color w:val="auto"/>
                <w:szCs w:val="21"/>
                <w:highlight w:val="none"/>
                <w:lang w:val="en-US" w:eastAsia="zh-CN"/>
              </w:rPr>
              <w:t>0分</w:t>
            </w:r>
            <w:r>
              <w:rPr>
                <w:rFonts w:hint="default" w:ascii="Times New Roman" w:hAnsi="Times New Roman" w:eastAsia="宋体" w:cs="Times New Roman"/>
                <w:color w:val="auto"/>
                <w:szCs w:val="21"/>
                <w:highlight w:val="none"/>
                <w:lang w:eastAsia="zh-CN"/>
              </w:rPr>
              <w:t>）</w:t>
            </w:r>
          </w:p>
          <w:p w14:paraId="6B60FB63">
            <w:pPr>
              <w:spacing w:line="360" w:lineRule="auto"/>
              <w:jc w:val="center"/>
              <w:rPr>
                <w:rFonts w:hint="default" w:ascii="Times New Roman" w:hAnsi="Times New Roman" w:eastAsia="宋体" w:cs="Times New Roman"/>
                <w:color w:val="auto"/>
                <w:kern w:val="0"/>
                <w:sz w:val="21"/>
                <w:szCs w:val="21"/>
                <w:highlight w:val="none"/>
                <w:lang w:val="en-US" w:eastAsia="zh-CN" w:bidi="ar-SA"/>
              </w:rPr>
            </w:pPr>
          </w:p>
        </w:tc>
        <w:tc>
          <w:tcPr>
            <w:tcW w:w="1804" w:type="dxa"/>
            <w:tcBorders>
              <w:top w:val="single" w:color="auto" w:sz="4" w:space="0"/>
              <w:left w:val="single" w:color="auto" w:sz="4" w:space="0"/>
              <w:bottom w:val="single" w:color="auto" w:sz="4" w:space="0"/>
              <w:right w:val="single" w:color="auto" w:sz="4" w:space="0"/>
            </w:tcBorders>
            <w:vAlign w:val="center"/>
          </w:tcPr>
          <w:p w14:paraId="547781EC">
            <w:pPr>
              <w:jc w:val="center"/>
              <w:rPr>
                <w:rFonts w:hint="default"/>
                <w:color w:val="auto"/>
                <w:highlight w:val="none"/>
              </w:rPr>
            </w:pPr>
            <w:r>
              <w:rPr>
                <w:rFonts w:hint="eastAsia"/>
                <w:color w:val="auto"/>
                <w:highlight w:val="none"/>
                <w:lang w:val="en-US" w:eastAsia="zh-CN"/>
              </w:rPr>
              <w:t>业绩</w:t>
            </w:r>
            <w:r>
              <w:rPr>
                <w:rFonts w:hint="default"/>
                <w:color w:val="auto"/>
                <w:highlight w:val="none"/>
              </w:rPr>
              <w:t>评分标准</w:t>
            </w:r>
          </w:p>
          <w:p w14:paraId="7E6392B0">
            <w:pPr>
              <w:numPr>
                <w:ilvl w:val="0"/>
                <w:numId w:val="0"/>
              </w:numPr>
              <w:spacing w:line="360" w:lineRule="auto"/>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eastAsia="zh-CN"/>
              </w:rPr>
              <w:t>（</w:t>
            </w:r>
            <w:r>
              <w:rPr>
                <w:rFonts w:hint="eastAsia" w:ascii="Times New Roman" w:cs="Times New Roman"/>
                <w:color w:val="auto"/>
                <w:kern w:val="2"/>
                <w:sz w:val="21"/>
                <w:szCs w:val="21"/>
                <w:highlight w:val="none"/>
                <w:lang w:val="en-US" w:eastAsia="zh-CN"/>
              </w:rPr>
              <w:t>20</w:t>
            </w:r>
            <w:r>
              <w:rPr>
                <w:rFonts w:hint="default" w:ascii="Times New Roman" w:cs="Times New Roman"/>
                <w:color w:val="auto"/>
                <w:kern w:val="2"/>
                <w:sz w:val="21"/>
                <w:szCs w:val="21"/>
                <w:highlight w:val="none"/>
                <w:lang w:val="en-US" w:eastAsia="zh-CN"/>
              </w:rPr>
              <w:t>分</w:t>
            </w:r>
            <w:r>
              <w:rPr>
                <w:rFonts w:hint="default" w:ascii="Times New Roman" w:cs="Times New Roman"/>
                <w:color w:val="auto"/>
                <w:kern w:val="2"/>
                <w:sz w:val="21"/>
                <w:szCs w:val="21"/>
                <w:highlight w:val="none"/>
                <w:lang w:eastAsia="zh-CN"/>
              </w:rPr>
              <w:t>）</w:t>
            </w:r>
          </w:p>
        </w:tc>
        <w:tc>
          <w:tcPr>
            <w:tcW w:w="5599" w:type="dxa"/>
            <w:gridSpan w:val="2"/>
            <w:tcBorders>
              <w:top w:val="single" w:color="auto" w:sz="4" w:space="0"/>
              <w:left w:val="single" w:color="auto" w:sz="4" w:space="0"/>
              <w:bottom w:val="single" w:color="auto" w:sz="4" w:space="0"/>
              <w:right w:val="single" w:color="auto" w:sz="4" w:space="0"/>
            </w:tcBorders>
            <w:vAlign w:val="center"/>
          </w:tcPr>
          <w:p w14:paraId="61FBE8ED">
            <w:pPr>
              <w:numPr>
                <w:ilvl w:val="0"/>
                <w:numId w:val="0"/>
              </w:numPr>
              <w:spacing w:line="360" w:lineRule="auto"/>
              <w:ind w:firstLine="0" w:firstLineChars="0"/>
              <w:rPr>
                <w:rFonts w:hint="eastAsia" w:hAnsi="宋体"/>
                <w:color w:val="auto"/>
                <w:sz w:val="21"/>
                <w:highlight w:val="none"/>
                <w:lang w:val="en-US" w:eastAsia="zh-CN"/>
              </w:rPr>
            </w:pPr>
            <w:r>
              <w:rPr>
                <w:rFonts w:hint="eastAsia" w:ascii="Times New Roman" w:hAnsi="Times New Roman" w:eastAsia="宋体" w:cs="Times New Roman"/>
                <w:b w:val="0"/>
                <w:bCs w:val="0"/>
                <w:color w:val="auto"/>
                <w:szCs w:val="21"/>
                <w:highlight w:val="none"/>
                <w:lang w:val="en-US" w:eastAsia="zh-CN"/>
              </w:rPr>
              <w:t>1、满足</w:t>
            </w:r>
            <w:r>
              <w:rPr>
                <w:rFonts w:hint="default" w:ascii="Times New Roman" w:hAnsi="Times New Roman" w:eastAsia="宋体" w:cs="Times New Roman"/>
                <w:b w:val="0"/>
                <w:bCs w:val="0"/>
                <w:color w:val="auto"/>
                <w:szCs w:val="21"/>
                <w:highlight w:val="none"/>
              </w:rPr>
              <w:t>第二章“</w:t>
            </w:r>
            <w:r>
              <w:rPr>
                <w:rFonts w:hint="eastAsia" w:ascii="Times New Roman" w:hAnsi="Times New Roman" w:eastAsia="宋体" w:cs="Times New Roman"/>
                <w:b w:val="0"/>
                <w:bCs w:val="0"/>
                <w:color w:val="auto"/>
                <w:szCs w:val="21"/>
                <w:highlight w:val="none"/>
                <w:lang w:eastAsia="zh-CN"/>
              </w:rPr>
              <w:t>比选申请人</w:t>
            </w:r>
            <w:r>
              <w:rPr>
                <w:rFonts w:hint="default" w:ascii="Times New Roman" w:hAnsi="Times New Roman" w:eastAsia="宋体" w:cs="Times New Roman"/>
                <w:b w:val="0"/>
                <w:bCs w:val="0"/>
                <w:color w:val="auto"/>
                <w:szCs w:val="21"/>
                <w:highlight w:val="none"/>
              </w:rPr>
              <w:t>须知前附表”第</w:t>
            </w:r>
            <w:r>
              <w:rPr>
                <w:rFonts w:hint="eastAsia" w:ascii="Times New Roman" w:hAnsi="Times New Roman" w:eastAsia="宋体" w:cs="Times New Roman"/>
                <w:b w:val="0"/>
                <w:bCs w:val="0"/>
                <w:color w:val="auto"/>
                <w:szCs w:val="21"/>
                <w:highlight w:val="none"/>
                <w:lang w:val="en-US" w:eastAsia="zh-CN"/>
              </w:rPr>
              <w:t>6</w:t>
            </w:r>
            <w:r>
              <w:rPr>
                <w:rFonts w:hint="default" w:ascii="Times New Roman" w:hAnsi="Times New Roman" w:eastAsia="宋体" w:cs="Times New Roman"/>
                <w:b w:val="0"/>
                <w:bCs w:val="0"/>
                <w:color w:val="auto"/>
                <w:szCs w:val="21"/>
                <w:highlight w:val="none"/>
              </w:rPr>
              <w:t>项</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lang w:val="en-US" w:eastAsia="zh-CN"/>
              </w:rPr>
              <w:t>资格要求</w:t>
            </w:r>
            <w:r>
              <w:rPr>
                <w:rFonts w:hint="eastAsia" w:ascii="Times New Roman" w:hAnsi="Times New Roman" w:eastAsia="宋体" w:cs="Times New Roman"/>
                <w:color w:val="auto"/>
                <w:szCs w:val="21"/>
                <w:highlight w:val="none"/>
                <w:lang w:val="en-US" w:eastAsia="zh-CN"/>
              </w:rPr>
              <w:t>中的业绩要求</w:t>
            </w:r>
            <w:r>
              <w:rPr>
                <w:rFonts w:hint="eastAsia" w:hAnsi="宋体" w:eastAsiaTheme="minorEastAsia"/>
                <w:color w:val="auto"/>
                <w:sz w:val="21"/>
                <w:highlight w:val="none"/>
                <w:lang w:val="en-US" w:eastAsia="zh-CN"/>
              </w:rPr>
              <w:t>得</w:t>
            </w:r>
            <w:r>
              <w:rPr>
                <w:rFonts w:hint="eastAsia" w:hAnsi="宋体"/>
                <w:color w:val="auto"/>
                <w:sz w:val="21"/>
                <w:highlight w:val="none"/>
                <w:lang w:val="en-US" w:eastAsia="zh-CN"/>
              </w:rPr>
              <w:t>12</w:t>
            </w:r>
            <w:r>
              <w:rPr>
                <w:rFonts w:hint="eastAsia" w:hAnsi="宋体" w:eastAsiaTheme="minorEastAsia"/>
                <w:color w:val="auto"/>
                <w:sz w:val="21"/>
                <w:highlight w:val="none"/>
                <w:lang w:val="en-US" w:eastAsia="zh-CN"/>
              </w:rPr>
              <w:t>分</w:t>
            </w:r>
            <w:r>
              <w:rPr>
                <w:rFonts w:hint="eastAsia" w:hAnsi="宋体"/>
                <w:color w:val="auto"/>
                <w:sz w:val="21"/>
                <w:highlight w:val="none"/>
                <w:lang w:val="en-US" w:eastAsia="zh-CN"/>
              </w:rPr>
              <w:t>；</w:t>
            </w:r>
          </w:p>
          <w:p w14:paraId="04488FA9">
            <w:pPr>
              <w:numPr>
                <w:ilvl w:val="0"/>
                <w:numId w:val="0"/>
              </w:numPr>
              <w:spacing w:line="360" w:lineRule="auto"/>
              <w:ind w:firstLine="0" w:firstLineChars="0"/>
              <w:rPr>
                <w:rFonts w:hint="eastAsia" w:hAnsi="宋体" w:eastAsiaTheme="minorEastAsia"/>
                <w:color w:val="auto"/>
                <w:sz w:val="21"/>
                <w:highlight w:val="none"/>
              </w:rPr>
            </w:pPr>
            <w:r>
              <w:rPr>
                <w:rFonts w:hint="eastAsia" w:hAnsi="宋体"/>
                <w:color w:val="auto"/>
                <w:sz w:val="21"/>
                <w:highlight w:val="none"/>
                <w:lang w:val="en-US" w:eastAsia="zh-CN"/>
              </w:rPr>
              <w:t>2、除</w:t>
            </w:r>
            <w:r>
              <w:rPr>
                <w:rFonts w:hint="eastAsia" w:hAnsi="宋体" w:eastAsiaTheme="minorEastAsia"/>
                <w:color w:val="auto"/>
                <w:sz w:val="21"/>
                <w:highlight w:val="none"/>
                <w:lang w:val="en-US" w:eastAsia="zh-CN"/>
              </w:rPr>
              <w:t>资格条件</w:t>
            </w:r>
            <w:r>
              <w:rPr>
                <w:rFonts w:hint="eastAsia" w:hAnsi="宋体" w:eastAsiaTheme="minorEastAsia"/>
                <w:color w:val="auto"/>
                <w:sz w:val="21"/>
                <w:highlight w:val="none"/>
              </w:rPr>
              <w:t>外</w:t>
            </w:r>
            <w:r>
              <w:rPr>
                <w:rFonts w:hint="eastAsia" w:hAnsi="宋体"/>
                <w:color w:val="auto"/>
                <w:sz w:val="21"/>
                <w:highlight w:val="none"/>
                <w:lang w:eastAsia="zh-CN"/>
              </w:rPr>
              <w:t>，</w:t>
            </w:r>
            <w:r>
              <w:rPr>
                <w:rFonts w:hint="default" w:ascii="Times New Roman" w:hAnsi="Times New Roman" w:eastAsia="宋体"/>
                <w:b w:val="0"/>
                <w:bCs w:val="0"/>
                <w:color w:val="auto"/>
                <w:sz w:val="21"/>
                <w:szCs w:val="21"/>
                <w:highlight w:val="none"/>
                <w:u w:val="none"/>
              </w:rPr>
              <w:t>近年（2</w:t>
            </w:r>
            <w:r>
              <w:rPr>
                <w:rFonts w:ascii="Times New Roman" w:hAnsi="Times New Roman" w:eastAsia="宋体"/>
                <w:b w:val="0"/>
                <w:bCs w:val="0"/>
                <w:color w:val="auto"/>
                <w:sz w:val="21"/>
                <w:szCs w:val="21"/>
                <w:highlight w:val="none"/>
                <w:u w:val="none"/>
              </w:rPr>
              <w:t>0</w:t>
            </w:r>
            <w:r>
              <w:rPr>
                <w:rFonts w:hint="default" w:ascii="Times New Roman" w:hAnsi="Times New Roman" w:eastAsia="宋体"/>
                <w:b w:val="0"/>
                <w:bCs w:val="0"/>
                <w:color w:val="auto"/>
                <w:sz w:val="21"/>
                <w:szCs w:val="21"/>
                <w:highlight w:val="none"/>
                <w:u w:val="none"/>
                <w:lang w:val="en-US" w:eastAsia="zh-CN"/>
              </w:rPr>
              <w:t>2</w:t>
            </w:r>
            <w:r>
              <w:rPr>
                <w:rFonts w:hint="eastAsia" w:ascii="Times New Roman" w:hAnsi="Times New Roman" w:eastAsia="宋体"/>
                <w:b w:val="0"/>
                <w:bCs w:val="0"/>
                <w:color w:val="auto"/>
                <w:sz w:val="21"/>
                <w:szCs w:val="21"/>
                <w:highlight w:val="none"/>
                <w:u w:val="none"/>
                <w:lang w:val="en-US" w:eastAsia="zh-CN"/>
              </w:rPr>
              <w:t>2</w:t>
            </w:r>
            <w:r>
              <w:rPr>
                <w:rFonts w:ascii="Times New Roman" w:hAnsi="Times New Roman" w:eastAsia="宋体"/>
                <w:b w:val="0"/>
                <w:bCs w:val="0"/>
                <w:color w:val="auto"/>
                <w:sz w:val="21"/>
                <w:szCs w:val="21"/>
                <w:highlight w:val="none"/>
                <w:u w:val="none"/>
              </w:rPr>
              <w:t>年</w:t>
            </w:r>
            <w:r>
              <w:rPr>
                <w:rFonts w:hint="eastAsia" w:ascii="Times New Roman" w:hAnsi="Times New Roman" w:eastAsia="宋体"/>
                <w:b w:val="0"/>
                <w:bCs w:val="0"/>
                <w:color w:val="auto"/>
                <w:sz w:val="21"/>
                <w:szCs w:val="21"/>
                <w:highlight w:val="none"/>
                <w:u w:val="none"/>
                <w:lang w:val="en-US" w:eastAsia="zh-CN"/>
              </w:rPr>
              <w:t>1</w:t>
            </w:r>
            <w:r>
              <w:rPr>
                <w:rFonts w:hint="default" w:ascii="Times New Roman" w:hAnsi="Times New Roman" w:eastAsia="宋体"/>
                <w:b w:val="0"/>
                <w:bCs w:val="0"/>
                <w:color w:val="auto"/>
                <w:sz w:val="21"/>
                <w:szCs w:val="21"/>
                <w:highlight w:val="none"/>
                <w:u w:val="none"/>
              </w:rPr>
              <w:t>月</w:t>
            </w:r>
            <w:r>
              <w:rPr>
                <w:rFonts w:hint="eastAsia" w:ascii="Times New Roman" w:hAnsi="Times New Roman"/>
                <w:b w:val="0"/>
                <w:bCs w:val="0"/>
                <w:color w:val="auto"/>
                <w:sz w:val="21"/>
                <w:szCs w:val="21"/>
                <w:highlight w:val="none"/>
                <w:u w:val="none"/>
                <w:lang w:eastAsia="zh-CN"/>
              </w:rPr>
              <w:t>至</w:t>
            </w:r>
            <w:r>
              <w:rPr>
                <w:rFonts w:hint="eastAsia" w:ascii="Times New Roman" w:hAnsi="Times New Roman"/>
                <w:b w:val="0"/>
                <w:bCs w:val="0"/>
                <w:color w:val="auto"/>
                <w:sz w:val="21"/>
                <w:szCs w:val="21"/>
                <w:highlight w:val="none"/>
                <w:u w:val="none"/>
                <w:lang w:val="en-US" w:eastAsia="zh-CN"/>
              </w:rPr>
              <w:t>比选申请文件递交截止之日</w:t>
            </w:r>
            <w:r>
              <w:rPr>
                <w:rFonts w:hint="default" w:ascii="Times New Roman" w:hAnsi="Times New Roman" w:eastAsia="宋体"/>
                <w:b w:val="0"/>
                <w:bCs w:val="0"/>
                <w:color w:val="auto"/>
                <w:sz w:val="21"/>
                <w:szCs w:val="21"/>
                <w:highlight w:val="none"/>
                <w:u w:val="none"/>
              </w:rPr>
              <w:t>，以</w:t>
            </w:r>
            <w:r>
              <w:rPr>
                <w:rFonts w:hint="eastAsia" w:ascii="Times New Roman" w:hAnsi="Times New Roman"/>
                <w:b w:val="0"/>
                <w:bCs w:val="0"/>
                <w:color w:val="auto"/>
                <w:sz w:val="21"/>
                <w:szCs w:val="21"/>
                <w:highlight w:val="none"/>
                <w:u w:val="none"/>
                <w:lang w:eastAsia="zh-CN"/>
              </w:rPr>
              <w:t>合同协议书</w:t>
            </w:r>
            <w:r>
              <w:rPr>
                <w:rFonts w:hint="eastAsia" w:ascii="Times New Roman" w:hAnsi="Times New Roman"/>
                <w:b w:val="0"/>
                <w:bCs w:val="0"/>
                <w:color w:val="auto"/>
                <w:sz w:val="21"/>
                <w:szCs w:val="21"/>
                <w:highlight w:val="none"/>
                <w:u w:val="none"/>
                <w:lang w:val="en-US" w:eastAsia="zh-CN"/>
              </w:rPr>
              <w:t>签订</w:t>
            </w:r>
            <w:r>
              <w:rPr>
                <w:rFonts w:hint="eastAsia" w:ascii="Times New Roman" w:hAnsi="Times New Roman"/>
                <w:b w:val="0"/>
                <w:bCs w:val="0"/>
                <w:color w:val="auto"/>
                <w:sz w:val="21"/>
                <w:szCs w:val="21"/>
                <w:highlight w:val="none"/>
                <w:u w:val="none"/>
                <w:lang w:eastAsia="zh-CN"/>
              </w:rPr>
              <w:t>时间为准）</w:t>
            </w:r>
            <w:r>
              <w:rPr>
                <w:rFonts w:hint="eastAsia" w:ascii="Times New Roman" w:hAnsi="Times New Roman"/>
                <w:b w:val="0"/>
                <w:bCs w:val="0"/>
                <w:color w:val="auto"/>
                <w:sz w:val="21"/>
                <w:szCs w:val="21"/>
                <w:highlight w:val="none"/>
                <w:u w:val="none"/>
                <w:lang w:val="en-US" w:eastAsia="zh-CN"/>
              </w:rPr>
              <w:t>每多具有1个类似项目</w:t>
            </w:r>
            <w:r>
              <w:rPr>
                <w:rFonts w:hint="eastAsia" w:ascii="Times New Roman" w:hAnsi="Times New Roman"/>
                <w:b w:val="0"/>
                <w:bCs w:val="0"/>
                <w:color w:val="auto"/>
                <w:sz w:val="21"/>
                <w:szCs w:val="21"/>
                <w:highlight w:val="none"/>
                <w:u w:val="none"/>
                <w:lang w:eastAsia="zh-CN"/>
              </w:rPr>
              <w:t>业绩</w:t>
            </w:r>
            <w:r>
              <w:rPr>
                <w:rFonts w:hint="eastAsia" w:hAnsi="宋体"/>
                <w:color w:val="auto"/>
                <w:sz w:val="21"/>
                <w:highlight w:val="none"/>
                <w:lang w:val="en-US" w:eastAsia="zh-CN"/>
              </w:rPr>
              <w:t>加4</w:t>
            </w:r>
            <w:r>
              <w:rPr>
                <w:rFonts w:hint="eastAsia" w:hAnsi="宋体" w:eastAsiaTheme="minorEastAsia"/>
                <w:color w:val="auto"/>
                <w:sz w:val="21"/>
                <w:highlight w:val="none"/>
              </w:rPr>
              <w:t>分，此项最高</w:t>
            </w:r>
            <w:r>
              <w:rPr>
                <w:rFonts w:hint="eastAsia" w:hAnsi="宋体"/>
                <w:color w:val="auto"/>
                <w:sz w:val="21"/>
                <w:highlight w:val="none"/>
                <w:lang w:val="en-US" w:eastAsia="zh-CN"/>
              </w:rPr>
              <w:t>8</w:t>
            </w:r>
            <w:r>
              <w:rPr>
                <w:rFonts w:hint="eastAsia" w:hAnsi="宋体" w:eastAsiaTheme="minorEastAsia"/>
                <w:color w:val="auto"/>
                <w:sz w:val="21"/>
                <w:highlight w:val="none"/>
              </w:rPr>
              <w:t>分。</w:t>
            </w:r>
          </w:p>
          <w:p w14:paraId="0D1A37FE">
            <w:pPr>
              <w:numPr>
                <w:ilvl w:val="0"/>
                <w:numId w:val="0"/>
              </w:numPr>
              <w:spacing w:line="360" w:lineRule="auto"/>
              <w:ind w:firstLine="0" w:firstLineChars="0"/>
              <w:rPr>
                <w:rFonts w:hint="eastAsia" w:hAnsi="宋体"/>
                <w:color w:val="auto"/>
                <w:sz w:val="21"/>
                <w:highlight w:val="none"/>
                <w:lang w:val="en-US" w:eastAsia="zh-CN"/>
              </w:rPr>
            </w:pPr>
            <w:r>
              <w:rPr>
                <w:rFonts w:hint="eastAsia" w:hAnsi="宋体"/>
                <w:color w:val="auto"/>
                <w:sz w:val="21"/>
                <w:highlight w:val="none"/>
                <w:lang w:val="en-US" w:eastAsia="zh-CN"/>
              </w:rPr>
              <w:t>注：</w:t>
            </w:r>
            <w:r>
              <w:rPr>
                <w:rFonts w:hint="eastAsia"/>
                <w:color w:val="auto"/>
                <w:highlight w:val="none"/>
                <w:lang w:val="en-US" w:eastAsia="zh-CN"/>
              </w:rPr>
              <w:t>须提供业绩合同关键页证明，关键页应包括合同封面页与签署页，关键页须能清晰反映</w:t>
            </w:r>
            <w:r>
              <w:rPr>
                <w:rFonts w:hint="default" w:ascii="Times New Roman" w:hAnsi="Times New Roman" w:cs="Times New Roman"/>
                <w:bCs/>
                <w:color w:val="auto"/>
                <w:highlight w:val="none"/>
                <w:lang w:val="en-US" w:eastAsia="zh-CN"/>
              </w:rPr>
              <w:t>业绩</w:t>
            </w:r>
            <w:r>
              <w:rPr>
                <w:rFonts w:hint="eastAsia" w:ascii="Times New Roman" w:hAnsi="Times New Roman" w:cs="Times New Roman"/>
                <w:bCs/>
                <w:color w:val="auto"/>
                <w:highlight w:val="none"/>
                <w:lang w:val="en-US" w:eastAsia="zh-CN"/>
              </w:rPr>
              <w:t>的项目类型、服务</w:t>
            </w:r>
            <w:r>
              <w:rPr>
                <w:rFonts w:hint="default" w:ascii="Times New Roman" w:hAnsi="Times New Roman" w:cs="Times New Roman"/>
                <w:bCs/>
                <w:color w:val="auto"/>
                <w:highlight w:val="none"/>
              </w:rPr>
              <w:t>内容</w:t>
            </w:r>
            <w:r>
              <w:rPr>
                <w:rFonts w:hint="eastAsia" w:ascii="Times New Roman" w:hAnsi="Times New Roman" w:cs="Times New Roman"/>
                <w:bCs/>
                <w:color w:val="auto"/>
                <w:highlight w:val="none"/>
                <w:lang w:eastAsia="zh-CN"/>
              </w:rPr>
              <w:t>、</w:t>
            </w:r>
            <w:r>
              <w:rPr>
                <w:rFonts w:hint="eastAsia" w:ascii="Times New Roman" w:hAnsi="Times New Roman" w:cs="Times New Roman"/>
                <w:bCs/>
                <w:color w:val="auto"/>
                <w:highlight w:val="none"/>
                <w:lang w:val="en-US" w:eastAsia="zh-CN"/>
              </w:rPr>
              <w:t>签订时间</w:t>
            </w:r>
            <w:r>
              <w:rPr>
                <w:rFonts w:hint="default" w:ascii="Times New Roman" w:hAnsi="Times New Roman" w:cs="Times New Roman"/>
                <w:bCs/>
                <w:color w:val="auto"/>
                <w:highlight w:val="none"/>
              </w:rPr>
              <w:t>，</w:t>
            </w:r>
            <w:r>
              <w:rPr>
                <w:rFonts w:hint="default" w:ascii="Times New Roman" w:hAnsi="Times New Roman" w:cs="Times New Roman"/>
                <w:color w:val="auto"/>
                <w:kern w:val="0"/>
                <w:szCs w:val="21"/>
                <w:highlight w:val="none"/>
              </w:rPr>
              <w:t>若证明材料不能清晰反映，则该业绩不予认定。</w:t>
            </w:r>
          </w:p>
        </w:tc>
      </w:tr>
      <w:tr w14:paraId="50C185BF">
        <w:tblPrEx>
          <w:tblCellMar>
            <w:top w:w="0" w:type="dxa"/>
            <w:left w:w="108" w:type="dxa"/>
            <w:bottom w:w="0" w:type="dxa"/>
            <w:right w:w="108" w:type="dxa"/>
          </w:tblCellMar>
        </w:tblPrEx>
        <w:trPr>
          <w:gridAfter w:val="2"/>
          <w:wAfter w:w="20" w:type="dxa"/>
          <w:trHeight w:val="563" w:hRule="atLeast"/>
          <w:jc w:val="center"/>
        </w:trPr>
        <w:tc>
          <w:tcPr>
            <w:tcW w:w="851" w:type="dxa"/>
            <w:vMerge w:val="continue"/>
            <w:tcBorders>
              <w:left w:val="single" w:color="auto" w:sz="4" w:space="0"/>
              <w:bottom w:val="single" w:color="auto" w:sz="4" w:space="0"/>
              <w:right w:val="single" w:color="auto" w:sz="4" w:space="0"/>
            </w:tcBorders>
            <w:vAlign w:val="center"/>
          </w:tcPr>
          <w:p w14:paraId="581F860A">
            <w:pPr>
              <w:spacing w:line="360" w:lineRule="auto"/>
              <w:jc w:val="center"/>
              <w:rPr>
                <w:rFonts w:hint="default" w:ascii="Times New Roman" w:hAnsi="Times New Roman" w:eastAsia="宋体" w:cs="Times New Roman"/>
                <w:color w:val="auto"/>
                <w:szCs w:val="21"/>
                <w:highlight w:val="none"/>
                <w:lang w:val="en-US" w:eastAsia="zh-CN"/>
              </w:rPr>
            </w:pPr>
          </w:p>
        </w:tc>
        <w:tc>
          <w:tcPr>
            <w:tcW w:w="1574" w:type="dxa"/>
            <w:vMerge w:val="continue"/>
            <w:tcBorders>
              <w:left w:val="single" w:color="auto" w:sz="4" w:space="0"/>
              <w:bottom w:val="single" w:color="auto" w:sz="4" w:space="0"/>
              <w:right w:val="single" w:color="auto" w:sz="4" w:space="0"/>
            </w:tcBorders>
            <w:vAlign w:val="center"/>
          </w:tcPr>
          <w:p w14:paraId="196F7603">
            <w:pPr>
              <w:spacing w:line="360" w:lineRule="auto"/>
              <w:jc w:val="center"/>
              <w:rPr>
                <w:rFonts w:hint="default" w:ascii="Times New Roman" w:hAnsi="Times New Roman" w:eastAsia="宋体" w:cs="Times New Roman"/>
                <w:color w:val="auto"/>
                <w:kern w:val="0"/>
                <w:sz w:val="21"/>
                <w:szCs w:val="21"/>
                <w:highlight w:val="none"/>
                <w:lang w:val="en-US" w:eastAsia="zh-CN" w:bidi="ar-SA"/>
              </w:rPr>
            </w:pPr>
          </w:p>
        </w:tc>
        <w:tc>
          <w:tcPr>
            <w:tcW w:w="1804" w:type="dxa"/>
            <w:tcBorders>
              <w:top w:val="single" w:color="auto" w:sz="4" w:space="0"/>
              <w:left w:val="single" w:color="auto" w:sz="4" w:space="0"/>
              <w:bottom w:val="single" w:color="auto" w:sz="4" w:space="0"/>
              <w:right w:val="single" w:color="auto" w:sz="4" w:space="0"/>
            </w:tcBorders>
            <w:vAlign w:val="center"/>
          </w:tcPr>
          <w:p w14:paraId="30D49AC0">
            <w:pPr>
              <w:jc w:val="center"/>
              <w:rPr>
                <w:rFonts w:hint="default"/>
                <w:color w:val="auto"/>
                <w:highlight w:val="none"/>
              </w:rPr>
            </w:pPr>
            <w:r>
              <w:rPr>
                <w:rFonts w:hint="eastAsia"/>
                <w:color w:val="auto"/>
                <w:highlight w:val="none"/>
                <w:lang w:val="en-US" w:eastAsia="zh-CN"/>
              </w:rPr>
              <w:t>人员</w:t>
            </w:r>
            <w:r>
              <w:rPr>
                <w:rFonts w:hint="default"/>
                <w:color w:val="auto"/>
                <w:highlight w:val="none"/>
              </w:rPr>
              <w:t>评分标准</w:t>
            </w:r>
          </w:p>
          <w:p w14:paraId="4D2D2530">
            <w:pPr>
              <w:numPr>
                <w:ilvl w:val="0"/>
                <w:numId w:val="0"/>
              </w:numPr>
              <w:spacing w:line="360" w:lineRule="auto"/>
              <w:ind w:left="0" w:leftChars="0" w:firstLine="0" w:firstLineChars="0"/>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cs="Times New Roman"/>
                <w:color w:val="auto"/>
                <w:kern w:val="2"/>
                <w:sz w:val="21"/>
                <w:szCs w:val="21"/>
                <w:highlight w:val="none"/>
                <w:lang w:eastAsia="zh-CN"/>
              </w:rPr>
              <w:t>（</w:t>
            </w:r>
            <w:r>
              <w:rPr>
                <w:rFonts w:hint="eastAsia" w:ascii="Times New Roman" w:cs="Times New Roman"/>
                <w:color w:val="auto"/>
                <w:kern w:val="2"/>
                <w:sz w:val="21"/>
                <w:szCs w:val="21"/>
                <w:highlight w:val="none"/>
                <w:lang w:val="en-US" w:eastAsia="zh-CN"/>
              </w:rPr>
              <w:t>10</w:t>
            </w:r>
            <w:r>
              <w:rPr>
                <w:rFonts w:hint="default" w:ascii="Times New Roman" w:cs="Times New Roman"/>
                <w:color w:val="auto"/>
                <w:kern w:val="2"/>
                <w:sz w:val="21"/>
                <w:szCs w:val="21"/>
                <w:highlight w:val="none"/>
                <w:lang w:val="en-US" w:eastAsia="zh-CN"/>
              </w:rPr>
              <w:t>分</w:t>
            </w:r>
            <w:r>
              <w:rPr>
                <w:rFonts w:hint="default" w:ascii="Times New Roman" w:cs="Times New Roman"/>
                <w:color w:val="auto"/>
                <w:kern w:val="2"/>
                <w:sz w:val="21"/>
                <w:szCs w:val="21"/>
                <w:highlight w:val="none"/>
                <w:lang w:eastAsia="zh-CN"/>
              </w:rPr>
              <w:t>）</w:t>
            </w:r>
          </w:p>
        </w:tc>
        <w:tc>
          <w:tcPr>
            <w:tcW w:w="5599" w:type="dxa"/>
            <w:gridSpan w:val="2"/>
            <w:tcBorders>
              <w:top w:val="single" w:color="auto" w:sz="4" w:space="0"/>
              <w:left w:val="single" w:color="auto" w:sz="4" w:space="0"/>
              <w:bottom w:val="single" w:color="auto" w:sz="4" w:space="0"/>
              <w:right w:val="single" w:color="auto" w:sz="4" w:space="0"/>
            </w:tcBorders>
            <w:vAlign w:val="center"/>
          </w:tcPr>
          <w:p w14:paraId="48519760">
            <w:pPr>
              <w:numPr>
                <w:ilvl w:val="0"/>
                <w:numId w:val="0"/>
              </w:numPr>
              <w:spacing w:line="360" w:lineRule="auto"/>
              <w:ind w:firstLine="0" w:firstLineChars="0"/>
              <w:rPr>
                <w:rFonts w:hint="eastAsia" w:hAnsi="宋体"/>
                <w:color w:val="auto"/>
                <w:sz w:val="21"/>
                <w:highlight w:val="none"/>
                <w:lang w:val="en-US" w:eastAsia="zh-CN"/>
              </w:rPr>
            </w:pPr>
            <w:r>
              <w:rPr>
                <w:rFonts w:hint="eastAsia" w:ascii="Times New Roman" w:hAnsi="Times New Roman" w:eastAsia="宋体" w:cs="Times New Roman"/>
                <w:b w:val="0"/>
                <w:bCs w:val="0"/>
                <w:color w:val="auto"/>
                <w:szCs w:val="21"/>
                <w:highlight w:val="none"/>
                <w:lang w:val="en-US" w:eastAsia="zh-CN"/>
              </w:rPr>
              <w:t>1、满足</w:t>
            </w:r>
            <w:r>
              <w:rPr>
                <w:rFonts w:hint="default" w:ascii="Times New Roman" w:hAnsi="Times New Roman" w:eastAsia="宋体" w:cs="Times New Roman"/>
                <w:b w:val="0"/>
                <w:bCs w:val="0"/>
                <w:color w:val="auto"/>
                <w:szCs w:val="21"/>
                <w:highlight w:val="none"/>
              </w:rPr>
              <w:t>第二章“</w:t>
            </w:r>
            <w:r>
              <w:rPr>
                <w:rFonts w:hint="eastAsia" w:ascii="Times New Roman" w:hAnsi="Times New Roman" w:eastAsia="宋体" w:cs="Times New Roman"/>
                <w:b w:val="0"/>
                <w:bCs w:val="0"/>
                <w:color w:val="auto"/>
                <w:szCs w:val="21"/>
                <w:highlight w:val="none"/>
                <w:lang w:eastAsia="zh-CN"/>
              </w:rPr>
              <w:t>比选申请人</w:t>
            </w:r>
            <w:r>
              <w:rPr>
                <w:rFonts w:hint="default" w:ascii="Times New Roman" w:hAnsi="Times New Roman" w:eastAsia="宋体" w:cs="Times New Roman"/>
                <w:b w:val="0"/>
                <w:bCs w:val="0"/>
                <w:color w:val="auto"/>
                <w:szCs w:val="21"/>
                <w:highlight w:val="none"/>
              </w:rPr>
              <w:t>须知前附表”第</w:t>
            </w:r>
            <w:r>
              <w:rPr>
                <w:rFonts w:hint="eastAsia" w:ascii="Times New Roman" w:hAnsi="Times New Roman" w:eastAsia="宋体" w:cs="Times New Roman"/>
                <w:b w:val="0"/>
                <w:bCs w:val="0"/>
                <w:color w:val="auto"/>
                <w:szCs w:val="21"/>
                <w:highlight w:val="none"/>
                <w:lang w:val="en-US" w:eastAsia="zh-CN"/>
              </w:rPr>
              <w:t>6</w:t>
            </w:r>
            <w:r>
              <w:rPr>
                <w:rFonts w:hint="default" w:ascii="Times New Roman" w:hAnsi="Times New Roman" w:eastAsia="宋体" w:cs="Times New Roman"/>
                <w:b w:val="0"/>
                <w:bCs w:val="0"/>
                <w:color w:val="auto"/>
                <w:szCs w:val="21"/>
                <w:highlight w:val="none"/>
              </w:rPr>
              <w:t>项</w:t>
            </w:r>
            <w:r>
              <w:rPr>
                <w:rFonts w:hint="eastAsia" w:ascii="Times New Roman" w:hAnsi="Times New Roman" w:eastAsia="宋体" w:cs="Times New Roman"/>
                <w:color w:val="auto"/>
                <w:szCs w:val="21"/>
                <w:highlight w:val="none"/>
                <w:lang w:val="en-US" w:eastAsia="zh-CN"/>
              </w:rPr>
              <w:t>人员要求</w:t>
            </w:r>
            <w:r>
              <w:rPr>
                <w:rFonts w:hint="eastAsia" w:hAnsi="宋体" w:eastAsiaTheme="minorEastAsia"/>
                <w:color w:val="auto"/>
                <w:sz w:val="21"/>
                <w:highlight w:val="none"/>
                <w:lang w:val="en-US" w:eastAsia="zh-CN"/>
              </w:rPr>
              <w:t>得</w:t>
            </w:r>
            <w:r>
              <w:rPr>
                <w:rFonts w:hint="eastAsia" w:hAnsi="宋体"/>
                <w:color w:val="auto"/>
                <w:sz w:val="21"/>
                <w:highlight w:val="none"/>
                <w:lang w:val="en-US" w:eastAsia="zh-CN"/>
              </w:rPr>
              <w:t>6</w:t>
            </w:r>
            <w:r>
              <w:rPr>
                <w:rFonts w:hint="eastAsia" w:hAnsi="宋体" w:eastAsiaTheme="minorEastAsia"/>
                <w:color w:val="auto"/>
                <w:sz w:val="21"/>
                <w:highlight w:val="none"/>
                <w:lang w:val="en-US" w:eastAsia="zh-CN"/>
              </w:rPr>
              <w:t>分</w:t>
            </w:r>
            <w:r>
              <w:rPr>
                <w:rFonts w:hint="eastAsia" w:hAnsi="宋体"/>
                <w:color w:val="auto"/>
                <w:sz w:val="21"/>
                <w:highlight w:val="none"/>
                <w:lang w:val="en-US" w:eastAsia="zh-CN"/>
              </w:rPr>
              <w:t>；</w:t>
            </w:r>
          </w:p>
          <w:p w14:paraId="0B33472E">
            <w:pPr>
              <w:numPr>
                <w:ilvl w:val="0"/>
                <w:numId w:val="0"/>
              </w:numPr>
              <w:spacing w:line="360" w:lineRule="auto"/>
              <w:ind w:left="0" w:leftChars="0" w:firstLine="0" w:firstLineChars="0"/>
              <w:rPr>
                <w:rFonts w:hint="eastAsia" w:hAnsi="宋体"/>
                <w:color w:val="auto"/>
                <w:sz w:val="21"/>
                <w:highlight w:val="none"/>
                <w:lang w:val="en-US" w:eastAsia="zh-CN"/>
              </w:rPr>
            </w:pPr>
            <w:r>
              <w:rPr>
                <w:rFonts w:hint="eastAsia" w:hAnsi="宋体"/>
                <w:color w:val="auto"/>
                <w:sz w:val="21"/>
                <w:highlight w:val="none"/>
                <w:lang w:val="en-US" w:eastAsia="zh-CN"/>
              </w:rPr>
              <w:t>2、</w:t>
            </w:r>
            <w:r>
              <w:rPr>
                <w:rFonts w:hint="eastAsia" w:ascii="Times New Roman" w:hAnsi="Times New Roman" w:eastAsia="宋体" w:cstheme="minorBidi"/>
                <w:i w:val="0"/>
                <w:iCs w:val="0"/>
                <w:caps w:val="0"/>
                <w:color w:val="auto"/>
                <w:spacing w:val="0"/>
                <w:sz w:val="21"/>
                <w:szCs w:val="21"/>
                <w:highlight w:val="none"/>
                <w:u w:val="none"/>
                <w:shd w:val="clear"/>
                <w:lang w:val="en-US" w:eastAsia="zh-CN"/>
              </w:rPr>
              <w:t>总监理工程师和专业监理工程师中每具有1名有高级工程师及以上职称的加2分，此项最高4分。</w:t>
            </w:r>
          </w:p>
        </w:tc>
      </w:tr>
      <w:tr w14:paraId="57AEE924">
        <w:tblPrEx>
          <w:tblCellMar>
            <w:top w:w="0" w:type="dxa"/>
            <w:left w:w="108" w:type="dxa"/>
            <w:bottom w:w="0" w:type="dxa"/>
            <w:right w:w="108" w:type="dxa"/>
          </w:tblCellMar>
        </w:tblPrEx>
        <w:trPr>
          <w:gridAfter w:val="2"/>
          <w:wAfter w:w="20" w:type="dxa"/>
          <w:trHeight w:val="563"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7370F5D2">
            <w:pPr>
              <w:spacing w:line="360" w:lineRule="exact"/>
              <w:jc w:val="center"/>
              <w:rPr>
                <w:rFonts w:hint="default" w:ascii="Times New Roman" w:hAnsi="Times New Roman" w:cs="Times New Roman" w:eastAsiaTheme="minorEastAsia"/>
                <w:color w:val="auto"/>
                <w:kern w:val="2"/>
                <w:sz w:val="24"/>
                <w:szCs w:val="22"/>
                <w:highlight w:val="none"/>
                <w:lang w:val="en-US" w:eastAsia="zh-CN" w:bidi="ar-SA"/>
              </w:rPr>
            </w:pPr>
            <w:r>
              <w:rPr>
                <w:rFonts w:hint="default" w:asciiTheme="minorHAnsi" w:hAnsiTheme="minorHAnsi" w:eastAsiaTheme="minorEastAsia" w:cstheme="minorBidi"/>
                <w:color w:val="auto"/>
                <w:sz w:val="21"/>
                <w:highlight w:val="none"/>
              </w:rPr>
              <w:t>3</w:t>
            </w:r>
            <w:r>
              <w:rPr>
                <w:rFonts w:hint="eastAsia" w:cstheme="minorBidi"/>
                <w:color w:val="auto"/>
                <w:sz w:val="21"/>
                <w:highlight w:val="none"/>
                <w:lang w:val="en-US" w:eastAsia="zh-CN"/>
              </w:rPr>
              <w:t>.1.3</w:t>
            </w:r>
          </w:p>
        </w:tc>
        <w:tc>
          <w:tcPr>
            <w:tcW w:w="1574" w:type="dxa"/>
            <w:tcBorders>
              <w:top w:val="single" w:color="auto" w:sz="4" w:space="0"/>
              <w:left w:val="single" w:color="auto" w:sz="4" w:space="0"/>
              <w:bottom w:val="single" w:color="auto" w:sz="4" w:space="0"/>
              <w:right w:val="single" w:color="auto" w:sz="4" w:space="0"/>
            </w:tcBorders>
            <w:vAlign w:val="center"/>
          </w:tcPr>
          <w:p w14:paraId="35DF5357">
            <w:pPr>
              <w:spacing w:line="240" w:lineRule="auto"/>
              <w:jc w:val="center"/>
              <w:rPr>
                <w:rFonts w:hint="default" w:asciiTheme="minorHAnsi" w:hAnsiTheme="minorHAnsi" w:eastAsiaTheme="minorEastAsia" w:cstheme="minorBidi"/>
                <w:color w:val="auto"/>
                <w:sz w:val="21"/>
                <w:highlight w:val="none"/>
              </w:rPr>
            </w:pPr>
            <w:r>
              <w:rPr>
                <w:rFonts w:hint="eastAsia" w:cstheme="minorBidi"/>
                <w:color w:val="auto"/>
                <w:sz w:val="21"/>
                <w:highlight w:val="none"/>
                <w:lang w:val="en-US" w:eastAsia="zh-CN"/>
              </w:rPr>
              <w:t>技术部分</w:t>
            </w:r>
            <w:r>
              <w:rPr>
                <w:rFonts w:hint="default" w:asciiTheme="minorHAnsi" w:hAnsiTheme="minorHAnsi" w:eastAsiaTheme="minorEastAsia" w:cstheme="minorBidi"/>
                <w:color w:val="auto"/>
                <w:sz w:val="21"/>
                <w:highlight w:val="none"/>
              </w:rPr>
              <w:t>评分标准</w:t>
            </w:r>
          </w:p>
          <w:p w14:paraId="2E7AC789">
            <w:pPr>
              <w:spacing w:line="240" w:lineRule="auto"/>
              <w:jc w:val="center"/>
              <w:rPr>
                <w:rFonts w:hint="default" w:ascii="Times New Roman" w:hAnsi="Times New Roman" w:eastAsia="仿宋_GB2312" w:cs="Times New Roman"/>
                <w:color w:val="auto"/>
                <w:kern w:val="2"/>
                <w:sz w:val="24"/>
                <w:szCs w:val="22"/>
                <w:highlight w:val="none"/>
                <w:lang w:val="en-US" w:eastAsia="zh-CN" w:bidi="ar-SA"/>
              </w:rPr>
            </w:pPr>
            <w:r>
              <w:rPr>
                <w:rFonts w:hint="default" w:asciiTheme="minorHAnsi" w:hAnsiTheme="minorHAnsi" w:eastAsiaTheme="minorEastAsia" w:cstheme="minorBidi"/>
                <w:color w:val="auto"/>
                <w:sz w:val="21"/>
                <w:highlight w:val="none"/>
              </w:rPr>
              <w:t>（</w:t>
            </w:r>
            <w:r>
              <w:rPr>
                <w:rFonts w:hint="eastAsia" w:cstheme="minorBidi"/>
                <w:color w:val="auto"/>
                <w:sz w:val="21"/>
                <w:highlight w:val="none"/>
                <w:lang w:val="en-US" w:eastAsia="zh-CN"/>
              </w:rPr>
              <w:t>40</w:t>
            </w:r>
            <w:r>
              <w:rPr>
                <w:rFonts w:hint="default" w:asciiTheme="minorHAnsi" w:hAnsiTheme="minorHAnsi" w:eastAsiaTheme="minorEastAsia" w:cstheme="minorBidi"/>
                <w:color w:val="auto"/>
                <w:sz w:val="21"/>
                <w:highlight w:val="none"/>
                <w:lang w:val="en-US" w:eastAsia="zh-CN"/>
              </w:rPr>
              <w:t>分</w:t>
            </w:r>
            <w:r>
              <w:rPr>
                <w:rFonts w:hint="default" w:asciiTheme="minorHAnsi" w:hAnsiTheme="minorHAnsi" w:eastAsiaTheme="minorEastAsia" w:cstheme="minorBidi"/>
                <w:color w:val="auto"/>
                <w:sz w:val="21"/>
                <w:highlight w:val="none"/>
              </w:rPr>
              <w:t>）</w:t>
            </w:r>
          </w:p>
        </w:tc>
        <w:tc>
          <w:tcPr>
            <w:tcW w:w="7403" w:type="dxa"/>
            <w:gridSpan w:val="3"/>
            <w:tcBorders>
              <w:top w:val="single" w:color="auto" w:sz="4" w:space="0"/>
              <w:left w:val="single" w:color="auto" w:sz="4" w:space="0"/>
              <w:bottom w:val="single" w:color="auto" w:sz="4" w:space="0"/>
              <w:right w:val="single" w:color="auto" w:sz="4" w:space="0"/>
            </w:tcBorders>
            <w:vAlign w:val="top"/>
          </w:tcPr>
          <w:p w14:paraId="75868B67">
            <w:pPr>
              <w:spacing w:line="360" w:lineRule="auto"/>
              <w:jc w:val="left"/>
              <w:rPr>
                <w:rFonts w:hint="eastAsia" w:ascii="Times New Roman" w:hAnsi="Times New Roman" w:cstheme="minorBidi"/>
                <w:color w:val="auto"/>
                <w:sz w:val="21"/>
                <w:szCs w:val="21"/>
                <w:highlight w:val="none"/>
                <w:u w:val="none"/>
                <w:lang w:val="en-US" w:eastAsia="zh-CN"/>
              </w:rPr>
            </w:pPr>
            <w:r>
              <w:rPr>
                <w:rFonts w:hint="eastAsia" w:ascii="Times New Roman" w:hAnsi="Times New Roman" w:cstheme="minorBidi"/>
                <w:color w:val="auto"/>
                <w:sz w:val="21"/>
                <w:szCs w:val="21"/>
                <w:highlight w:val="none"/>
                <w:u w:val="none"/>
                <w:lang w:val="en-US" w:eastAsia="zh-CN"/>
              </w:rPr>
              <w:t>比选申请人需编写本项目服务方案：</w:t>
            </w:r>
          </w:p>
          <w:p w14:paraId="22C17FCA">
            <w:pPr>
              <w:spacing w:line="360" w:lineRule="auto"/>
              <w:jc w:val="left"/>
              <w:rPr>
                <w:rFonts w:hint="eastAsia" w:ascii="Times New Roman" w:hAnsi="Times New Roman" w:eastAsiaTheme="minorEastAsia" w:cstheme="minorBidi"/>
                <w:color w:val="auto"/>
                <w:sz w:val="21"/>
                <w:szCs w:val="21"/>
                <w:highlight w:val="none"/>
                <w:u w:val="none"/>
              </w:rPr>
            </w:pPr>
            <w:r>
              <w:rPr>
                <w:rFonts w:hint="eastAsia" w:ascii="Times New Roman" w:hAnsi="Times New Roman" w:eastAsiaTheme="minorEastAsia" w:cstheme="minorBidi"/>
                <w:color w:val="auto"/>
                <w:sz w:val="21"/>
                <w:szCs w:val="21"/>
                <w:highlight w:val="none"/>
                <w:u w:val="none"/>
              </w:rPr>
              <w:t>1</w:t>
            </w:r>
            <w:r>
              <w:rPr>
                <w:rFonts w:hint="eastAsia" w:ascii="Times New Roman" w:hAnsi="Times New Roman" w:eastAsiaTheme="minorEastAsia" w:cstheme="minorBidi"/>
                <w:color w:val="auto"/>
                <w:sz w:val="21"/>
                <w:szCs w:val="21"/>
                <w:highlight w:val="none"/>
                <w:u w:val="none"/>
                <w:lang w:eastAsia="zh-CN"/>
              </w:rPr>
              <w:t>、</w:t>
            </w:r>
            <w:r>
              <w:rPr>
                <w:rFonts w:hint="eastAsia" w:ascii="Times New Roman" w:hAnsi="Times New Roman" w:eastAsiaTheme="minorEastAsia" w:cstheme="minorBidi"/>
                <w:color w:val="auto"/>
                <w:sz w:val="21"/>
                <w:szCs w:val="21"/>
                <w:highlight w:val="none"/>
                <w:u w:val="none"/>
              </w:rPr>
              <w:t>服务方案详细、有针对性，合理可行，可操作性强，得</w:t>
            </w:r>
            <w:r>
              <w:rPr>
                <w:rFonts w:hint="eastAsia" w:ascii="Times New Roman" w:hAnsi="Times New Roman" w:cstheme="minorBidi"/>
                <w:color w:val="auto"/>
                <w:sz w:val="21"/>
                <w:szCs w:val="21"/>
                <w:highlight w:val="none"/>
                <w:u w:val="none"/>
                <w:lang w:val="en-US" w:eastAsia="zh-CN"/>
              </w:rPr>
              <w:t>36（含）</w:t>
            </w:r>
            <w:r>
              <w:rPr>
                <w:rFonts w:hint="eastAsia" w:ascii="Times New Roman" w:hAnsi="Times New Roman" w:eastAsiaTheme="minorEastAsia" w:cstheme="minorBidi"/>
                <w:color w:val="auto"/>
                <w:sz w:val="21"/>
                <w:szCs w:val="21"/>
                <w:highlight w:val="none"/>
                <w:u w:val="none"/>
                <w:lang w:val="en-US" w:eastAsia="zh-CN"/>
              </w:rPr>
              <w:t>-</w:t>
            </w:r>
            <w:r>
              <w:rPr>
                <w:rFonts w:hint="eastAsia" w:ascii="Times New Roman" w:hAnsi="Times New Roman" w:cstheme="minorBidi"/>
                <w:color w:val="auto"/>
                <w:sz w:val="21"/>
                <w:szCs w:val="21"/>
                <w:highlight w:val="none"/>
                <w:u w:val="none"/>
                <w:lang w:val="en-US" w:eastAsia="zh-CN"/>
              </w:rPr>
              <w:t>40（含）</w:t>
            </w:r>
            <w:r>
              <w:rPr>
                <w:rFonts w:hint="eastAsia" w:ascii="Times New Roman" w:hAnsi="Times New Roman" w:eastAsiaTheme="minorEastAsia" w:cstheme="minorBidi"/>
                <w:color w:val="auto"/>
                <w:sz w:val="21"/>
                <w:szCs w:val="21"/>
                <w:highlight w:val="none"/>
                <w:u w:val="none"/>
              </w:rPr>
              <w:t>分；</w:t>
            </w:r>
          </w:p>
          <w:p w14:paraId="19202462">
            <w:pPr>
              <w:spacing w:line="360" w:lineRule="auto"/>
              <w:jc w:val="left"/>
              <w:rPr>
                <w:rFonts w:hint="eastAsia" w:ascii="Times New Roman" w:hAnsi="Times New Roman" w:eastAsiaTheme="minorEastAsia" w:cstheme="minorBidi"/>
                <w:color w:val="auto"/>
                <w:sz w:val="21"/>
                <w:szCs w:val="21"/>
                <w:highlight w:val="none"/>
                <w:u w:val="none"/>
              </w:rPr>
            </w:pPr>
            <w:r>
              <w:rPr>
                <w:rFonts w:hint="eastAsia" w:ascii="Times New Roman" w:hAnsi="Times New Roman" w:eastAsiaTheme="minorEastAsia" w:cstheme="minorBidi"/>
                <w:color w:val="auto"/>
                <w:sz w:val="21"/>
                <w:szCs w:val="21"/>
                <w:highlight w:val="none"/>
                <w:u w:val="none"/>
              </w:rPr>
              <w:t>2</w:t>
            </w:r>
            <w:r>
              <w:rPr>
                <w:rFonts w:hint="eastAsia" w:ascii="Times New Roman" w:hAnsi="Times New Roman" w:eastAsiaTheme="minorEastAsia" w:cstheme="minorBidi"/>
                <w:color w:val="auto"/>
                <w:sz w:val="21"/>
                <w:szCs w:val="21"/>
                <w:highlight w:val="none"/>
                <w:u w:val="none"/>
                <w:lang w:eastAsia="zh-CN"/>
              </w:rPr>
              <w:t>、</w:t>
            </w:r>
            <w:r>
              <w:rPr>
                <w:rFonts w:hint="eastAsia" w:ascii="Times New Roman" w:hAnsi="Times New Roman" w:eastAsiaTheme="minorEastAsia" w:cstheme="minorBidi"/>
                <w:color w:val="auto"/>
                <w:sz w:val="21"/>
                <w:szCs w:val="21"/>
                <w:highlight w:val="none"/>
                <w:u w:val="none"/>
              </w:rPr>
              <w:t>服务方案较详细、较有针对性，合理可行，较有可操作性强，得</w:t>
            </w:r>
            <w:r>
              <w:rPr>
                <w:rFonts w:hint="eastAsia" w:ascii="Times New Roman" w:hAnsi="Times New Roman" w:cstheme="minorBidi"/>
                <w:color w:val="auto"/>
                <w:sz w:val="21"/>
                <w:szCs w:val="21"/>
                <w:highlight w:val="none"/>
                <w:u w:val="none"/>
                <w:lang w:val="en-US" w:eastAsia="zh-CN"/>
              </w:rPr>
              <w:t>28（含）</w:t>
            </w:r>
            <w:r>
              <w:rPr>
                <w:rFonts w:hint="eastAsia" w:ascii="Times New Roman" w:hAnsi="Times New Roman" w:eastAsiaTheme="minorEastAsia" w:cstheme="minorBidi"/>
                <w:color w:val="auto"/>
                <w:sz w:val="21"/>
                <w:szCs w:val="21"/>
                <w:highlight w:val="none"/>
                <w:u w:val="none"/>
                <w:lang w:val="en-US" w:eastAsia="zh-CN"/>
              </w:rPr>
              <w:t>-</w:t>
            </w:r>
            <w:r>
              <w:rPr>
                <w:rFonts w:hint="eastAsia" w:ascii="Times New Roman" w:hAnsi="Times New Roman" w:cstheme="minorBidi"/>
                <w:color w:val="auto"/>
                <w:sz w:val="21"/>
                <w:szCs w:val="21"/>
                <w:highlight w:val="none"/>
                <w:u w:val="none"/>
                <w:lang w:val="en-US" w:eastAsia="zh-CN"/>
              </w:rPr>
              <w:t>36（不含）</w:t>
            </w:r>
            <w:r>
              <w:rPr>
                <w:rFonts w:hint="eastAsia" w:ascii="Times New Roman" w:hAnsi="Times New Roman" w:eastAsiaTheme="minorEastAsia" w:cstheme="minorBidi"/>
                <w:color w:val="auto"/>
                <w:sz w:val="21"/>
                <w:szCs w:val="21"/>
                <w:highlight w:val="none"/>
                <w:u w:val="none"/>
              </w:rPr>
              <w:t>分；</w:t>
            </w:r>
          </w:p>
          <w:p w14:paraId="48973EA5">
            <w:pPr>
              <w:spacing w:line="360" w:lineRule="auto"/>
              <w:jc w:val="left"/>
              <w:rPr>
                <w:rFonts w:hint="eastAsia" w:ascii="Times New Roman" w:hAnsi="Times New Roman" w:eastAsiaTheme="minorEastAsia" w:cstheme="minorBidi"/>
                <w:color w:val="auto"/>
                <w:sz w:val="21"/>
                <w:szCs w:val="21"/>
                <w:highlight w:val="none"/>
                <w:u w:val="none"/>
                <w:lang w:eastAsia="zh-CN"/>
              </w:rPr>
            </w:pPr>
            <w:r>
              <w:rPr>
                <w:rFonts w:hint="eastAsia" w:ascii="Times New Roman" w:hAnsi="Times New Roman" w:eastAsiaTheme="minorEastAsia" w:cstheme="minorBidi"/>
                <w:color w:val="auto"/>
                <w:sz w:val="21"/>
                <w:szCs w:val="21"/>
                <w:highlight w:val="none"/>
                <w:u w:val="none"/>
              </w:rPr>
              <w:t>3</w:t>
            </w:r>
            <w:r>
              <w:rPr>
                <w:rFonts w:hint="eastAsia" w:ascii="Times New Roman" w:hAnsi="Times New Roman" w:eastAsiaTheme="minorEastAsia" w:cstheme="minorBidi"/>
                <w:color w:val="auto"/>
                <w:sz w:val="21"/>
                <w:szCs w:val="21"/>
                <w:highlight w:val="none"/>
                <w:u w:val="none"/>
                <w:lang w:eastAsia="zh-CN"/>
              </w:rPr>
              <w:t>、</w:t>
            </w:r>
            <w:r>
              <w:rPr>
                <w:rFonts w:hint="eastAsia" w:ascii="Times New Roman" w:hAnsi="Times New Roman" w:eastAsiaTheme="minorEastAsia" w:cstheme="minorBidi"/>
                <w:color w:val="auto"/>
                <w:sz w:val="21"/>
                <w:szCs w:val="21"/>
                <w:highlight w:val="none"/>
                <w:u w:val="none"/>
              </w:rPr>
              <w:t>服务方案不详细、针对性较差，基本合理可行，可操作性不太强，得</w:t>
            </w:r>
            <w:r>
              <w:rPr>
                <w:rFonts w:hint="eastAsia" w:ascii="Times New Roman" w:hAnsi="Times New Roman" w:cstheme="minorBidi"/>
                <w:color w:val="auto"/>
                <w:sz w:val="21"/>
                <w:szCs w:val="21"/>
                <w:highlight w:val="none"/>
                <w:u w:val="none"/>
                <w:lang w:val="en-US" w:eastAsia="zh-CN"/>
              </w:rPr>
              <w:t>24（含）</w:t>
            </w:r>
            <w:r>
              <w:rPr>
                <w:rFonts w:hint="eastAsia" w:ascii="Times New Roman" w:hAnsi="Times New Roman" w:eastAsiaTheme="minorEastAsia" w:cstheme="minorBidi"/>
                <w:color w:val="auto"/>
                <w:sz w:val="21"/>
                <w:szCs w:val="21"/>
                <w:highlight w:val="none"/>
                <w:u w:val="none"/>
                <w:lang w:val="en-US" w:eastAsia="zh-CN"/>
              </w:rPr>
              <w:t>-</w:t>
            </w:r>
            <w:r>
              <w:rPr>
                <w:rFonts w:hint="eastAsia" w:ascii="Times New Roman" w:hAnsi="Times New Roman" w:cstheme="minorBidi"/>
                <w:color w:val="auto"/>
                <w:sz w:val="21"/>
                <w:szCs w:val="21"/>
                <w:highlight w:val="none"/>
                <w:u w:val="none"/>
                <w:lang w:val="en-US" w:eastAsia="zh-CN"/>
              </w:rPr>
              <w:t>28（不含）</w:t>
            </w:r>
            <w:r>
              <w:rPr>
                <w:rFonts w:hint="eastAsia" w:ascii="Times New Roman" w:hAnsi="Times New Roman" w:eastAsiaTheme="minorEastAsia" w:cstheme="minorBidi"/>
                <w:color w:val="auto"/>
                <w:sz w:val="21"/>
                <w:szCs w:val="21"/>
                <w:highlight w:val="none"/>
                <w:u w:val="none"/>
              </w:rPr>
              <w:t>分</w:t>
            </w:r>
            <w:r>
              <w:rPr>
                <w:rFonts w:hint="eastAsia" w:ascii="Times New Roman" w:hAnsi="Times New Roman" w:eastAsiaTheme="minorEastAsia" w:cstheme="minorBidi"/>
                <w:color w:val="auto"/>
                <w:sz w:val="21"/>
                <w:szCs w:val="21"/>
                <w:highlight w:val="none"/>
                <w:u w:val="none"/>
                <w:lang w:eastAsia="zh-CN"/>
              </w:rPr>
              <w:t>；</w:t>
            </w:r>
          </w:p>
          <w:p w14:paraId="023A719A">
            <w:pPr>
              <w:spacing w:line="360" w:lineRule="auto"/>
              <w:jc w:val="left"/>
              <w:rPr>
                <w:rFonts w:hint="eastAsia" w:ascii="Times New Roman" w:hAnsi="Times New Roman" w:eastAsia="仿宋_GB2312" w:cs="Times New Roman"/>
                <w:color w:val="auto"/>
                <w:kern w:val="2"/>
                <w:sz w:val="24"/>
                <w:szCs w:val="22"/>
                <w:highlight w:val="none"/>
                <w:lang w:val="en-US" w:eastAsia="zh-CN" w:bidi="ar-SA"/>
              </w:rPr>
            </w:pPr>
            <w:r>
              <w:rPr>
                <w:rFonts w:hint="eastAsia" w:ascii="Times New Roman" w:hAnsi="Times New Roman" w:eastAsiaTheme="minorEastAsia" w:cstheme="minorBidi"/>
                <w:color w:val="auto"/>
                <w:sz w:val="21"/>
                <w:szCs w:val="21"/>
                <w:highlight w:val="none"/>
                <w:u w:val="none"/>
              </w:rPr>
              <w:t>4</w:t>
            </w:r>
            <w:r>
              <w:rPr>
                <w:rFonts w:hint="eastAsia" w:ascii="Times New Roman" w:hAnsi="Times New Roman" w:eastAsiaTheme="minorEastAsia" w:cstheme="minorBidi"/>
                <w:color w:val="auto"/>
                <w:sz w:val="21"/>
                <w:szCs w:val="21"/>
                <w:highlight w:val="none"/>
                <w:u w:val="none"/>
                <w:lang w:eastAsia="zh-CN"/>
              </w:rPr>
              <w:t>、</w:t>
            </w:r>
            <w:r>
              <w:rPr>
                <w:rFonts w:hint="eastAsia" w:ascii="Times New Roman" w:hAnsi="Times New Roman" w:eastAsiaTheme="minorEastAsia" w:cstheme="minorBidi"/>
                <w:color w:val="auto"/>
                <w:sz w:val="21"/>
                <w:szCs w:val="21"/>
                <w:highlight w:val="none"/>
                <w:u w:val="none"/>
              </w:rPr>
              <w:t>未提供不得分。</w:t>
            </w:r>
          </w:p>
        </w:tc>
      </w:tr>
      <w:tr w14:paraId="50595372">
        <w:tblPrEx>
          <w:tblCellMar>
            <w:top w:w="0" w:type="dxa"/>
            <w:left w:w="108" w:type="dxa"/>
            <w:bottom w:w="0" w:type="dxa"/>
            <w:right w:w="108" w:type="dxa"/>
          </w:tblCellMar>
        </w:tblPrEx>
        <w:trPr>
          <w:gridAfter w:val="1"/>
          <w:wAfter w:w="9" w:type="dxa"/>
          <w:trHeight w:val="2094"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71BF02F8">
            <w:pPr>
              <w:spacing w:line="360" w:lineRule="auto"/>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4</w:t>
            </w:r>
          </w:p>
        </w:tc>
        <w:tc>
          <w:tcPr>
            <w:tcW w:w="1574" w:type="dxa"/>
            <w:tcBorders>
              <w:top w:val="single" w:color="auto" w:sz="4" w:space="0"/>
              <w:left w:val="single" w:color="000000" w:sz="4" w:space="0"/>
              <w:bottom w:val="single" w:color="auto" w:sz="4" w:space="0"/>
              <w:right w:val="single" w:color="auto" w:sz="4" w:space="0"/>
            </w:tcBorders>
            <w:vAlign w:val="center"/>
          </w:tcPr>
          <w:p w14:paraId="4BFB9F44">
            <w:pPr>
              <w:spacing w:line="360" w:lineRule="auto"/>
              <w:jc w:val="center"/>
              <w:rPr>
                <w:rFonts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推荐</w:t>
            </w:r>
          </w:p>
          <w:p w14:paraId="18A11EC4">
            <w:pPr>
              <w:spacing w:line="360" w:lineRule="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kern w:val="0"/>
                <w:szCs w:val="21"/>
                <w:highlight w:val="none"/>
                <w:lang w:eastAsia="zh-CN"/>
              </w:rPr>
              <w:t>中选</w:t>
            </w:r>
            <w:r>
              <w:rPr>
                <w:rFonts w:hint="default" w:ascii="Times New Roman" w:hAnsi="Times New Roman" w:eastAsia="宋体" w:cs="Times New Roman"/>
                <w:color w:val="auto"/>
                <w:kern w:val="0"/>
                <w:szCs w:val="21"/>
                <w:highlight w:val="none"/>
              </w:rPr>
              <w:t>候选人</w:t>
            </w:r>
          </w:p>
        </w:tc>
        <w:tc>
          <w:tcPr>
            <w:tcW w:w="7414" w:type="dxa"/>
            <w:gridSpan w:val="4"/>
            <w:tcBorders>
              <w:top w:val="single" w:color="auto" w:sz="4" w:space="0"/>
              <w:left w:val="single" w:color="000000" w:sz="4" w:space="0"/>
              <w:bottom w:val="single" w:color="auto" w:sz="4" w:space="0"/>
              <w:right w:val="single" w:color="000000" w:sz="4" w:space="0"/>
            </w:tcBorders>
            <w:vAlign w:val="center"/>
          </w:tcPr>
          <w:p w14:paraId="6AF93BF6">
            <w:pPr>
              <w:spacing w:line="360" w:lineRule="auto"/>
              <w:jc w:val="left"/>
              <w:rPr>
                <w:rFonts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评标委员会</w:t>
            </w:r>
            <w:r>
              <w:rPr>
                <w:rFonts w:hint="default" w:ascii="Times New Roman" w:hAnsi="Times New Roman" w:cs="Times New Roman"/>
                <w:b w:val="0"/>
                <w:bCs w:val="0"/>
                <w:color w:val="auto"/>
                <w:highlight w:val="none"/>
              </w:rPr>
              <w:t>按综合得分由</w:t>
            </w:r>
            <w:r>
              <w:rPr>
                <w:rFonts w:hint="default" w:ascii="Times New Roman" w:hAnsi="Times New Roman" w:cs="Times New Roman"/>
                <w:color w:val="auto"/>
                <w:highlight w:val="none"/>
              </w:rPr>
              <w:t>高至低的顺序依次推荐前1-3名为</w:t>
            </w:r>
            <w:r>
              <w:rPr>
                <w:rFonts w:hint="eastAsia" w:ascii="Times New Roman" w:hAnsi="Times New Roman" w:cs="Times New Roman"/>
                <w:color w:val="auto"/>
                <w:highlight w:val="none"/>
                <w:lang w:eastAsia="zh-CN"/>
              </w:rPr>
              <w:t>中选</w:t>
            </w:r>
            <w:r>
              <w:rPr>
                <w:rFonts w:hint="default" w:ascii="Times New Roman" w:hAnsi="Times New Roman" w:cs="Times New Roman"/>
                <w:color w:val="auto"/>
                <w:highlight w:val="none"/>
              </w:rPr>
              <w:t>候选人，并注明排名顺序。经公示无异议后，本项目</w:t>
            </w:r>
            <w:r>
              <w:rPr>
                <w:rFonts w:hint="eastAsia" w:ascii="Times New Roman" w:hAnsi="Times New Roman" w:cs="Times New Roman"/>
                <w:color w:val="auto"/>
                <w:highlight w:val="none"/>
                <w:lang w:eastAsia="zh-CN"/>
              </w:rPr>
              <w:t>比选人</w:t>
            </w:r>
            <w:r>
              <w:rPr>
                <w:rFonts w:hint="default" w:ascii="Times New Roman" w:hAnsi="Times New Roman" w:cs="Times New Roman"/>
                <w:color w:val="auto"/>
                <w:highlight w:val="none"/>
              </w:rPr>
              <w:t>原则上将确定排名第一的</w:t>
            </w:r>
            <w:r>
              <w:rPr>
                <w:rFonts w:hint="eastAsia" w:ascii="Times New Roman" w:hAnsi="Times New Roman" w:cs="Times New Roman"/>
                <w:color w:val="auto"/>
                <w:highlight w:val="none"/>
                <w:lang w:eastAsia="zh-CN"/>
              </w:rPr>
              <w:t>中选</w:t>
            </w:r>
            <w:r>
              <w:rPr>
                <w:rFonts w:hint="default" w:ascii="Times New Roman" w:hAnsi="Times New Roman" w:cs="Times New Roman"/>
                <w:color w:val="auto"/>
                <w:highlight w:val="none"/>
              </w:rPr>
              <w:t>候选人为</w:t>
            </w:r>
            <w:r>
              <w:rPr>
                <w:rFonts w:hint="eastAsia" w:ascii="Times New Roman" w:hAnsi="Times New Roman" w:cs="Times New Roman"/>
                <w:color w:val="auto"/>
                <w:highlight w:val="none"/>
                <w:lang w:eastAsia="zh-CN"/>
              </w:rPr>
              <w:t>中选</w:t>
            </w:r>
            <w:r>
              <w:rPr>
                <w:rFonts w:hint="default" w:ascii="Times New Roman" w:hAnsi="Times New Roman" w:cs="Times New Roman"/>
                <w:color w:val="auto"/>
                <w:highlight w:val="none"/>
              </w:rPr>
              <w:t>人</w:t>
            </w:r>
            <w:r>
              <w:rPr>
                <w:rFonts w:hint="eastAsia" w:ascii="Times New Roman" w:hAnsi="Times New Roman" w:cs="Times New Roman"/>
                <w:color w:val="auto"/>
                <w:highlight w:val="none"/>
                <w:lang w:eastAsia="zh-CN"/>
              </w:rPr>
              <w:t>。</w:t>
            </w:r>
          </w:p>
          <w:p w14:paraId="496A1379">
            <w:pPr>
              <w:spacing w:line="360" w:lineRule="auto"/>
              <w:jc w:val="left"/>
              <w:rPr>
                <w:rFonts w:ascii="Times New Roman" w:hAnsi="Times New Roman" w:eastAsia="宋体" w:cs="Times New Roman"/>
                <w:color w:val="auto"/>
                <w:kern w:val="0"/>
                <w:szCs w:val="21"/>
                <w:highlight w:val="none"/>
              </w:rPr>
            </w:pPr>
            <w:r>
              <w:rPr>
                <w:rFonts w:hint="default"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、综合评分相等时，以</w:t>
            </w:r>
            <w:r>
              <w:rPr>
                <w:rFonts w:hint="default" w:ascii="Times New Roman" w:hAnsi="Times New Roman" w:eastAsia="宋体" w:cs="Times New Roman"/>
                <w:color w:val="auto"/>
                <w:highlight w:val="none"/>
                <w:lang w:eastAsia="zh-CN"/>
              </w:rPr>
              <w:t>投标</w:t>
            </w:r>
            <w:r>
              <w:rPr>
                <w:rFonts w:hint="default" w:ascii="Times New Roman" w:hAnsi="Times New Roman" w:eastAsia="宋体" w:cs="Times New Roman"/>
                <w:color w:val="auto"/>
                <w:highlight w:val="none"/>
              </w:rPr>
              <w:t>报价低的优先；</w:t>
            </w:r>
            <w:r>
              <w:rPr>
                <w:rFonts w:hint="default" w:ascii="Times New Roman" w:hAnsi="Times New Roman" w:eastAsia="宋体" w:cs="Times New Roman"/>
                <w:color w:val="auto"/>
                <w:highlight w:val="none"/>
                <w:lang w:eastAsia="zh-CN"/>
              </w:rPr>
              <w:t>投标</w:t>
            </w:r>
            <w:r>
              <w:rPr>
                <w:rFonts w:hint="default" w:ascii="Times New Roman" w:hAnsi="Times New Roman" w:eastAsia="宋体" w:cs="Times New Roman"/>
                <w:color w:val="auto"/>
                <w:highlight w:val="none"/>
              </w:rPr>
              <w:t>报价也相等的，</w:t>
            </w:r>
            <w:r>
              <w:rPr>
                <w:rFonts w:hint="default" w:ascii="Times New Roman" w:hAnsi="Times New Roman" w:eastAsia="宋体" w:cs="Times New Roman"/>
                <w:color w:val="auto"/>
                <w:highlight w:val="none"/>
                <w:lang w:eastAsia="zh-CN"/>
              </w:rPr>
              <w:t>以</w:t>
            </w:r>
            <w:r>
              <w:rPr>
                <w:rFonts w:hint="eastAsia" w:ascii="Times New Roman" w:hAnsi="Times New Roman" w:eastAsia="宋体" w:cs="Times New Roman"/>
                <w:color w:val="auto"/>
                <w:highlight w:val="none"/>
                <w:lang w:val="en-US" w:eastAsia="zh-CN"/>
              </w:rPr>
              <w:t>商务部分</w:t>
            </w:r>
            <w:r>
              <w:rPr>
                <w:rFonts w:hint="default" w:ascii="Times New Roman" w:hAnsi="Times New Roman" w:eastAsia="宋体" w:cs="Times New Roman"/>
                <w:color w:val="auto"/>
                <w:highlight w:val="none"/>
                <w:lang w:eastAsia="zh-CN"/>
              </w:rPr>
              <w:t>得分高的优先</w:t>
            </w:r>
            <w:r>
              <w:rPr>
                <w:rFonts w:hint="default" w:ascii="Times New Roman" w:hAnsi="Times New Roman" w:eastAsia="宋体" w:cs="Times New Roman"/>
                <w:color w:val="auto"/>
                <w:highlight w:val="none"/>
              </w:rPr>
              <w:t>。</w:t>
            </w:r>
          </w:p>
        </w:tc>
      </w:tr>
      <w:tr w14:paraId="01FFF469">
        <w:tblPrEx>
          <w:tblCellMar>
            <w:top w:w="0" w:type="dxa"/>
            <w:left w:w="108" w:type="dxa"/>
            <w:bottom w:w="0" w:type="dxa"/>
            <w:right w:w="108" w:type="dxa"/>
          </w:tblCellMar>
        </w:tblPrEx>
        <w:trPr>
          <w:gridAfter w:val="1"/>
          <w:wAfter w:w="9" w:type="dxa"/>
          <w:trHeight w:val="841" w:hRule="atLeast"/>
          <w:jc w:val="center"/>
        </w:trPr>
        <w:tc>
          <w:tcPr>
            <w:tcW w:w="851" w:type="dxa"/>
            <w:tcBorders>
              <w:top w:val="single" w:color="auto" w:sz="4" w:space="0"/>
              <w:left w:val="single" w:color="000000" w:sz="4" w:space="0"/>
              <w:bottom w:val="single" w:color="000000" w:sz="4" w:space="0"/>
              <w:right w:val="single" w:color="000000" w:sz="4" w:space="0"/>
            </w:tcBorders>
            <w:vAlign w:val="center"/>
          </w:tcPr>
          <w:p w14:paraId="7F768166">
            <w:pPr>
              <w:pStyle w:val="167"/>
              <w:snapToGrid w:val="0"/>
              <w:spacing w:line="360" w:lineRule="auto"/>
              <w:ind w:right="21" w:firstLine="0"/>
              <w:jc w:val="center"/>
              <w:rPr>
                <w:rFonts w:hint="default" w:ascii="Times New Roman" w:hAnsi="Times New Roman" w:eastAsia="宋体" w:cs="Times New Roman"/>
                <w:bCs/>
                <w:color w:val="auto"/>
                <w:highlight w:val="none"/>
                <w:lang w:eastAsia="zh-CN"/>
              </w:rPr>
            </w:pPr>
            <w:r>
              <w:rPr>
                <w:rFonts w:hint="default" w:ascii="Times New Roman" w:hAnsi="Times New Roman" w:cs="Times New Roman"/>
                <w:bCs/>
                <w:color w:val="auto"/>
                <w:highlight w:val="none"/>
                <w:lang w:val="en-US" w:eastAsia="zh-CN"/>
              </w:rPr>
              <w:t>5</w:t>
            </w:r>
          </w:p>
        </w:tc>
        <w:tc>
          <w:tcPr>
            <w:tcW w:w="1574" w:type="dxa"/>
            <w:tcBorders>
              <w:top w:val="single" w:color="auto" w:sz="4" w:space="0"/>
              <w:left w:val="single" w:color="000000" w:sz="4" w:space="0"/>
              <w:bottom w:val="single" w:color="000000" w:sz="4" w:space="0"/>
              <w:right w:val="single" w:color="000000" w:sz="4" w:space="0"/>
            </w:tcBorders>
            <w:vAlign w:val="center"/>
          </w:tcPr>
          <w:p w14:paraId="39B56663">
            <w:pPr>
              <w:pStyle w:val="167"/>
              <w:snapToGrid w:val="0"/>
              <w:spacing w:line="360" w:lineRule="auto"/>
              <w:ind w:right="21" w:firstLine="0"/>
              <w:jc w:val="center"/>
              <w:rPr>
                <w:rFonts w:ascii="Times New Roman" w:hAnsi="Times New Roman" w:cs="Times New Roman"/>
                <w:bCs/>
                <w:color w:val="auto"/>
                <w:highlight w:val="none"/>
              </w:rPr>
            </w:pPr>
            <w:r>
              <w:rPr>
                <w:rFonts w:hint="default" w:ascii="Times New Roman" w:hAnsi="Times New Roman" w:cs="Times New Roman"/>
                <w:bCs/>
                <w:color w:val="auto"/>
                <w:highlight w:val="none"/>
              </w:rPr>
              <w:t>补充说明</w:t>
            </w:r>
          </w:p>
        </w:tc>
        <w:tc>
          <w:tcPr>
            <w:tcW w:w="7414" w:type="dxa"/>
            <w:gridSpan w:val="4"/>
            <w:tcBorders>
              <w:top w:val="single" w:color="auto" w:sz="4" w:space="0"/>
              <w:left w:val="single" w:color="000000" w:sz="4" w:space="0"/>
              <w:bottom w:val="single" w:color="000000" w:sz="4" w:space="0"/>
              <w:right w:val="single" w:color="000000" w:sz="4" w:space="0"/>
            </w:tcBorders>
            <w:vAlign w:val="center"/>
          </w:tcPr>
          <w:p w14:paraId="3D4667F8">
            <w:pPr>
              <w:pStyle w:val="167"/>
              <w:ind w:firstLine="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经评审否决不合格</w:t>
            </w:r>
            <w:r>
              <w:rPr>
                <w:rFonts w:hint="default" w:ascii="Times New Roman" w:hAnsi="Times New Roman" w:eastAsia="宋体" w:cs="Times New Roman"/>
                <w:color w:val="auto"/>
                <w:szCs w:val="21"/>
                <w:highlight w:val="none"/>
                <w:lang w:eastAsia="zh-CN"/>
              </w:rPr>
              <w:t>的</w:t>
            </w:r>
            <w:r>
              <w:rPr>
                <w:rFonts w:hint="eastAsia"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后，因有效</w:t>
            </w:r>
            <w:r>
              <w:rPr>
                <w:rFonts w:hint="eastAsia"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（指经过全部评审而未被否决的</w:t>
            </w:r>
            <w:r>
              <w:rPr>
                <w:rFonts w:hint="eastAsia"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，下同）不足三个的：</w:t>
            </w:r>
          </w:p>
          <w:p w14:paraId="010BC825">
            <w:pPr>
              <w:pStyle w:val="167"/>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u w:val="single"/>
              </w:rPr>
              <w:t>通过初步评审的</w:t>
            </w:r>
            <w:r>
              <w:rPr>
                <w:rFonts w:hint="eastAsia" w:cs="Times New Roman"/>
                <w:color w:val="auto"/>
                <w:szCs w:val="21"/>
                <w:highlight w:val="none"/>
                <w:u w:val="single"/>
                <w:lang w:eastAsia="zh-CN"/>
              </w:rPr>
              <w:t>比选申请人</w:t>
            </w:r>
            <w:r>
              <w:rPr>
                <w:rFonts w:hint="default" w:ascii="Times New Roman" w:hAnsi="Times New Roman" w:eastAsia="宋体" w:cs="Times New Roman"/>
                <w:color w:val="auto"/>
                <w:szCs w:val="21"/>
                <w:highlight w:val="none"/>
                <w:u w:val="single"/>
              </w:rPr>
              <w:t>少于3家时，</w:t>
            </w:r>
            <w:r>
              <w:rPr>
                <w:rFonts w:hint="eastAsia" w:cs="Times New Roman"/>
                <w:color w:val="auto"/>
                <w:szCs w:val="21"/>
                <w:highlight w:val="none"/>
                <w:u w:val="single"/>
                <w:lang w:val="en-US" w:eastAsia="zh-CN"/>
              </w:rPr>
              <w:t>经</w:t>
            </w:r>
            <w:r>
              <w:rPr>
                <w:rFonts w:hint="default" w:ascii="Times New Roman" w:hAnsi="Times New Roman" w:eastAsia="宋体" w:cs="Times New Roman"/>
                <w:color w:val="auto"/>
                <w:szCs w:val="21"/>
                <w:highlight w:val="none"/>
                <w:u w:val="single"/>
                <w:lang w:eastAsia="zh-CN"/>
              </w:rPr>
              <w:t>评标委员会</w:t>
            </w:r>
            <w:r>
              <w:rPr>
                <w:rFonts w:hint="eastAsia" w:cs="Times New Roman"/>
                <w:color w:val="auto"/>
                <w:szCs w:val="21"/>
                <w:highlight w:val="none"/>
                <w:u w:val="single"/>
                <w:lang w:val="en-US" w:eastAsia="zh-CN"/>
              </w:rPr>
              <w:t>一致认定剩余比选申请人具有竞争性时，可</w:t>
            </w:r>
            <w:r>
              <w:rPr>
                <w:rFonts w:hint="default" w:ascii="Times New Roman" w:hAnsi="Times New Roman" w:eastAsia="宋体" w:cs="Times New Roman"/>
                <w:color w:val="auto"/>
                <w:szCs w:val="21"/>
                <w:highlight w:val="none"/>
                <w:u w:val="single"/>
              </w:rPr>
              <w:t>继续评审。由</w:t>
            </w:r>
            <w:r>
              <w:rPr>
                <w:rFonts w:hint="default" w:ascii="Times New Roman" w:hAnsi="Times New Roman" w:eastAsia="宋体" w:cs="Times New Roman"/>
                <w:color w:val="auto"/>
                <w:szCs w:val="21"/>
                <w:highlight w:val="none"/>
                <w:u w:val="single"/>
                <w:lang w:eastAsia="zh-CN"/>
              </w:rPr>
              <w:t>评标委员会</w:t>
            </w:r>
            <w:r>
              <w:rPr>
                <w:rFonts w:hint="default" w:ascii="Times New Roman" w:hAnsi="Times New Roman" w:eastAsia="宋体" w:cs="Times New Roman"/>
                <w:color w:val="auto"/>
                <w:szCs w:val="21"/>
                <w:highlight w:val="none"/>
                <w:u w:val="single"/>
              </w:rPr>
              <w:t>根据“</w:t>
            </w:r>
            <w:r>
              <w:rPr>
                <w:rFonts w:hint="default" w:ascii="Times New Roman" w:hAnsi="Times New Roman" w:eastAsia="宋体" w:cs="Times New Roman"/>
                <w:color w:val="auto"/>
                <w:szCs w:val="21"/>
                <w:highlight w:val="none"/>
                <w:u w:val="single"/>
                <w:lang w:val="en-US" w:eastAsia="zh-CN"/>
              </w:rPr>
              <w:t>3</w:t>
            </w:r>
            <w:r>
              <w:rPr>
                <w:rFonts w:hint="default" w:ascii="Times New Roman" w:hAnsi="Times New Roman" w:eastAsia="宋体" w:cs="Times New Roman"/>
                <w:color w:val="auto"/>
                <w:szCs w:val="21"/>
                <w:highlight w:val="none"/>
                <w:u w:val="single"/>
              </w:rPr>
              <w:t>分值构成与</w:t>
            </w:r>
            <w:r>
              <w:rPr>
                <w:rFonts w:hint="default" w:ascii="Times New Roman" w:hAnsi="Times New Roman" w:eastAsia="宋体" w:cs="Times New Roman"/>
                <w:color w:val="auto"/>
                <w:szCs w:val="21"/>
                <w:highlight w:val="none"/>
                <w:u w:val="single"/>
                <w:lang w:val="en-US" w:eastAsia="zh-CN"/>
              </w:rPr>
              <w:t>综合</w:t>
            </w:r>
            <w:r>
              <w:rPr>
                <w:rFonts w:hint="default" w:ascii="Times New Roman" w:hAnsi="Times New Roman" w:eastAsia="宋体" w:cs="Times New Roman"/>
                <w:color w:val="auto"/>
                <w:szCs w:val="21"/>
                <w:highlight w:val="none"/>
                <w:u w:val="single"/>
              </w:rPr>
              <w:t>评分标准”对各</w:t>
            </w:r>
            <w:r>
              <w:rPr>
                <w:rFonts w:hint="eastAsia" w:cs="Times New Roman"/>
                <w:color w:val="auto"/>
                <w:szCs w:val="21"/>
                <w:highlight w:val="none"/>
                <w:u w:val="single"/>
                <w:lang w:eastAsia="zh-CN"/>
              </w:rPr>
              <w:t>比选申请人</w:t>
            </w:r>
            <w:r>
              <w:rPr>
                <w:rFonts w:hint="default" w:ascii="Times New Roman" w:hAnsi="Times New Roman" w:eastAsia="宋体" w:cs="Times New Roman"/>
                <w:color w:val="auto"/>
                <w:szCs w:val="21"/>
                <w:highlight w:val="none"/>
                <w:u w:val="single"/>
              </w:rPr>
              <w:t>的</w:t>
            </w:r>
            <w:r>
              <w:rPr>
                <w:rFonts w:hint="eastAsia" w:cs="Times New Roman"/>
                <w:color w:val="auto"/>
                <w:szCs w:val="21"/>
                <w:highlight w:val="none"/>
                <w:u w:val="single"/>
                <w:lang w:eastAsia="zh-CN"/>
              </w:rPr>
              <w:t>比选申请文件</w:t>
            </w:r>
            <w:r>
              <w:rPr>
                <w:rFonts w:hint="default" w:ascii="Times New Roman" w:hAnsi="Times New Roman" w:eastAsia="宋体" w:cs="Times New Roman"/>
                <w:color w:val="auto"/>
                <w:szCs w:val="21"/>
                <w:highlight w:val="none"/>
                <w:u w:val="single"/>
              </w:rPr>
              <w:t>进行综合评价打分</w:t>
            </w:r>
            <w:r>
              <w:rPr>
                <w:rFonts w:hint="default" w:ascii="Times New Roman" w:hAnsi="Times New Roman" w:eastAsia="宋体" w:cs="Times New Roman"/>
                <w:color w:val="auto"/>
                <w:szCs w:val="21"/>
                <w:highlight w:val="none"/>
              </w:rPr>
              <w:t>。</w:t>
            </w:r>
          </w:p>
          <w:p w14:paraId="77177645">
            <w:pPr>
              <w:pStyle w:val="167"/>
              <w:rPr>
                <w:rFonts w:ascii="Times New Roman" w:hAnsi="Times New Roman" w:cs="Times New Roman" w:eastAsiaTheme="minorEastAsia"/>
                <w:color w:val="auto"/>
                <w:kern w:val="2"/>
                <w:szCs w:val="22"/>
                <w:highlight w:val="none"/>
              </w:rPr>
            </w:pPr>
            <w:r>
              <w:rPr>
                <w:rFonts w:hint="default" w:ascii="Times New Roman" w:hAnsi="Times New Roman" w:cs="Times New Roman" w:eastAsiaTheme="minorEastAsia"/>
                <w:color w:val="auto"/>
                <w:kern w:val="2"/>
                <w:szCs w:val="22"/>
                <w:highlight w:val="none"/>
                <w:lang w:eastAsia="zh-CN"/>
              </w:rPr>
              <w:t>评标委员会</w:t>
            </w:r>
            <w:r>
              <w:rPr>
                <w:rFonts w:hint="default" w:ascii="Times New Roman" w:hAnsi="Times New Roman" w:cs="Times New Roman" w:eastAsiaTheme="minorEastAsia"/>
                <w:color w:val="auto"/>
                <w:kern w:val="2"/>
                <w:szCs w:val="22"/>
                <w:highlight w:val="none"/>
              </w:rPr>
              <w:t>否决全部</w:t>
            </w:r>
            <w:r>
              <w:rPr>
                <w:rFonts w:hint="eastAsia" w:cs="Times New Roman" w:eastAsiaTheme="minorEastAsia"/>
                <w:color w:val="auto"/>
                <w:kern w:val="2"/>
                <w:szCs w:val="22"/>
                <w:highlight w:val="none"/>
                <w:lang w:eastAsia="zh-CN"/>
              </w:rPr>
              <w:t>比选申请文件</w:t>
            </w:r>
            <w:r>
              <w:rPr>
                <w:rFonts w:hint="default" w:ascii="Times New Roman" w:hAnsi="Times New Roman" w:cs="Times New Roman" w:eastAsiaTheme="minorEastAsia"/>
                <w:color w:val="auto"/>
                <w:kern w:val="2"/>
                <w:szCs w:val="22"/>
                <w:highlight w:val="none"/>
              </w:rPr>
              <w:t>或认定可以继续评审的，应当在评审报告中书面说明理由。</w:t>
            </w:r>
          </w:p>
          <w:p w14:paraId="069F62F7">
            <w:pPr>
              <w:pStyle w:val="167"/>
              <w:ind w:firstLine="0"/>
              <w:rPr>
                <w:rFonts w:ascii="Times New Roman" w:hAnsi="Times New Roman" w:cs="Times New Roman" w:eastAsiaTheme="minorEastAsia"/>
                <w:color w:val="auto"/>
                <w:kern w:val="2"/>
                <w:szCs w:val="22"/>
                <w:highlight w:val="none"/>
              </w:rPr>
            </w:pPr>
            <w:r>
              <w:rPr>
                <w:rFonts w:hint="default" w:ascii="Times New Roman" w:hAnsi="Times New Roman" w:cs="Times New Roman" w:eastAsiaTheme="minorEastAsia"/>
                <w:color w:val="auto"/>
                <w:kern w:val="2"/>
                <w:szCs w:val="22"/>
                <w:highlight w:val="none"/>
              </w:rPr>
              <w:t>2、否决</w:t>
            </w:r>
            <w:r>
              <w:rPr>
                <w:rFonts w:hint="default" w:ascii="Times New Roman" w:hAnsi="Times New Roman" w:cs="Times New Roman" w:eastAsiaTheme="minorEastAsia"/>
                <w:color w:val="auto"/>
                <w:kern w:val="2"/>
                <w:szCs w:val="22"/>
                <w:highlight w:val="none"/>
                <w:lang w:eastAsia="zh-CN"/>
              </w:rPr>
              <w:t>投标</w:t>
            </w:r>
            <w:r>
              <w:rPr>
                <w:rFonts w:hint="default" w:ascii="Times New Roman" w:hAnsi="Times New Roman" w:cs="Times New Roman" w:eastAsiaTheme="minorEastAsia"/>
                <w:color w:val="auto"/>
                <w:kern w:val="2"/>
                <w:szCs w:val="22"/>
                <w:highlight w:val="none"/>
              </w:rPr>
              <w:t>应当由</w:t>
            </w:r>
            <w:r>
              <w:rPr>
                <w:rFonts w:hint="default" w:ascii="Times New Roman" w:hAnsi="Times New Roman" w:cs="Times New Roman" w:eastAsiaTheme="minorEastAsia"/>
                <w:color w:val="auto"/>
                <w:kern w:val="2"/>
                <w:szCs w:val="22"/>
                <w:highlight w:val="none"/>
                <w:lang w:eastAsia="zh-CN"/>
              </w:rPr>
              <w:t>评标委员会</w:t>
            </w:r>
            <w:r>
              <w:rPr>
                <w:rFonts w:hint="default" w:ascii="Times New Roman" w:hAnsi="Times New Roman" w:cs="Times New Roman" w:eastAsiaTheme="minorEastAsia"/>
                <w:color w:val="auto"/>
                <w:kern w:val="2"/>
                <w:szCs w:val="22"/>
                <w:highlight w:val="none"/>
              </w:rPr>
              <w:t>集体表决。</w:t>
            </w:r>
          </w:p>
          <w:p w14:paraId="0CEB19CF">
            <w:pPr>
              <w:pStyle w:val="167"/>
              <w:spacing w:line="360" w:lineRule="auto"/>
              <w:ind w:firstLine="0" w:firstLineChars="0"/>
              <w:rPr>
                <w:rFonts w:ascii="Times New Roman" w:hAnsi="Times New Roman" w:cs="Times New Roman"/>
                <w:color w:val="auto"/>
                <w:highlight w:val="none"/>
              </w:rPr>
            </w:pPr>
            <w:r>
              <w:rPr>
                <w:rFonts w:hint="default" w:ascii="Times New Roman" w:hAnsi="Times New Roman" w:cs="Times New Roman" w:eastAsiaTheme="minorEastAsia"/>
                <w:color w:val="auto"/>
                <w:kern w:val="2"/>
                <w:szCs w:val="22"/>
                <w:highlight w:val="none"/>
              </w:rPr>
              <w:t>3、评审时</w:t>
            </w:r>
            <w:r>
              <w:rPr>
                <w:rFonts w:hint="default" w:ascii="Times New Roman" w:hAnsi="Times New Roman" w:cs="Times New Roman" w:eastAsiaTheme="minorEastAsia"/>
                <w:color w:val="auto"/>
                <w:kern w:val="2"/>
                <w:szCs w:val="22"/>
                <w:highlight w:val="none"/>
                <w:lang w:eastAsia="zh-CN"/>
              </w:rPr>
              <w:t>评标委员会</w:t>
            </w:r>
            <w:r>
              <w:rPr>
                <w:rFonts w:hint="default" w:ascii="Times New Roman" w:hAnsi="Times New Roman" w:cs="Times New Roman" w:eastAsiaTheme="minorEastAsia"/>
                <w:color w:val="auto"/>
                <w:kern w:val="2"/>
                <w:szCs w:val="22"/>
                <w:highlight w:val="none"/>
              </w:rPr>
              <w:t>应按照附表一串通</w:t>
            </w:r>
            <w:r>
              <w:rPr>
                <w:rFonts w:hint="default" w:ascii="Times New Roman" w:hAnsi="Times New Roman" w:cs="Times New Roman" w:eastAsiaTheme="minorEastAsia"/>
                <w:color w:val="auto"/>
                <w:kern w:val="2"/>
                <w:szCs w:val="22"/>
                <w:highlight w:val="none"/>
                <w:lang w:eastAsia="zh-CN"/>
              </w:rPr>
              <w:t>投标</w:t>
            </w:r>
            <w:r>
              <w:rPr>
                <w:rFonts w:hint="default" w:ascii="Times New Roman" w:hAnsi="Times New Roman" w:cs="Times New Roman" w:eastAsiaTheme="minorEastAsia"/>
                <w:color w:val="auto"/>
                <w:kern w:val="2"/>
                <w:szCs w:val="22"/>
                <w:highlight w:val="none"/>
              </w:rPr>
              <w:t>行为认定书中情形，根据</w:t>
            </w:r>
            <w:r>
              <w:rPr>
                <w:rFonts w:hint="eastAsia" w:cs="Times New Roman" w:eastAsiaTheme="minorEastAsia"/>
                <w:color w:val="auto"/>
                <w:kern w:val="2"/>
                <w:szCs w:val="22"/>
                <w:highlight w:val="none"/>
                <w:lang w:eastAsia="zh-CN"/>
              </w:rPr>
              <w:t>比选申请文件</w:t>
            </w:r>
            <w:r>
              <w:rPr>
                <w:rFonts w:hint="default" w:ascii="Times New Roman" w:hAnsi="Times New Roman" w:cs="Times New Roman" w:eastAsiaTheme="minorEastAsia"/>
                <w:color w:val="auto"/>
                <w:kern w:val="2"/>
                <w:szCs w:val="22"/>
                <w:highlight w:val="none"/>
              </w:rPr>
              <w:t>如实填写“无”或“有”，并签字确认。有情形之一的，应认定为串通</w:t>
            </w:r>
            <w:r>
              <w:rPr>
                <w:rFonts w:hint="default" w:ascii="Times New Roman" w:hAnsi="Times New Roman" w:cs="Times New Roman" w:eastAsiaTheme="minorEastAsia"/>
                <w:color w:val="auto"/>
                <w:kern w:val="2"/>
                <w:szCs w:val="22"/>
                <w:highlight w:val="none"/>
                <w:lang w:eastAsia="zh-CN"/>
              </w:rPr>
              <w:t>投标</w:t>
            </w:r>
            <w:r>
              <w:rPr>
                <w:rFonts w:hint="default" w:ascii="Times New Roman" w:hAnsi="Times New Roman" w:cs="Times New Roman" w:eastAsiaTheme="minorEastAsia"/>
                <w:color w:val="auto"/>
                <w:kern w:val="2"/>
                <w:szCs w:val="22"/>
                <w:highlight w:val="none"/>
              </w:rPr>
              <w:t>，并签字确认，作为评审报告一部分。</w:t>
            </w:r>
          </w:p>
        </w:tc>
      </w:tr>
    </w:tbl>
    <w:p w14:paraId="4DD13B4D">
      <w:pPr>
        <w:spacing w:line="500" w:lineRule="exact"/>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注：</w:t>
      </w:r>
      <w:r>
        <w:rPr>
          <w:rFonts w:hint="default" w:ascii="Times New Roman" w:hAnsi="Times New Roman" w:eastAsia="宋体" w:cs="Times New Roman"/>
          <w:color w:val="auto"/>
          <w:szCs w:val="21"/>
          <w:highlight w:val="none"/>
          <w:lang w:eastAsia="zh-CN"/>
        </w:rPr>
        <w:t>评标办法</w:t>
      </w:r>
      <w:r>
        <w:rPr>
          <w:rFonts w:hint="default" w:ascii="Times New Roman" w:hAnsi="Times New Roman" w:eastAsia="宋体" w:cs="Times New Roman"/>
          <w:color w:val="auto"/>
          <w:szCs w:val="21"/>
          <w:highlight w:val="none"/>
        </w:rPr>
        <w:t>前附表内容和</w:t>
      </w:r>
      <w:r>
        <w:rPr>
          <w:rFonts w:hint="default" w:ascii="Times New Roman" w:hAnsi="Times New Roman" w:eastAsia="宋体" w:cs="Times New Roman"/>
          <w:color w:val="auto"/>
          <w:szCs w:val="21"/>
          <w:highlight w:val="none"/>
          <w:lang w:eastAsia="zh-CN"/>
        </w:rPr>
        <w:t>评标办法</w:t>
      </w:r>
      <w:r>
        <w:rPr>
          <w:rFonts w:hint="default" w:ascii="Times New Roman" w:hAnsi="Times New Roman" w:eastAsia="宋体" w:cs="Times New Roman"/>
          <w:color w:val="auto"/>
          <w:szCs w:val="21"/>
          <w:highlight w:val="none"/>
        </w:rPr>
        <w:t>不一致的，以</w:t>
      </w:r>
      <w:r>
        <w:rPr>
          <w:rFonts w:hint="default" w:ascii="Times New Roman" w:hAnsi="Times New Roman" w:eastAsia="宋体" w:cs="Times New Roman"/>
          <w:color w:val="auto"/>
          <w:szCs w:val="21"/>
          <w:highlight w:val="none"/>
          <w:lang w:eastAsia="zh-CN"/>
        </w:rPr>
        <w:t>评标办法</w:t>
      </w:r>
      <w:r>
        <w:rPr>
          <w:rFonts w:hint="default" w:ascii="Times New Roman" w:hAnsi="Times New Roman" w:eastAsia="宋体" w:cs="Times New Roman"/>
          <w:color w:val="auto"/>
          <w:szCs w:val="21"/>
          <w:highlight w:val="none"/>
        </w:rPr>
        <w:t>前附表为准。</w:t>
      </w:r>
    </w:p>
    <w:p w14:paraId="3163DC7F">
      <w:pPr>
        <w:widowControl/>
        <w:jc w:val="left"/>
        <w:rPr>
          <w:rFonts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1、评审方法</w:t>
      </w:r>
    </w:p>
    <w:p w14:paraId="627A4DA0">
      <w:pPr>
        <w:spacing w:line="360" w:lineRule="auto"/>
        <w:ind w:left="0" w:leftChars="0"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本次评审采用经评审的</w:t>
      </w:r>
      <w:r>
        <w:rPr>
          <w:rFonts w:hint="eastAsia" w:ascii="Times New Roman" w:hAnsi="Times New Roman" w:eastAsia="宋体" w:cs="Times New Roman"/>
          <w:b/>
          <w:color w:val="auto"/>
          <w:szCs w:val="21"/>
          <w:highlight w:val="none"/>
          <w:lang w:eastAsia="zh-CN"/>
        </w:rPr>
        <w:t>综合评分法</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对满足</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实质要求的</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，根据本章第2.2 款规定的量化因素及量化标准进行价格折算，按照</w:t>
      </w:r>
      <w:r>
        <w:rPr>
          <w:rFonts w:hint="default" w:ascii="Times New Roman" w:hAnsi="Times New Roman" w:eastAsia="宋体" w:cs="Times New Roman"/>
          <w:color w:val="auto"/>
          <w:highlight w:val="none"/>
        </w:rPr>
        <w:t>按</w:t>
      </w:r>
      <w:r>
        <w:rPr>
          <w:rFonts w:hint="default" w:ascii="Times New Roman" w:hAnsi="Times New Roman" w:eastAsia="宋体" w:cs="Times New Roman"/>
          <w:b/>
          <w:color w:val="auto"/>
          <w:highlight w:val="none"/>
        </w:rPr>
        <w:t>综合得分</w:t>
      </w:r>
      <w:r>
        <w:rPr>
          <w:rFonts w:hint="default" w:ascii="Times New Roman" w:hAnsi="Times New Roman" w:eastAsia="宋体" w:cs="Times New Roman"/>
          <w:color w:val="auto"/>
          <w:highlight w:val="none"/>
        </w:rPr>
        <w:t>由高至低的</w:t>
      </w:r>
      <w:r>
        <w:rPr>
          <w:rFonts w:hint="default" w:ascii="Times New Roman" w:hAnsi="Times New Roman" w:eastAsia="宋体" w:cs="Times New Roman"/>
          <w:color w:val="auto"/>
          <w:szCs w:val="21"/>
          <w:highlight w:val="none"/>
        </w:rPr>
        <w:t>顺序确定</w:t>
      </w:r>
      <w:r>
        <w:rPr>
          <w:rFonts w:hint="eastAsia" w:ascii="Times New Roman" w:hAnsi="Times New Roman" w:eastAsia="宋体" w:cs="Times New Roman"/>
          <w:color w:val="auto"/>
          <w:szCs w:val="21"/>
          <w:highlight w:val="none"/>
          <w:lang w:eastAsia="zh-CN"/>
        </w:rPr>
        <w:t>中选</w:t>
      </w:r>
      <w:r>
        <w:rPr>
          <w:rFonts w:hint="default" w:ascii="Times New Roman" w:hAnsi="Times New Roman" w:eastAsia="宋体" w:cs="Times New Roman"/>
          <w:color w:val="auto"/>
          <w:szCs w:val="21"/>
          <w:highlight w:val="none"/>
        </w:rPr>
        <w:t>候选人，但</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报价低于其成本的除外。</w:t>
      </w:r>
    </w:p>
    <w:p w14:paraId="68E4D74C">
      <w:pPr>
        <w:pStyle w:val="4"/>
        <w:ind w:left="0" w:leftChars="0"/>
        <w:rPr>
          <w:rFonts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2、评审标准</w:t>
      </w:r>
    </w:p>
    <w:p w14:paraId="27AC92E6">
      <w:pPr>
        <w:pStyle w:val="5"/>
        <w:ind w:left="0" w:left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 初步评审标准</w:t>
      </w:r>
    </w:p>
    <w:p w14:paraId="691B3C8F">
      <w:pPr>
        <w:pStyle w:val="5"/>
        <w:spacing w:line="360" w:lineRule="auto"/>
        <w:ind w:left="0" w:leftChars="0" w:firstLine="420" w:firstLineChars="200"/>
        <w:rPr>
          <w:rFonts w:hint="default" w:ascii="Times New Roman" w:hAnsi="Times New Roman" w:eastAsia="宋体" w:cs="Times New Roman"/>
          <w:b w:val="0"/>
          <w:bCs w:val="0"/>
          <w:color w:val="auto"/>
          <w:szCs w:val="21"/>
          <w:highlight w:val="none"/>
        </w:rPr>
      </w:pPr>
      <w:r>
        <w:rPr>
          <w:rFonts w:hint="default" w:ascii="Times New Roman" w:hAnsi="Times New Roman" w:eastAsia="宋体" w:cs="Times New Roman"/>
          <w:b w:val="0"/>
          <w:bCs w:val="0"/>
          <w:color w:val="auto"/>
          <w:szCs w:val="21"/>
          <w:highlight w:val="none"/>
        </w:rPr>
        <w:t>2.1.1 形式评审标准：见</w:t>
      </w:r>
      <w:r>
        <w:rPr>
          <w:rFonts w:hint="default" w:ascii="Times New Roman" w:hAnsi="Times New Roman" w:eastAsia="宋体" w:cs="Times New Roman"/>
          <w:b w:val="0"/>
          <w:bCs w:val="0"/>
          <w:color w:val="auto"/>
          <w:szCs w:val="21"/>
          <w:highlight w:val="none"/>
          <w:lang w:eastAsia="zh-CN"/>
        </w:rPr>
        <w:t>评标办法</w:t>
      </w:r>
      <w:r>
        <w:rPr>
          <w:rFonts w:hint="default" w:ascii="Times New Roman" w:hAnsi="Times New Roman" w:eastAsia="宋体" w:cs="Times New Roman"/>
          <w:b w:val="0"/>
          <w:bCs w:val="0"/>
          <w:color w:val="auto"/>
          <w:szCs w:val="21"/>
          <w:highlight w:val="none"/>
        </w:rPr>
        <w:t>前附表。</w:t>
      </w:r>
    </w:p>
    <w:p w14:paraId="0A7F45A0">
      <w:pPr>
        <w:pStyle w:val="5"/>
        <w:spacing w:line="360" w:lineRule="auto"/>
        <w:ind w:left="0" w:leftChars="0" w:firstLine="420" w:firstLineChars="200"/>
        <w:rPr>
          <w:rFonts w:ascii="Times New Roman" w:hAnsi="Times New Roman" w:eastAsia="宋体" w:cs="Times New Roman"/>
          <w:b w:val="0"/>
          <w:bCs w:val="0"/>
          <w:color w:val="auto"/>
          <w:szCs w:val="21"/>
          <w:highlight w:val="none"/>
        </w:rPr>
      </w:pPr>
      <w:r>
        <w:rPr>
          <w:rFonts w:hint="default" w:ascii="Times New Roman" w:hAnsi="Times New Roman" w:eastAsia="宋体" w:cs="Times New Roman"/>
          <w:b w:val="0"/>
          <w:bCs w:val="0"/>
          <w:color w:val="auto"/>
          <w:szCs w:val="21"/>
          <w:highlight w:val="none"/>
        </w:rPr>
        <w:t>2.1.2 资格评审标准：见</w:t>
      </w:r>
      <w:r>
        <w:rPr>
          <w:rFonts w:hint="default" w:ascii="Times New Roman" w:hAnsi="Times New Roman" w:eastAsia="宋体" w:cs="Times New Roman"/>
          <w:b w:val="0"/>
          <w:bCs w:val="0"/>
          <w:color w:val="auto"/>
          <w:szCs w:val="21"/>
          <w:highlight w:val="none"/>
          <w:lang w:eastAsia="zh-CN"/>
        </w:rPr>
        <w:t>评标办法</w:t>
      </w:r>
      <w:r>
        <w:rPr>
          <w:rFonts w:hint="default" w:ascii="Times New Roman" w:hAnsi="Times New Roman" w:eastAsia="宋体" w:cs="Times New Roman"/>
          <w:b w:val="0"/>
          <w:bCs w:val="0"/>
          <w:color w:val="auto"/>
          <w:szCs w:val="21"/>
          <w:highlight w:val="none"/>
        </w:rPr>
        <w:t>前附表。</w:t>
      </w:r>
    </w:p>
    <w:p w14:paraId="148328EE">
      <w:pPr>
        <w:pStyle w:val="5"/>
        <w:spacing w:line="360" w:lineRule="auto"/>
        <w:ind w:left="0" w:leftChars="0" w:firstLine="420" w:firstLineChars="200"/>
        <w:rPr>
          <w:rFonts w:ascii="Times New Roman" w:hAnsi="Times New Roman" w:eastAsia="宋体" w:cs="Times New Roman"/>
          <w:b w:val="0"/>
          <w:bCs w:val="0"/>
          <w:color w:val="auto"/>
          <w:szCs w:val="21"/>
          <w:highlight w:val="none"/>
        </w:rPr>
      </w:pPr>
      <w:r>
        <w:rPr>
          <w:rFonts w:hint="default" w:ascii="Times New Roman" w:hAnsi="Times New Roman" w:eastAsia="宋体" w:cs="Times New Roman"/>
          <w:b w:val="0"/>
          <w:bCs w:val="0"/>
          <w:color w:val="auto"/>
          <w:szCs w:val="21"/>
          <w:highlight w:val="none"/>
        </w:rPr>
        <w:t>2.1.3 响应性评审标准：见</w:t>
      </w:r>
      <w:r>
        <w:rPr>
          <w:rFonts w:hint="default" w:ascii="Times New Roman" w:hAnsi="Times New Roman" w:eastAsia="宋体" w:cs="Times New Roman"/>
          <w:b w:val="0"/>
          <w:bCs w:val="0"/>
          <w:color w:val="auto"/>
          <w:szCs w:val="21"/>
          <w:highlight w:val="none"/>
          <w:lang w:eastAsia="zh-CN"/>
        </w:rPr>
        <w:t>评标办法</w:t>
      </w:r>
      <w:r>
        <w:rPr>
          <w:rFonts w:hint="default" w:ascii="Times New Roman" w:hAnsi="Times New Roman" w:eastAsia="宋体" w:cs="Times New Roman"/>
          <w:b w:val="0"/>
          <w:bCs w:val="0"/>
          <w:color w:val="auto"/>
          <w:szCs w:val="21"/>
          <w:highlight w:val="none"/>
        </w:rPr>
        <w:t>前附表。</w:t>
      </w:r>
    </w:p>
    <w:p w14:paraId="2B5917BA">
      <w:pPr>
        <w:pStyle w:val="5"/>
        <w:ind w:firstLine="0" w:firstLineChars="0"/>
        <w:rPr>
          <w:rFonts w:ascii="Times New Roman" w:hAnsi="Times New Roman" w:cs="Times New Roman"/>
          <w:color w:val="auto"/>
          <w:highlight w:val="none"/>
        </w:rPr>
      </w:pPr>
      <w:r>
        <w:rPr>
          <w:rFonts w:hint="default" w:ascii="Times New Roman" w:hAnsi="Times New Roman" w:cs="Times New Roman"/>
          <w:color w:val="auto"/>
          <w:highlight w:val="none"/>
        </w:rPr>
        <w:t>2.2 分值构成与</w:t>
      </w:r>
      <w:r>
        <w:rPr>
          <w:rFonts w:hint="default" w:ascii="Times New Roman" w:hAnsi="Times New Roman" w:cs="Times New Roman"/>
          <w:color w:val="auto"/>
          <w:highlight w:val="none"/>
          <w:lang w:val="en-US" w:eastAsia="zh-CN"/>
        </w:rPr>
        <w:t>综合</w:t>
      </w:r>
      <w:r>
        <w:rPr>
          <w:rFonts w:hint="default" w:ascii="Times New Roman" w:hAnsi="Times New Roman" w:cs="Times New Roman"/>
          <w:color w:val="auto"/>
          <w:highlight w:val="none"/>
        </w:rPr>
        <w:t>评分标准</w:t>
      </w:r>
    </w:p>
    <w:p w14:paraId="0C98B892">
      <w:pPr>
        <w:pStyle w:val="5"/>
        <w:spacing w:line="360" w:lineRule="auto"/>
        <w:ind w:firstLine="420" w:firstLineChars="200"/>
        <w:rPr>
          <w:rFonts w:hint="default" w:ascii="Times New Roman" w:hAnsi="Times New Roman" w:eastAsia="宋体" w:cs="Times New Roman"/>
          <w:b w:val="0"/>
          <w:bCs w:val="0"/>
          <w:color w:val="auto"/>
          <w:szCs w:val="21"/>
          <w:highlight w:val="none"/>
        </w:rPr>
      </w:pPr>
      <w:r>
        <w:rPr>
          <w:rFonts w:hint="default" w:ascii="Times New Roman" w:hAnsi="Times New Roman" w:eastAsia="宋体" w:cs="Times New Roman"/>
          <w:b w:val="0"/>
          <w:bCs w:val="0"/>
          <w:color w:val="auto"/>
          <w:szCs w:val="21"/>
          <w:highlight w:val="none"/>
        </w:rPr>
        <w:t>2.2.1 分值构成</w:t>
      </w:r>
    </w:p>
    <w:p w14:paraId="28533262">
      <w:pPr>
        <w:pStyle w:val="5"/>
        <w:spacing w:line="360" w:lineRule="auto"/>
        <w:ind w:firstLine="420" w:firstLineChars="200"/>
        <w:rPr>
          <w:rFonts w:hint="default" w:ascii="Times New Roman" w:hAnsi="Times New Roman" w:eastAsia="宋体" w:cs="Times New Roman"/>
          <w:b w:val="0"/>
          <w:bCs w:val="0"/>
          <w:color w:val="auto"/>
          <w:szCs w:val="21"/>
          <w:highlight w:val="none"/>
        </w:rPr>
      </w:pPr>
      <w:r>
        <w:rPr>
          <w:rFonts w:hint="default" w:ascii="Times New Roman" w:hAnsi="Times New Roman" w:eastAsia="宋体" w:cs="Times New Roman"/>
          <w:b w:val="0"/>
          <w:bCs w:val="0"/>
          <w:color w:val="auto"/>
          <w:szCs w:val="21"/>
          <w:highlight w:val="none"/>
        </w:rPr>
        <w:t>(l）</w:t>
      </w:r>
      <w:r>
        <w:rPr>
          <w:rFonts w:hint="eastAsia" w:ascii="Times New Roman" w:hAnsi="Times New Roman" w:cs="Times New Roman"/>
          <w:b w:val="0"/>
          <w:bCs w:val="0"/>
          <w:color w:val="auto"/>
          <w:szCs w:val="21"/>
          <w:highlight w:val="none"/>
          <w:lang w:val="en-US" w:eastAsia="zh-CN"/>
        </w:rPr>
        <w:t>技术部分</w:t>
      </w:r>
      <w:r>
        <w:rPr>
          <w:rFonts w:hint="default" w:ascii="Times New Roman" w:hAnsi="Times New Roman" w:eastAsia="宋体" w:cs="Times New Roman"/>
          <w:b w:val="0"/>
          <w:bCs w:val="0"/>
          <w:color w:val="auto"/>
          <w:szCs w:val="21"/>
          <w:highlight w:val="none"/>
        </w:rPr>
        <w:t>：见</w:t>
      </w:r>
      <w:r>
        <w:rPr>
          <w:rFonts w:hint="default" w:ascii="Times New Roman" w:hAnsi="Times New Roman" w:eastAsia="宋体" w:cs="Times New Roman"/>
          <w:b w:val="0"/>
          <w:bCs w:val="0"/>
          <w:color w:val="auto"/>
          <w:szCs w:val="21"/>
          <w:highlight w:val="none"/>
          <w:lang w:eastAsia="zh-CN"/>
        </w:rPr>
        <w:t>评标办法</w:t>
      </w:r>
      <w:r>
        <w:rPr>
          <w:rFonts w:hint="default" w:ascii="Times New Roman" w:hAnsi="Times New Roman" w:eastAsia="宋体" w:cs="Times New Roman"/>
          <w:b w:val="0"/>
          <w:bCs w:val="0"/>
          <w:color w:val="auto"/>
          <w:szCs w:val="21"/>
          <w:highlight w:val="none"/>
        </w:rPr>
        <w:t>前附表。</w:t>
      </w:r>
    </w:p>
    <w:p w14:paraId="47689504">
      <w:pPr>
        <w:pStyle w:val="5"/>
        <w:spacing w:line="360" w:lineRule="auto"/>
        <w:ind w:firstLine="420" w:firstLineChars="200"/>
        <w:rPr>
          <w:rFonts w:hint="default" w:ascii="Times New Roman" w:hAnsi="Times New Roman" w:eastAsia="宋体" w:cs="Times New Roman"/>
          <w:b w:val="0"/>
          <w:bCs w:val="0"/>
          <w:color w:val="auto"/>
          <w:szCs w:val="21"/>
          <w:highlight w:val="none"/>
        </w:rPr>
      </w:pPr>
      <w:r>
        <w:rPr>
          <w:rFonts w:hint="default" w:ascii="Times New Roman" w:hAnsi="Times New Roman" w:eastAsia="宋体" w:cs="Times New Roman"/>
          <w:b w:val="0"/>
          <w:bCs w:val="0"/>
          <w:color w:val="auto"/>
          <w:szCs w:val="21"/>
          <w:highlight w:val="none"/>
        </w:rPr>
        <w:t>(2）</w:t>
      </w:r>
      <w:r>
        <w:rPr>
          <w:rFonts w:hint="default" w:ascii="Times New Roman" w:hAnsi="Times New Roman" w:eastAsia="宋体" w:cs="Times New Roman"/>
          <w:b w:val="0"/>
          <w:bCs w:val="0"/>
          <w:color w:val="auto"/>
          <w:szCs w:val="21"/>
          <w:highlight w:val="none"/>
          <w:lang w:eastAsia="zh-CN"/>
        </w:rPr>
        <w:t>投标</w:t>
      </w:r>
      <w:r>
        <w:rPr>
          <w:rFonts w:hint="default" w:ascii="Times New Roman" w:hAnsi="Times New Roman" w:eastAsia="宋体" w:cs="Times New Roman"/>
          <w:b w:val="0"/>
          <w:bCs w:val="0"/>
          <w:color w:val="auto"/>
          <w:szCs w:val="21"/>
          <w:highlight w:val="none"/>
        </w:rPr>
        <w:t>报价：见</w:t>
      </w:r>
      <w:r>
        <w:rPr>
          <w:rFonts w:hint="default" w:ascii="Times New Roman" w:hAnsi="Times New Roman" w:eastAsia="宋体" w:cs="Times New Roman"/>
          <w:b w:val="0"/>
          <w:bCs w:val="0"/>
          <w:color w:val="auto"/>
          <w:szCs w:val="21"/>
          <w:highlight w:val="none"/>
          <w:lang w:eastAsia="zh-CN"/>
        </w:rPr>
        <w:t>评标办法</w:t>
      </w:r>
      <w:r>
        <w:rPr>
          <w:rFonts w:hint="default" w:ascii="Times New Roman" w:hAnsi="Times New Roman" w:eastAsia="宋体" w:cs="Times New Roman"/>
          <w:b w:val="0"/>
          <w:bCs w:val="0"/>
          <w:color w:val="auto"/>
          <w:szCs w:val="21"/>
          <w:highlight w:val="none"/>
        </w:rPr>
        <w:t>前附表。</w:t>
      </w:r>
    </w:p>
    <w:p w14:paraId="24984C62">
      <w:pPr>
        <w:ind w:firstLine="420" w:firstLineChars="200"/>
        <w:rPr>
          <w:rFonts w:hint="default"/>
          <w:color w:val="auto"/>
          <w:highlight w:val="none"/>
        </w:rPr>
      </w:pPr>
      <w:r>
        <w:rPr>
          <w:rFonts w:hint="default" w:ascii="Times New Roman" w:hAnsi="Times New Roman" w:eastAsia="宋体" w:cs="Times New Roman"/>
          <w:b w:val="0"/>
          <w:bCs w:val="0"/>
          <w:color w:val="auto"/>
          <w:szCs w:val="21"/>
          <w:highlight w:val="none"/>
        </w:rPr>
        <w:t>(</w:t>
      </w:r>
      <w:r>
        <w:rPr>
          <w:rFonts w:hint="eastAsia" w:ascii="Times New Roman" w:hAnsi="Times New Roman" w:eastAsia="宋体" w:cs="Times New Roman"/>
          <w:b w:val="0"/>
          <w:bCs w:val="0"/>
          <w:color w:val="auto"/>
          <w:szCs w:val="21"/>
          <w:highlight w:val="none"/>
          <w:lang w:val="en-US" w:eastAsia="zh-CN"/>
        </w:rPr>
        <w:t>3</w:t>
      </w:r>
      <w:r>
        <w:rPr>
          <w:rFonts w:hint="default" w:ascii="Times New Roman" w:hAnsi="Times New Roman" w:eastAsia="宋体" w:cs="Times New Roman"/>
          <w:b w:val="0"/>
          <w:bCs w:val="0"/>
          <w:color w:val="auto"/>
          <w:szCs w:val="21"/>
          <w:highlight w:val="none"/>
        </w:rPr>
        <w:t>）</w:t>
      </w:r>
      <w:r>
        <w:rPr>
          <w:rFonts w:hint="eastAsia" w:ascii="Times New Roman" w:hAnsi="Times New Roman" w:eastAsia="宋体" w:cs="Times New Roman"/>
          <w:b w:val="0"/>
          <w:bCs w:val="0"/>
          <w:color w:val="auto"/>
          <w:szCs w:val="21"/>
          <w:highlight w:val="none"/>
          <w:lang w:val="en-US" w:eastAsia="zh-CN"/>
        </w:rPr>
        <w:t>商务部分</w:t>
      </w:r>
      <w:r>
        <w:rPr>
          <w:rFonts w:hint="default" w:ascii="Times New Roman" w:hAnsi="Times New Roman" w:eastAsia="宋体" w:cs="Times New Roman"/>
          <w:b w:val="0"/>
          <w:bCs w:val="0"/>
          <w:color w:val="auto"/>
          <w:szCs w:val="21"/>
          <w:highlight w:val="none"/>
        </w:rPr>
        <w:t>：见</w:t>
      </w:r>
      <w:r>
        <w:rPr>
          <w:rFonts w:hint="default" w:ascii="Times New Roman" w:hAnsi="Times New Roman" w:eastAsia="宋体" w:cs="Times New Roman"/>
          <w:b w:val="0"/>
          <w:bCs w:val="0"/>
          <w:color w:val="auto"/>
          <w:szCs w:val="21"/>
          <w:highlight w:val="none"/>
          <w:lang w:eastAsia="zh-CN"/>
        </w:rPr>
        <w:t>评标办法</w:t>
      </w:r>
      <w:r>
        <w:rPr>
          <w:rFonts w:hint="default" w:ascii="Times New Roman" w:hAnsi="Times New Roman" w:eastAsia="宋体" w:cs="Times New Roman"/>
          <w:b w:val="0"/>
          <w:bCs w:val="0"/>
          <w:color w:val="auto"/>
          <w:szCs w:val="21"/>
          <w:highlight w:val="none"/>
        </w:rPr>
        <w:t>前附表。</w:t>
      </w:r>
    </w:p>
    <w:p w14:paraId="25AE806C">
      <w:pPr>
        <w:pStyle w:val="5"/>
        <w:spacing w:line="360" w:lineRule="auto"/>
        <w:ind w:firstLine="420" w:firstLineChars="200"/>
        <w:rPr>
          <w:rFonts w:hint="default" w:ascii="Times New Roman" w:hAnsi="Times New Roman" w:eastAsia="宋体" w:cs="Times New Roman"/>
          <w:b w:val="0"/>
          <w:bCs w:val="0"/>
          <w:color w:val="auto"/>
          <w:szCs w:val="21"/>
          <w:highlight w:val="none"/>
        </w:rPr>
      </w:pPr>
      <w:r>
        <w:rPr>
          <w:rFonts w:hint="default" w:ascii="Times New Roman" w:hAnsi="Times New Roman" w:eastAsia="宋体" w:cs="Times New Roman"/>
          <w:b w:val="0"/>
          <w:bCs w:val="0"/>
          <w:color w:val="auto"/>
          <w:szCs w:val="21"/>
          <w:highlight w:val="none"/>
        </w:rPr>
        <w:t>2.2.2 评分标准</w:t>
      </w:r>
    </w:p>
    <w:p w14:paraId="4BC958AD">
      <w:pPr>
        <w:pStyle w:val="5"/>
        <w:spacing w:line="360" w:lineRule="auto"/>
        <w:ind w:firstLine="420" w:firstLineChars="200"/>
        <w:rPr>
          <w:rFonts w:hint="default" w:ascii="Times New Roman" w:hAnsi="Times New Roman" w:eastAsia="宋体" w:cs="Times New Roman"/>
          <w:b w:val="0"/>
          <w:bCs w:val="0"/>
          <w:color w:val="auto"/>
          <w:szCs w:val="21"/>
          <w:highlight w:val="none"/>
        </w:rPr>
      </w:pPr>
      <w:r>
        <w:rPr>
          <w:rFonts w:hint="default" w:ascii="Times New Roman" w:hAnsi="Times New Roman" w:eastAsia="宋体" w:cs="Times New Roman"/>
          <w:b w:val="0"/>
          <w:bCs w:val="0"/>
          <w:color w:val="auto"/>
          <w:szCs w:val="21"/>
          <w:highlight w:val="none"/>
        </w:rPr>
        <w:t>(1）</w:t>
      </w:r>
      <w:r>
        <w:rPr>
          <w:rFonts w:hint="eastAsia" w:ascii="Times New Roman" w:hAnsi="Times New Roman" w:cs="Times New Roman"/>
          <w:b w:val="0"/>
          <w:bCs w:val="0"/>
          <w:color w:val="auto"/>
          <w:szCs w:val="21"/>
          <w:highlight w:val="none"/>
          <w:lang w:val="en-US" w:eastAsia="zh-CN"/>
        </w:rPr>
        <w:t>技术部分</w:t>
      </w:r>
      <w:r>
        <w:rPr>
          <w:rFonts w:hint="default" w:ascii="Times New Roman" w:hAnsi="Times New Roman" w:eastAsia="宋体" w:cs="Times New Roman"/>
          <w:b w:val="0"/>
          <w:bCs w:val="0"/>
          <w:color w:val="auto"/>
          <w:szCs w:val="21"/>
          <w:highlight w:val="none"/>
        </w:rPr>
        <w:t>评分标准：见</w:t>
      </w:r>
      <w:r>
        <w:rPr>
          <w:rFonts w:hint="default" w:ascii="Times New Roman" w:hAnsi="Times New Roman" w:eastAsia="宋体" w:cs="Times New Roman"/>
          <w:b w:val="0"/>
          <w:bCs w:val="0"/>
          <w:color w:val="auto"/>
          <w:szCs w:val="21"/>
          <w:highlight w:val="none"/>
          <w:lang w:eastAsia="zh-CN"/>
        </w:rPr>
        <w:t>评标办法</w:t>
      </w:r>
      <w:r>
        <w:rPr>
          <w:rFonts w:hint="default" w:ascii="Times New Roman" w:hAnsi="Times New Roman" w:eastAsia="宋体" w:cs="Times New Roman"/>
          <w:b w:val="0"/>
          <w:bCs w:val="0"/>
          <w:color w:val="auto"/>
          <w:szCs w:val="21"/>
          <w:highlight w:val="none"/>
        </w:rPr>
        <w:t>前附表。</w:t>
      </w:r>
    </w:p>
    <w:p w14:paraId="615BB26F">
      <w:pPr>
        <w:pStyle w:val="5"/>
        <w:spacing w:line="360" w:lineRule="auto"/>
        <w:ind w:firstLine="420" w:firstLineChars="200"/>
        <w:rPr>
          <w:rFonts w:hint="default" w:ascii="Times New Roman" w:hAnsi="Times New Roman" w:eastAsia="宋体" w:cs="Times New Roman"/>
          <w:b w:val="0"/>
          <w:bCs w:val="0"/>
          <w:color w:val="auto"/>
          <w:szCs w:val="21"/>
          <w:highlight w:val="none"/>
        </w:rPr>
      </w:pPr>
      <w:r>
        <w:rPr>
          <w:rFonts w:hint="default" w:ascii="Times New Roman" w:hAnsi="Times New Roman" w:eastAsia="宋体" w:cs="Times New Roman"/>
          <w:b w:val="0"/>
          <w:bCs w:val="0"/>
          <w:color w:val="auto"/>
          <w:szCs w:val="21"/>
          <w:highlight w:val="none"/>
        </w:rPr>
        <w:t>(2）</w:t>
      </w:r>
      <w:r>
        <w:rPr>
          <w:rFonts w:hint="default" w:ascii="Times New Roman" w:hAnsi="Times New Roman" w:eastAsia="宋体" w:cs="Times New Roman"/>
          <w:b w:val="0"/>
          <w:bCs w:val="0"/>
          <w:color w:val="auto"/>
          <w:szCs w:val="21"/>
          <w:highlight w:val="none"/>
          <w:lang w:eastAsia="zh-CN"/>
        </w:rPr>
        <w:t>投标</w:t>
      </w:r>
      <w:r>
        <w:rPr>
          <w:rFonts w:hint="default" w:ascii="Times New Roman" w:hAnsi="Times New Roman" w:eastAsia="宋体" w:cs="Times New Roman"/>
          <w:b w:val="0"/>
          <w:bCs w:val="0"/>
          <w:color w:val="auto"/>
          <w:szCs w:val="21"/>
          <w:highlight w:val="none"/>
        </w:rPr>
        <w:t>报价评分标准：见</w:t>
      </w:r>
      <w:r>
        <w:rPr>
          <w:rFonts w:hint="default" w:ascii="Times New Roman" w:hAnsi="Times New Roman" w:eastAsia="宋体" w:cs="Times New Roman"/>
          <w:b w:val="0"/>
          <w:bCs w:val="0"/>
          <w:color w:val="auto"/>
          <w:szCs w:val="21"/>
          <w:highlight w:val="none"/>
          <w:lang w:eastAsia="zh-CN"/>
        </w:rPr>
        <w:t>评标办法</w:t>
      </w:r>
      <w:r>
        <w:rPr>
          <w:rFonts w:hint="default" w:ascii="Times New Roman" w:hAnsi="Times New Roman" w:eastAsia="宋体" w:cs="Times New Roman"/>
          <w:b w:val="0"/>
          <w:bCs w:val="0"/>
          <w:color w:val="auto"/>
          <w:szCs w:val="21"/>
          <w:highlight w:val="none"/>
        </w:rPr>
        <w:t>前附表。</w:t>
      </w:r>
    </w:p>
    <w:p w14:paraId="12FD073A">
      <w:pPr>
        <w:ind w:firstLine="420" w:firstLineChars="200"/>
        <w:rPr>
          <w:rFonts w:hint="default"/>
          <w:color w:val="auto"/>
          <w:highlight w:val="none"/>
        </w:rPr>
      </w:pPr>
      <w:r>
        <w:rPr>
          <w:rFonts w:hint="default" w:ascii="Times New Roman" w:hAnsi="Times New Roman" w:eastAsia="宋体" w:cs="Times New Roman"/>
          <w:b w:val="0"/>
          <w:bCs w:val="0"/>
          <w:color w:val="auto"/>
          <w:szCs w:val="21"/>
          <w:highlight w:val="none"/>
        </w:rPr>
        <w:t>(</w:t>
      </w:r>
      <w:r>
        <w:rPr>
          <w:rFonts w:hint="eastAsia" w:ascii="Times New Roman" w:hAnsi="Times New Roman" w:eastAsia="宋体" w:cs="Times New Roman"/>
          <w:b w:val="0"/>
          <w:bCs w:val="0"/>
          <w:color w:val="auto"/>
          <w:szCs w:val="21"/>
          <w:highlight w:val="none"/>
          <w:lang w:val="en-US" w:eastAsia="zh-CN"/>
        </w:rPr>
        <w:t>3</w:t>
      </w:r>
      <w:r>
        <w:rPr>
          <w:rFonts w:hint="default" w:ascii="Times New Roman" w:hAnsi="Times New Roman" w:eastAsia="宋体" w:cs="Times New Roman"/>
          <w:b w:val="0"/>
          <w:bCs w:val="0"/>
          <w:color w:val="auto"/>
          <w:szCs w:val="21"/>
          <w:highlight w:val="none"/>
        </w:rPr>
        <w:t>）</w:t>
      </w:r>
      <w:r>
        <w:rPr>
          <w:rFonts w:hint="eastAsia" w:ascii="Times New Roman" w:hAnsi="Times New Roman" w:eastAsia="宋体" w:cs="Times New Roman"/>
          <w:b w:val="0"/>
          <w:bCs w:val="0"/>
          <w:color w:val="auto"/>
          <w:szCs w:val="21"/>
          <w:highlight w:val="none"/>
          <w:lang w:val="en-US" w:eastAsia="zh-CN"/>
        </w:rPr>
        <w:t>商务部分评分标准</w:t>
      </w:r>
      <w:r>
        <w:rPr>
          <w:rFonts w:hint="default" w:ascii="Times New Roman" w:hAnsi="Times New Roman" w:eastAsia="宋体" w:cs="Times New Roman"/>
          <w:b w:val="0"/>
          <w:bCs w:val="0"/>
          <w:color w:val="auto"/>
          <w:szCs w:val="21"/>
          <w:highlight w:val="none"/>
        </w:rPr>
        <w:t>：见</w:t>
      </w:r>
      <w:r>
        <w:rPr>
          <w:rFonts w:hint="default" w:ascii="Times New Roman" w:hAnsi="Times New Roman" w:eastAsia="宋体" w:cs="Times New Roman"/>
          <w:b w:val="0"/>
          <w:bCs w:val="0"/>
          <w:color w:val="auto"/>
          <w:szCs w:val="21"/>
          <w:highlight w:val="none"/>
          <w:lang w:eastAsia="zh-CN"/>
        </w:rPr>
        <w:t>评标办法</w:t>
      </w:r>
      <w:r>
        <w:rPr>
          <w:rFonts w:hint="default" w:ascii="Times New Roman" w:hAnsi="Times New Roman" w:eastAsia="宋体" w:cs="Times New Roman"/>
          <w:b w:val="0"/>
          <w:bCs w:val="0"/>
          <w:color w:val="auto"/>
          <w:szCs w:val="21"/>
          <w:highlight w:val="none"/>
        </w:rPr>
        <w:t>前附表。</w:t>
      </w:r>
    </w:p>
    <w:p w14:paraId="4833BA41">
      <w:pPr>
        <w:pStyle w:val="4"/>
        <w:ind w:left="0" w:leftChars="0"/>
        <w:rPr>
          <w:rFonts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3、评审程序</w:t>
      </w:r>
    </w:p>
    <w:p w14:paraId="6D9607B9">
      <w:pPr>
        <w:pStyle w:val="5"/>
        <w:ind w:firstLine="422" w:firstLineChars="200"/>
        <w:rPr>
          <w:rFonts w:ascii="Times New Roman" w:hAnsi="Times New Roman" w:cs="Times New Roman"/>
          <w:color w:val="auto"/>
          <w:highlight w:val="none"/>
        </w:rPr>
      </w:pPr>
      <w:r>
        <w:rPr>
          <w:rFonts w:hint="default" w:ascii="Times New Roman" w:hAnsi="Times New Roman" w:cs="Times New Roman"/>
          <w:color w:val="auto"/>
          <w:highlight w:val="none"/>
        </w:rPr>
        <w:t>3.1 初步评审</w:t>
      </w:r>
    </w:p>
    <w:p w14:paraId="39558FA7">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3.1.1 </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可以要求</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提交第二章“</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须知</w:t>
      </w:r>
      <w:r>
        <w:rPr>
          <w:rFonts w:hint="eastAsia" w:ascii="Times New Roman" w:hAnsi="Times New Roman" w:eastAsia="宋体" w:cs="Times New Roman"/>
          <w:color w:val="auto"/>
          <w:szCs w:val="21"/>
          <w:highlight w:val="none"/>
          <w:lang w:val="en-US" w:eastAsia="zh-CN"/>
        </w:rPr>
        <w:t>前附表</w:t>
      </w:r>
      <w:r>
        <w:rPr>
          <w:rFonts w:hint="eastAsia"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第</w:t>
      </w:r>
      <w:r>
        <w:rPr>
          <w:rFonts w:hint="eastAsia" w:ascii="Times New Roman" w:hAnsi="Times New Roman" w:eastAsia="宋体" w:cs="Times New Roman"/>
          <w:color w:val="auto"/>
          <w:szCs w:val="21"/>
          <w:highlight w:val="none"/>
          <w:lang w:val="en-US" w:eastAsia="zh-CN"/>
        </w:rPr>
        <w:t>6</w:t>
      </w:r>
      <w:r>
        <w:rPr>
          <w:rFonts w:hint="default" w:ascii="Times New Roman" w:hAnsi="Times New Roman" w:eastAsia="宋体" w:cs="Times New Roman"/>
          <w:color w:val="auto"/>
          <w:szCs w:val="21"/>
          <w:highlight w:val="none"/>
        </w:rPr>
        <w:t>项规定的有关证明和证件的原件，以便核验。</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依据本章第2.1 款规定的标准对</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进行初步评审。有一项不符合评审标准的，作否决处理。</w:t>
      </w:r>
    </w:p>
    <w:p w14:paraId="16744BED">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3.1.2 </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有以下情形之一的，其</w:t>
      </w:r>
      <w:r>
        <w:rPr>
          <w:rFonts w:hint="eastAsia" w:ascii="Times New Roman" w:hAnsi="Times New Roman" w:eastAsia="宋体" w:cs="Times New Roman"/>
          <w:color w:val="auto"/>
          <w:szCs w:val="21"/>
          <w:highlight w:val="none"/>
          <w:lang w:eastAsia="zh-CN"/>
        </w:rPr>
        <w:t>比选申请文件</w:t>
      </w:r>
      <w:r>
        <w:rPr>
          <w:rFonts w:hint="default" w:ascii="Times New Roman" w:hAnsi="Times New Roman" w:eastAsia="宋体" w:cs="Times New Roman"/>
          <w:color w:val="auto"/>
          <w:szCs w:val="21"/>
          <w:highlight w:val="none"/>
        </w:rPr>
        <w:t>作无效处理：</w:t>
      </w:r>
    </w:p>
    <w:p w14:paraId="392873D6">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(l）串通</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或弄虚作假或有其他违法行为的；</w:t>
      </w:r>
    </w:p>
    <w:p w14:paraId="2B27F45E">
      <w:pPr>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(2）不按</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要求澄清、说明或补正的。</w:t>
      </w:r>
    </w:p>
    <w:p w14:paraId="7F6B5161">
      <w:pPr>
        <w:spacing w:line="360" w:lineRule="auto"/>
        <w:ind w:firstLine="420" w:firstLineChars="200"/>
        <w:rPr>
          <w:rFonts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3.1.3投标报价有算术错误及其他错误的，评标委员会按以下原则要求</w:t>
      </w:r>
      <w:r>
        <w:rPr>
          <w:rFonts w:hint="eastAsia" w:ascii="Times New Roman" w:hAnsi="Times New Roman" w:eastAsia="宋体" w:cs="Times New Roman"/>
          <w:color w:val="auto"/>
          <w:sz w:val="21"/>
          <w:szCs w:val="21"/>
          <w:highlight w:val="none"/>
          <w:lang w:eastAsia="zh-CN"/>
        </w:rPr>
        <w:t>比选申请人</w:t>
      </w:r>
      <w:r>
        <w:rPr>
          <w:rFonts w:hint="default" w:ascii="Times New Roman" w:hAnsi="Times New Roman" w:eastAsia="宋体" w:cs="Times New Roman"/>
          <w:color w:val="auto"/>
          <w:sz w:val="21"/>
          <w:szCs w:val="21"/>
          <w:highlight w:val="none"/>
        </w:rPr>
        <w:t>对投标报价进行修正，并要求</w:t>
      </w:r>
      <w:r>
        <w:rPr>
          <w:rFonts w:hint="eastAsia" w:ascii="Times New Roman" w:hAnsi="Times New Roman" w:eastAsia="宋体" w:cs="Times New Roman"/>
          <w:color w:val="auto"/>
          <w:sz w:val="21"/>
          <w:szCs w:val="21"/>
          <w:highlight w:val="none"/>
          <w:lang w:eastAsia="zh-CN"/>
        </w:rPr>
        <w:t>比选申请人</w:t>
      </w:r>
      <w:r>
        <w:rPr>
          <w:rFonts w:hint="default" w:ascii="Times New Roman" w:hAnsi="Times New Roman" w:eastAsia="宋体" w:cs="Times New Roman"/>
          <w:color w:val="auto"/>
          <w:sz w:val="21"/>
          <w:szCs w:val="21"/>
          <w:highlight w:val="none"/>
        </w:rPr>
        <w:t>书面澄清确认。</w:t>
      </w:r>
      <w:r>
        <w:rPr>
          <w:rFonts w:hint="eastAsia" w:ascii="Times New Roman" w:hAnsi="Times New Roman" w:eastAsia="宋体" w:cs="Times New Roman"/>
          <w:color w:val="auto"/>
          <w:sz w:val="21"/>
          <w:szCs w:val="21"/>
          <w:highlight w:val="none"/>
          <w:lang w:eastAsia="zh-CN"/>
        </w:rPr>
        <w:t>比选申请人</w:t>
      </w:r>
      <w:r>
        <w:rPr>
          <w:rFonts w:hint="default" w:ascii="Times New Roman" w:hAnsi="Times New Roman" w:eastAsia="宋体" w:cs="Times New Roman"/>
          <w:color w:val="auto"/>
          <w:sz w:val="21"/>
          <w:szCs w:val="21"/>
          <w:highlight w:val="none"/>
        </w:rPr>
        <w:t>拒不澄清确认的，评标委员会应当否决其投标：</w:t>
      </w:r>
    </w:p>
    <w:p w14:paraId="50B1B38F">
      <w:pPr>
        <w:numPr>
          <w:ilvl w:val="-1"/>
          <w:numId w:val="0"/>
        </w:numPr>
        <w:spacing w:line="360" w:lineRule="auto"/>
        <w:ind w:firstLine="420" w:firstLineChars="200"/>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eastAsia="zh-CN"/>
        </w:rPr>
        <w:t>）比选申请文件</w:t>
      </w:r>
      <w:r>
        <w:rPr>
          <w:rFonts w:hint="default" w:ascii="Times New Roman" w:hAnsi="Times New Roman" w:eastAsia="宋体" w:cs="Times New Roman"/>
          <w:color w:val="auto"/>
          <w:sz w:val="21"/>
          <w:szCs w:val="21"/>
          <w:highlight w:val="none"/>
        </w:rPr>
        <w:t>中的大写金额与小写金额不一致的，以大写金额为准；</w:t>
      </w:r>
    </w:p>
    <w:p w14:paraId="316F846E">
      <w:pPr>
        <w:ind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总价金额与单价金额不一致的，以单价金额为准，但单价金额小数点有明显错误的除外。</w:t>
      </w:r>
    </w:p>
    <w:p w14:paraId="52863678">
      <w:pPr>
        <w:pStyle w:val="5"/>
        <w:ind w:firstLine="422" w:firstLineChars="200"/>
        <w:rPr>
          <w:rFonts w:ascii="Times New Roman" w:hAnsi="Times New Roman" w:cs="Times New Roman"/>
          <w:color w:val="auto"/>
          <w:highlight w:val="none"/>
        </w:rPr>
      </w:pPr>
      <w:r>
        <w:rPr>
          <w:rFonts w:hint="default" w:ascii="Times New Roman" w:hAnsi="Times New Roman" w:cs="Times New Roman"/>
          <w:color w:val="auto"/>
          <w:highlight w:val="none"/>
        </w:rPr>
        <w:t>3.2 详细评审</w:t>
      </w:r>
    </w:p>
    <w:p w14:paraId="0210E07B">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3.2.1 </w:t>
      </w:r>
      <w:r>
        <w:rPr>
          <w:rFonts w:hint="default" w:ascii="Times New Roman" w:hAnsi="Times New Roman" w:eastAsia="宋体" w:cs="Times New Roman"/>
          <w:color w:val="auto"/>
          <w:szCs w:val="21"/>
          <w:highlight w:val="none"/>
          <w:lang w:eastAsia="zh-CN"/>
        </w:rPr>
        <w:t>评标委员会</w:t>
      </w:r>
      <w:r>
        <w:rPr>
          <w:rFonts w:hint="default" w:ascii="Times New Roman" w:hAnsi="Times New Roman" w:eastAsia="宋体" w:cs="Times New Roman"/>
          <w:color w:val="auto"/>
          <w:szCs w:val="21"/>
          <w:highlight w:val="none"/>
        </w:rPr>
        <w:t>按本章规定的量化因素和分值进行打分，并计算出综合得分。</w:t>
      </w:r>
    </w:p>
    <w:p w14:paraId="387B70C6">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(1）按本章规定的评审因素和分值对</w:t>
      </w:r>
      <w:r>
        <w:rPr>
          <w:rFonts w:hint="eastAsia" w:ascii="Times New Roman" w:hAnsi="Times New Roman" w:eastAsia="宋体" w:cs="Times New Roman"/>
          <w:color w:val="auto"/>
          <w:szCs w:val="21"/>
          <w:highlight w:val="none"/>
          <w:lang w:val="en-US" w:eastAsia="zh-CN"/>
        </w:rPr>
        <w:t>技术部分</w:t>
      </w:r>
      <w:r>
        <w:rPr>
          <w:rFonts w:hint="default" w:ascii="Times New Roman" w:hAnsi="Times New Roman" w:eastAsia="宋体" w:cs="Times New Roman"/>
          <w:color w:val="auto"/>
          <w:szCs w:val="21"/>
          <w:highlight w:val="none"/>
        </w:rPr>
        <w:t>计算出得分A。</w:t>
      </w:r>
    </w:p>
    <w:p w14:paraId="27F09872">
      <w:pPr>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(2）按本章规定的评审因素和分值对</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报价计算出得分</w:t>
      </w:r>
      <w:r>
        <w:rPr>
          <w:rFonts w:hint="eastAsia" w:ascii="Times New Roman" w:hAnsi="Times New Roman" w:eastAsia="宋体" w:cs="Times New Roman"/>
          <w:color w:val="auto"/>
          <w:szCs w:val="21"/>
          <w:highlight w:val="none"/>
          <w:lang w:val="en-US" w:eastAsia="zh-CN"/>
        </w:rPr>
        <w:t>B</w:t>
      </w:r>
      <w:r>
        <w:rPr>
          <w:rFonts w:hint="default" w:ascii="Times New Roman" w:hAnsi="Times New Roman" w:eastAsia="宋体" w:cs="Times New Roman"/>
          <w:color w:val="auto"/>
          <w:szCs w:val="21"/>
          <w:highlight w:val="none"/>
        </w:rPr>
        <w:t>。</w:t>
      </w:r>
    </w:p>
    <w:p w14:paraId="41DEB88E">
      <w:pPr>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val="en-US" w:eastAsia="zh-CN"/>
        </w:rPr>
        <w:t>3</w:t>
      </w:r>
      <w:r>
        <w:rPr>
          <w:rFonts w:hint="default" w:ascii="Times New Roman" w:hAnsi="Times New Roman" w:eastAsia="宋体" w:cs="Times New Roman"/>
          <w:color w:val="auto"/>
          <w:szCs w:val="21"/>
          <w:highlight w:val="none"/>
        </w:rPr>
        <w:t>）按本章规定的评审因素和分值对</w:t>
      </w:r>
      <w:r>
        <w:rPr>
          <w:rFonts w:hint="eastAsia" w:ascii="Times New Roman" w:hAnsi="Times New Roman" w:eastAsia="宋体" w:cs="Times New Roman"/>
          <w:color w:val="auto"/>
          <w:szCs w:val="21"/>
          <w:highlight w:val="none"/>
          <w:lang w:val="en-US" w:eastAsia="zh-CN"/>
        </w:rPr>
        <w:t>商务部分</w:t>
      </w:r>
      <w:r>
        <w:rPr>
          <w:rFonts w:hint="default" w:ascii="Times New Roman" w:hAnsi="Times New Roman" w:eastAsia="宋体" w:cs="Times New Roman"/>
          <w:color w:val="auto"/>
          <w:szCs w:val="21"/>
          <w:highlight w:val="none"/>
        </w:rPr>
        <w:t>计算出得分</w:t>
      </w:r>
      <w:r>
        <w:rPr>
          <w:rFonts w:hint="eastAsia" w:ascii="Times New Roman" w:hAnsi="Times New Roman" w:eastAsia="宋体" w:cs="Times New Roman"/>
          <w:color w:val="auto"/>
          <w:szCs w:val="21"/>
          <w:highlight w:val="none"/>
          <w:lang w:val="en-US" w:eastAsia="zh-CN"/>
        </w:rPr>
        <w:t>C</w:t>
      </w:r>
      <w:r>
        <w:rPr>
          <w:rFonts w:hint="default" w:ascii="Times New Roman" w:hAnsi="Times New Roman" w:eastAsia="宋体" w:cs="Times New Roman"/>
          <w:color w:val="auto"/>
          <w:szCs w:val="21"/>
          <w:highlight w:val="none"/>
        </w:rPr>
        <w:t>。</w:t>
      </w:r>
    </w:p>
    <w:p w14:paraId="2A531862">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3.2.2 评分分值计算保留小数点后两位，小数点后第三位“四舍五入”。</w:t>
      </w:r>
    </w:p>
    <w:p w14:paraId="5E144959">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3.2.3 </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lang w:val="en-US" w:eastAsia="zh-CN"/>
        </w:rPr>
        <w:t>综合</w:t>
      </w:r>
      <w:r>
        <w:rPr>
          <w:rFonts w:hint="default" w:ascii="Times New Roman" w:hAnsi="Times New Roman" w:eastAsia="宋体" w:cs="Times New Roman"/>
          <w:color w:val="auto"/>
          <w:szCs w:val="21"/>
          <w:highlight w:val="none"/>
        </w:rPr>
        <w:t>得分＝A</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rPr>
        <w:t>B</w:t>
      </w:r>
      <w:r>
        <w:rPr>
          <w:rFonts w:hint="eastAsia" w:ascii="Times New Roman" w:hAnsi="Times New Roman" w:eastAsia="宋体" w:cs="Times New Roman"/>
          <w:color w:val="auto"/>
          <w:szCs w:val="21"/>
          <w:highlight w:val="none"/>
          <w:lang w:val="en-US" w:eastAsia="zh-CN"/>
        </w:rPr>
        <w:t>+C</w:t>
      </w:r>
      <w:r>
        <w:rPr>
          <w:rFonts w:hint="default" w:ascii="Times New Roman" w:hAnsi="Times New Roman" w:eastAsia="宋体" w:cs="Times New Roman"/>
          <w:color w:val="auto"/>
          <w:szCs w:val="21"/>
          <w:highlight w:val="none"/>
        </w:rPr>
        <w:t>。</w:t>
      </w:r>
    </w:p>
    <w:p w14:paraId="50EE5184">
      <w:pPr>
        <w:spacing w:line="360" w:lineRule="auto"/>
        <w:ind w:firstLine="422" w:firstLineChars="200"/>
        <w:rPr>
          <w:rFonts w:ascii="Times New Roman" w:hAnsi="Times New Roman" w:cs="Times New Roman"/>
          <w:b/>
          <w:color w:val="auto"/>
          <w:highlight w:val="none"/>
        </w:rPr>
      </w:pPr>
      <w:r>
        <w:rPr>
          <w:rFonts w:hint="default" w:ascii="Times New Roman" w:hAnsi="Times New Roman" w:cs="Times New Roman"/>
          <w:b/>
          <w:color w:val="auto"/>
          <w:highlight w:val="none"/>
          <w:lang w:val="en-US" w:eastAsia="zh-CN"/>
        </w:rPr>
        <w:t>3.3</w:t>
      </w:r>
      <w:r>
        <w:rPr>
          <w:rFonts w:hint="default" w:ascii="Times New Roman" w:hAnsi="Times New Roman" w:cs="Times New Roman"/>
          <w:b/>
          <w:color w:val="auto"/>
          <w:highlight w:val="none"/>
          <w:lang w:eastAsia="zh-CN"/>
        </w:rPr>
        <w:t>投标报价文件</w:t>
      </w:r>
      <w:r>
        <w:rPr>
          <w:rFonts w:hint="default" w:ascii="Times New Roman" w:hAnsi="Times New Roman" w:cs="Times New Roman"/>
          <w:b/>
          <w:color w:val="auto"/>
          <w:highlight w:val="none"/>
        </w:rPr>
        <w:t>的澄清和说明</w:t>
      </w:r>
    </w:p>
    <w:p w14:paraId="68553EE2">
      <w:pPr>
        <w:autoSpaceDE w:val="0"/>
        <w:autoSpaceDN w:val="0"/>
        <w:spacing w:line="360" w:lineRule="auto"/>
        <w:ind w:firstLine="420" w:firstLineChars="200"/>
        <w:rPr>
          <w:rFonts w:hint="default" w:ascii="Times New Roman" w:hAnsi="Times New Roman" w:eastAsia="宋体" w:cs="Times New Roman"/>
          <w:color w:val="auto"/>
          <w:kern w:val="2"/>
          <w:szCs w:val="21"/>
          <w:highlight w:val="none"/>
        </w:rPr>
      </w:pPr>
      <w:r>
        <w:rPr>
          <w:rFonts w:hint="default" w:ascii="Times New Roman" w:hAnsi="Times New Roman" w:eastAsia="宋体" w:cs="Times New Roman"/>
          <w:color w:val="auto"/>
          <w:kern w:val="2"/>
          <w:szCs w:val="21"/>
          <w:highlight w:val="none"/>
        </w:rPr>
        <w:t>3.</w:t>
      </w:r>
      <w:r>
        <w:rPr>
          <w:rFonts w:hint="default" w:ascii="Times New Roman" w:hAnsi="Times New Roman" w:eastAsia="宋体" w:cs="Times New Roman"/>
          <w:color w:val="auto"/>
          <w:kern w:val="2"/>
          <w:szCs w:val="21"/>
          <w:highlight w:val="none"/>
          <w:lang w:val="en-US" w:eastAsia="zh-CN"/>
        </w:rPr>
        <w:t>3</w:t>
      </w:r>
      <w:r>
        <w:rPr>
          <w:rFonts w:hint="default" w:ascii="Times New Roman" w:hAnsi="Times New Roman" w:eastAsia="宋体" w:cs="Times New Roman"/>
          <w:color w:val="auto"/>
          <w:kern w:val="2"/>
          <w:szCs w:val="21"/>
          <w:highlight w:val="none"/>
        </w:rPr>
        <w:t>.1 在评标过程中，评标委员会可以书面形式要求</w:t>
      </w:r>
      <w:r>
        <w:rPr>
          <w:rFonts w:hint="eastAsia" w:ascii="Times New Roman" w:hAnsi="Times New Roman" w:eastAsia="宋体" w:cs="Times New Roman"/>
          <w:color w:val="auto"/>
          <w:kern w:val="2"/>
          <w:szCs w:val="21"/>
          <w:highlight w:val="none"/>
          <w:lang w:eastAsia="zh-CN"/>
        </w:rPr>
        <w:t>比选申请人</w:t>
      </w:r>
      <w:r>
        <w:rPr>
          <w:rFonts w:hint="default" w:ascii="Times New Roman" w:hAnsi="Times New Roman" w:eastAsia="宋体" w:cs="Times New Roman"/>
          <w:color w:val="auto"/>
          <w:kern w:val="2"/>
          <w:szCs w:val="21"/>
          <w:highlight w:val="none"/>
        </w:rPr>
        <w:t>对所提交</w:t>
      </w:r>
      <w:r>
        <w:rPr>
          <w:rFonts w:hint="eastAsia" w:ascii="Times New Roman" w:hAnsi="Times New Roman" w:eastAsia="宋体" w:cs="Times New Roman"/>
          <w:color w:val="auto"/>
          <w:kern w:val="2"/>
          <w:szCs w:val="21"/>
          <w:highlight w:val="none"/>
          <w:lang w:val="en-US" w:eastAsia="zh-CN"/>
        </w:rPr>
        <w:t>比选申请文件</w:t>
      </w:r>
      <w:r>
        <w:rPr>
          <w:rFonts w:hint="default" w:ascii="Times New Roman" w:hAnsi="Times New Roman" w:eastAsia="宋体" w:cs="Times New Roman"/>
          <w:color w:val="auto"/>
          <w:kern w:val="2"/>
          <w:szCs w:val="21"/>
          <w:highlight w:val="none"/>
        </w:rPr>
        <w:t>中含义不明确的内容、明显文字或者计算错误进行书面澄清或说明。评标委员会不接受</w:t>
      </w:r>
      <w:r>
        <w:rPr>
          <w:rFonts w:hint="eastAsia" w:ascii="Times New Roman" w:hAnsi="Times New Roman" w:eastAsia="宋体" w:cs="Times New Roman"/>
          <w:color w:val="auto"/>
          <w:kern w:val="2"/>
          <w:szCs w:val="21"/>
          <w:highlight w:val="none"/>
          <w:lang w:eastAsia="zh-CN"/>
        </w:rPr>
        <w:t>比选申请人</w:t>
      </w:r>
      <w:r>
        <w:rPr>
          <w:rFonts w:hint="default" w:ascii="Times New Roman" w:hAnsi="Times New Roman" w:eastAsia="宋体" w:cs="Times New Roman"/>
          <w:color w:val="auto"/>
          <w:kern w:val="2"/>
          <w:szCs w:val="21"/>
          <w:highlight w:val="none"/>
        </w:rPr>
        <w:t>主动提出的澄清、说明。</w:t>
      </w:r>
      <w:r>
        <w:rPr>
          <w:rFonts w:hint="eastAsia" w:ascii="Times New Roman" w:hAnsi="Times New Roman" w:eastAsia="宋体" w:cs="Times New Roman"/>
          <w:color w:val="auto"/>
          <w:kern w:val="2"/>
          <w:szCs w:val="21"/>
          <w:highlight w:val="none"/>
          <w:lang w:eastAsia="zh-CN"/>
        </w:rPr>
        <w:t>比选申请人</w:t>
      </w:r>
      <w:r>
        <w:rPr>
          <w:rFonts w:hint="default" w:ascii="Times New Roman" w:hAnsi="Times New Roman" w:eastAsia="宋体" w:cs="Times New Roman"/>
          <w:color w:val="auto"/>
          <w:kern w:val="2"/>
          <w:szCs w:val="21"/>
          <w:highlight w:val="none"/>
        </w:rPr>
        <w:t>不按评标委员会要求澄清或说明的，评标委员会应否决其投标。</w:t>
      </w:r>
    </w:p>
    <w:p w14:paraId="240259FE">
      <w:pPr>
        <w:autoSpaceDE w:val="0"/>
        <w:autoSpaceDN w:val="0"/>
        <w:spacing w:line="360" w:lineRule="auto"/>
        <w:ind w:firstLine="420" w:firstLineChars="200"/>
        <w:rPr>
          <w:rFonts w:hint="default" w:ascii="Times New Roman" w:hAnsi="Times New Roman" w:eastAsia="宋体" w:cs="Times New Roman"/>
          <w:color w:val="auto"/>
          <w:kern w:val="2"/>
          <w:szCs w:val="21"/>
          <w:highlight w:val="none"/>
        </w:rPr>
      </w:pPr>
      <w:r>
        <w:rPr>
          <w:rFonts w:hint="default" w:ascii="Times New Roman" w:hAnsi="Times New Roman" w:eastAsia="宋体" w:cs="Times New Roman"/>
          <w:color w:val="auto"/>
          <w:kern w:val="2"/>
          <w:szCs w:val="21"/>
          <w:highlight w:val="none"/>
        </w:rPr>
        <w:t>3.</w:t>
      </w:r>
      <w:r>
        <w:rPr>
          <w:rFonts w:hint="default" w:ascii="Times New Roman" w:hAnsi="Times New Roman" w:eastAsia="宋体" w:cs="Times New Roman"/>
          <w:color w:val="auto"/>
          <w:kern w:val="2"/>
          <w:szCs w:val="21"/>
          <w:highlight w:val="none"/>
          <w:lang w:val="en-US" w:eastAsia="zh-CN"/>
        </w:rPr>
        <w:t>3</w:t>
      </w:r>
      <w:r>
        <w:rPr>
          <w:rFonts w:hint="default" w:ascii="Times New Roman" w:hAnsi="Times New Roman" w:eastAsia="宋体" w:cs="Times New Roman"/>
          <w:color w:val="auto"/>
          <w:kern w:val="2"/>
          <w:szCs w:val="21"/>
          <w:highlight w:val="none"/>
        </w:rPr>
        <w:t>.2 澄清和说明不得超出</w:t>
      </w:r>
      <w:r>
        <w:rPr>
          <w:rFonts w:hint="eastAsia" w:ascii="Times New Roman" w:hAnsi="Times New Roman" w:eastAsia="宋体" w:cs="Times New Roman"/>
          <w:color w:val="auto"/>
          <w:kern w:val="2"/>
          <w:szCs w:val="21"/>
          <w:highlight w:val="none"/>
          <w:lang w:val="en-US" w:eastAsia="zh-CN"/>
        </w:rPr>
        <w:t>比选申请文件</w:t>
      </w:r>
      <w:r>
        <w:rPr>
          <w:rFonts w:hint="default" w:ascii="Times New Roman" w:hAnsi="Times New Roman" w:eastAsia="宋体" w:cs="Times New Roman"/>
          <w:color w:val="auto"/>
          <w:kern w:val="2"/>
          <w:szCs w:val="21"/>
          <w:highlight w:val="none"/>
        </w:rPr>
        <w:t>的范围或者改变</w:t>
      </w:r>
      <w:r>
        <w:rPr>
          <w:rFonts w:hint="eastAsia" w:ascii="Times New Roman" w:hAnsi="Times New Roman" w:eastAsia="宋体" w:cs="Times New Roman"/>
          <w:color w:val="auto"/>
          <w:kern w:val="2"/>
          <w:szCs w:val="21"/>
          <w:highlight w:val="none"/>
          <w:lang w:eastAsia="zh-CN"/>
        </w:rPr>
        <w:t>比选申请文件</w:t>
      </w:r>
      <w:r>
        <w:rPr>
          <w:rFonts w:hint="default" w:ascii="Times New Roman" w:hAnsi="Times New Roman" w:eastAsia="宋体" w:cs="Times New Roman"/>
          <w:color w:val="auto"/>
          <w:kern w:val="2"/>
          <w:szCs w:val="21"/>
          <w:highlight w:val="none"/>
        </w:rPr>
        <w:t>的实质性内容(算术性错误修正的除外)。</w:t>
      </w:r>
      <w:r>
        <w:rPr>
          <w:rFonts w:hint="eastAsia" w:ascii="Times New Roman" w:hAnsi="Times New Roman" w:eastAsia="宋体" w:cs="Times New Roman"/>
          <w:color w:val="auto"/>
          <w:kern w:val="2"/>
          <w:szCs w:val="21"/>
          <w:highlight w:val="none"/>
          <w:lang w:eastAsia="zh-CN"/>
        </w:rPr>
        <w:t>比选申请人</w:t>
      </w:r>
      <w:r>
        <w:rPr>
          <w:rFonts w:hint="default" w:ascii="Times New Roman" w:hAnsi="Times New Roman" w:eastAsia="宋体" w:cs="Times New Roman"/>
          <w:color w:val="auto"/>
          <w:kern w:val="2"/>
          <w:szCs w:val="21"/>
          <w:highlight w:val="none"/>
        </w:rPr>
        <w:t>的书面澄清、说明属于</w:t>
      </w:r>
      <w:r>
        <w:rPr>
          <w:rFonts w:hint="eastAsia" w:ascii="Times New Roman" w:hAnsi="Times New Roman" w:eastAsia="宋体" w:cs="Times New Roman"/>
          <w:color w:val="auto"/>
          <w:kern w:val="2"/>
          <w:szCs w:val="21"/>
          <w:highlight w:val="none"/>
          <w:lang w:eastAsia="zh-CN"/>
        </w:rPr>
        <w:t>比选申请文件</w:t>
      </w:r>
      <w:r>
        <w:rPr>
          <w:rFonts w:hint="default" w:ascii="Times New Roman" w:hAnsi="Times New Roman" w:eastAsia="宋体" w:cs="Times New Roman"/>
          <w:color w:val="auto"/>
          <w:kern w:val="2"/>
          <w:szCs w:val="21"/>
          <w:highlight w:val="none"/>
        </w:rPr>
        <w:t>的组成部分。</w:t>
      </w:r>
    </w:p>
    <w:p w14:paraId="72164CD0">
      <w:pPr>
        <w:autoSpaceDE w:val="0"/>
        <w:autoSpaceDN w:val="0"/>
        <w:spacing w:line="360" w:lineRule="auto"/>
        <w:ind w:firstLine="420" w:firstLineChars="200"/>
        <w:rPr>
          <w:rFonts w:hint="default" w:ascii="Times New Roman" w:hAnsi="Times New Roman" w:eastAsia="宋体" w:cs="Times New Roman"/>
          <w:color w:val="auto"/>
          <w:kern w:val="2"/>
          <w:szCs w:val="21"/>
          <w:highlight w:val="none"/>
        </w:rPr>
      </w:pPr>
      <w:r>
        <w:rPr>
          <w:rFonts w:hint="default" w:ascii="Times New Roman" w:hAnsi="Times New Roman" w:eastAsia="宋体" w:cs="Times New Roman"/>
          <w:color w:val="auto"/>
          <w:kern w:val="2"/>
          <w:szCs w:val="21"/>
          <w:highlight w:val="none"/>
        </w:rPr>
        <w:t>3.</w:t>
      </w:r>
      <w:r>
        <w:rPr>
          <w:rFonts w:hint="default" w:ascii="Times New Roman" w:hAnsi="Times New Roman" w:eastAsia="宋体" w:cs="Times New Roman"/>
          <w:color w:val="auto"/>
          <w:kern w:val="2"/>
          <w:szCs w:val="21"/>
          <w:highlight w:val="none"/>
          <w:lang w:val="en-US" w:eastAsia="zh-CN"/>
        </w:rPr>
        <w:t>3</w:t>
      </w:r>
      <w:r>
        <w:rPr>
          <w:rFonts w:hint="default" w:ascii="Times New Roman" w:hAnsi="Times New Roman" w:eastAsia="宋体" w:cs="Times New Roman"/>
          <w:color w:val="auto"/>
          <w:kern w:val="2"/>
          <w:szCs w:val="21"/>
          <w:highlight w:val="none"/>
        </w:rPr>
        <w:t>.3 评标委员会不得暗示或者诱导</w:t>
      </w:r>
      <w:r>
        <w:rPr>
          <w:rFonts w:hint="eastAsia" w:ascii="Times New Roman" w:hAnsi="Times New Roman" w:eastAsia="宋体" w:cs="Times New Roman"/>
          <w:color w:val="auto"/>
          <w:kern w:val="2"/>
          <w:szCs w:val="21"/>
          <w:highlight w:val="none"/>
          <w:lang w:eastAsia="zh-CN"/>
        </w:rPr>
        <w:t>比选申请人</w:t>
      </w:r>
      <w:r>
        <w:rPr>
          <w:rFonts w:hint="default" w:ascii="Times New Roman" w:hAnsi="Times New Roman" w:eastAsia="宋体" w:cs="Times New Roman"/>
          <w:color w:val="auto"/>
          <w:kern w:val="2"/>
          <w:szCs w:val="21"/>
          <w:highlight w:val="none"/>
        </w:rPr>
        <w:t>作出澄清、说明，对</w:t>
      </w:r>
      <w:r>
        <w:rPr>
          <w:rFonts w:hint="eastAsia" w:ascii="Times New Roman" w:hAnsi="Times New Roman" w:eastAsia="宋体" w:cs="Times New Roman"/>
          <w:color w:val="auto"/>
          <w:kern w:val="2"/>
          <w:szCs w:val="21"/>
          <w:highlight w:val="none"/>
          <w:lang w:eastAsia="zh-CN"/>
        </w:rPr>
        <w:t>比选申请人</w:t>
      </w:r>
      <w:r>
        <w:rPr>
          <w:rFonts w:hint="default" w:ascii="Times New Roman" w:hAnsi="Times New Roman" w:eastAsia="宋体" w:cs="Times New Roman"/>
          <w:color w:val="auto"/>
          <w:kern w:val="2"/>
          <w:szCs w:val="21"/>
          <w:highlight w:val="none"/>
        </w:rPr>
        <w:t>提交的澄清、说明有疑问的，可以要求</w:t>
      </w:r>
      <w:r>
        <w:rPr>
          <w:rFonts w:hint="eastAsia" w:ascii="Times New Roman" w:hAnsi="Times New Roman" w:eastAsia="宋体" w:cs="Times New Roman"/>
          <w:color w:val="auto"/>
          <w:kern w:val="2"/>
          <w:szCs w:val="21"/>
          <w:highlight w:val="none"/>
          <w:lang w:eastAsia="zh-CN"/>
        </w:rPr>
        <w:t>比选申请人</w:t>
      </w:r>
      <w:r>
        <w:rPr>
          <w:rFonts w:hint="default" w:ascii="Times New Roman" w:hAnsi="Times New Roman" w:eastAsia="宋体" w:cs="Times New Roman"/>
          <w:color w:val="auto"/>
          <w:kern w:val="2"/>
          <w:szCs w:val="21"/>
          <w:highlight w:val="none"/>
        </w:rPr>
        <w:t>进一步澄清或说明，直至满足评标委员会的要求。</w:t>
      </w:r>
    </w:p>
    <w:p w14:paraId="2CC89A7E">
      <w:pPr>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w:t>
      </w:r>
      <w:r>
        <w:rPr>
          <w:rFonts w:hint="default" w:ascii="Times New Roman" w:hAnsi="Times New Roman" w:eastAsia="宋体" w:cs="Times New Roman"/>
          <w:color w:val="auto"/>
          <w:szCs w:val="21"/>
          <w:highlight w:val="none"/>
          <w:lang w:val="en-US" w:eastAsia="zh-CN"/>
        </w:rPr>
        <w:t>3</w:t>
      </w:r>
      <w:r>
        <w:rPr>
          <w:rFonts w:hint="default" w:ascii="Times New Roman" w:hAnsi="Times New Roman" w:eastAsia="宋体" w:cs="Times New Roman"/>
          <w:color w:val="auto"/>
          <w:szCs w:val="21"/>
          <w:highlight w:val="none"/>
        </w:rPr>
        <w:t>.4 凡超出</w:t>
      </w:r>
      <w:r>
        <w:rPr>
          <w:rFonts w:hint="eastAsia" w:ascii="Times New Roman" w:hAnsi="Times New Roman" w:eastAsia="宋体" w:cs="Times New Roman"/>
          <w:color w:val="auto"/>
          <w:szCs w:val="21"/>
          <w:highlight w:val="none"/>
          <w:lang w:eastAsia="zh-CN"/>
        </w:rPr>
        <w:t>比选文件</w:t>
      </w:r>
      <w:r>
        <w:rPr>
          <w:rFonts w:hint="default" w:ascii="Times New Roman" w:hAnsi="Times New Roman" w:eastAsia="宋体" w:cs="Times New Roman"/>
          <w:color w:val="auto"/>
          <w:szCs w:val="21"/>
          <w:highlight w:val="none"/>
        </w:rPr>
        <w:t>规定的或给</w:t>
      </w:r>
      <w:r>
        <w:rPr>
          <w:rFonts w:hint="eastAsia" w:ascii="Times New Roman" w:hAnsi="Times New Roman" w:eastAsia="宋体" w:cs="Times New Roman"/>
          <w:color w:val="auto"/>
          <w:szCs w:val="21"/>
          <w:highlight w:val="none"/>
          <w:lang w:eastAsia="zh-CN"/>
        </w:rPr>
        <w:t>委托人</w:t>
      </w:r>
      <w:r>
        <w:rPr>
          <w:rFonts w:hint="default" w:ascii="Times New Roman" w:hAnsi="Times New Roman" w:eastAsia="宋体" w:cs="Times New Roman"/>
          <w:color w:val="auto"/>
          <w:szCs w:val="21"/>
          <w:highlight w:val="none"/>
        </w:rPr>
        <w:t>带来未曾要求的利益的变化、偏差或其他因素在评标时不予考虑。</w:t>
      </w:r>
    </w:p>
    <w:p w14:paraId="5DF2E3D3">
      <w:pPr>
        <w:pStyle w:val="36"/>
        <w:spacing w:line="360" w:lineRule="auto"/>
        <w:ind w:firstLine="422" w:firstLineChars="200"/>
        <w:rPr>
          <w:rFonts w:ascii="Times New Roman" w:hAnsi="Times New Roman" w:cs="Times New Roman"/>
          <w:b/>
          <w:color w:val="auto"/>
          <w:highlight w:val="none"/>
        </w:rPr>
      </w:pPr>
      <w:r>
        <w:rPr>
          <w:rFonts w:hint="default" w:ascii="Times New Roman" w:hAnsi="Times New Roman" w:cs="Times New Roman"/>
          <w:b/>
          <w:color w:val="auto"/>
          <w:highlight w:val="none"/>
        </w:rPr>
        <w:t>3.</w:t>
      </w:r>
      <w:r>
        <w:rPr>
          <w:rFonts w:hint="default" w:ascii="Times New Roman" w:hAnsi="Times New Roman" w:cs="Times New Roman"/>
          <w:b/>
          <w:color w:val="auto"/>
          <w:highlight w:val="none"/>
          <w:lang w:val="en-US" w:eastAsia="zh-CN"/>
        </w:rPr>
        <w:t>4</w:t>
      </w:r>
      <w:r>
        <w:rPr>
          <w:rFonts w:hint="default" w:ascii="Times New Roman" w:hAnsi="Times New Roman" w:cs="Times New Roman"/>
          <w:b/>
          <w:color w:val="auto"/>
          <w:highlight w:val="none"/>
        </w:rPr>
        <w:t xml:space="preserve"> 否决投标</w:t>
      </w:r>
    </w:p>
    <w:p w14:paraId="1AE2CC59">
      <w:pPr>
        <w:pStyle w:val="36"/>
        <w:spacing w:line="360" w:lineRule="auto"/>
        <w:ind w:firstLine="411" w:firstLineChars="196"/>
        <w:rPr>
          <w:rFonts w:ascii="Times New Roman" w:hAnsi="Times New Roman" w:cs="Times New Roman"/>
          <w:color w:val="auto"/>
          <w:highlight w:val="none"/>
        </w:rPr>
      </w:pPr>
      <w:r>
        <w:rPr>
          <w:rFonts w:hint="default" w:ascii="Times New Roman" w:hAnsi="Times New Roman" w:cs="Times New Roman"/>
          <w:color w:val="auto"/>
          <w:highlight w:val="none"/>
        </w:rPr>
        <w:t>本章评标办法中未列明的要求，均不得作为否决投标的条件。</w:t>
      </w:r>
    </w:p>
    <w:p w14:paraId="3235DD41">
      <w:pPr>
        <w:pStyle w:val="36"/>
        <w:spacing w:line="360" w:lineRule="auto"/>
        <w:ind w:firstLine="422" w:firstLineChars="200"/>
        <w:rPr>
          <w:rFonts w:ascii="Times New Roman" w:hAnsi="Times New Roman" w:cs="Times New Roman"/>
          <w:b/>
          <w:color w:val="auto"/>
          <w:highlight w:val="none"/>
        </w:rPr>
      </w:pPr>
      <w:r>
        <w:rPr>
          <w:rFonts w:hint="default" w:ascii="Times New Roman" w:hAnsi="Times New Roman" w:cs="Times New Roman"/>
          <w:b/>
          <w:color w:val="auto"/>
          <w:highlight w:val="none"/>
        </w:rPr>
        <w:t>3.</w:t>
      </w:r>
      <w:r>
        <w:rPr>
          <w:rFonts w:hint="default" w:ascii="Times New Roman" w:hAnsi="Times New Roman" w:cs="Times New Roman"/>
          <w:b/>
          <w:color w:val="auto"/>
          <w:highlight w:val="none"/>
          <w:lang w:val="en-US" w:eastAsia="zh-CN"/>
        </w:rPr>
        <w:t>5</w:t>
      </w:r>
      <w:r>
        <w:rPr>
          <w:rFonts w:hint="default" w:ascii="Times New Roman" w:hAnsi="Times New Roman" w:cs="Times New Roman"/>
          <w:b/>
          <w:color w:val="auto"/>
          <w:highlight w:val="none"/>
        </w:rPr>
        <w:t>评标结果</w:t>
      </w:r>
    </w:p>
    <w:p w14:paraId="1F621393">
      <w:pPr>
        <w:pStyle w:val="36"/>
        <w:spacing w:line="360" w:lineRule="auto"/>
        <w:ind w:firstLine="420" w:firstLineChars="200"/>
        <w:rPr>
          <w:rFonts w:hint="default" w:ascii="Times New Roman" w:hAnsi="Times New Roman" w:cs="Times New Roman"/>
          <w:b w:val="0"/>
          <w:bCs/>
          <w:color w:val="auto"/>
          <w:highlight w:val="none"/>
        </w:rPr>
      </w:pPr>
      <w:r>
        <w:rPr>
          <w:rFonts w:hint="default" w:ascii="Times New Roman" w:hAnsi="Times New Roman" w:cs="Times New Roman"/>
          <w:b w:val="0"/>
          <w:bCs/>
          <w:color w:val="auto"/>
          <w:highlight w:val="none"/>
        </w:rPr>
        <w:t>3.</w:t>
      </w:r>
      <w:r>
        <w:rPr>
          <w:rFonts w:hint="default" w:ascii="Times New Roman" w:hAnsi="Times New Roman" w:cs="Times New Roman"/>
          <w:b w:val="0"/>
          <w:bCs/>
          <w:color w:val="auto"/>
          <w:highlight w:val="none"/>
          <w:lang w:val="en-US" w:eastAsia="zh-CN"/>
        </w:rPr>
        <w:t>5</w:t>
      </w:r>
      <w:r>
        <w:rPr>
          <w:rFonts w:hint="default" w:ascii="Times New Roman" w:hAnsi="Times New Roman" w:cs="Times New Roman"/>
          <w:b w:val="0"/>
          <w:bCs/>
          <w:color w:val="auto"/>
          <w:highlight w:val="none"/>
        </w:rPr>
        <w:t>.1 评标委员会将按照评标办法前附表内容推荐</w:t>
      </w:r>
      <w:r>
        <w:rPr>
          <w:rFonts w:hint="eastAsia" w:ascii="Times New Roman" w:hAnsi="Times New Roman" w:cs="Times New Roman"/>
          <w:b w:val="0"/>
          <w:bCs/>
          <w:color w:val="auto"/>
          <w:highlight w:val="none"/>
          <w:lang w:eastAsia="zh-CN"/>
        </w:rPr>
        <w:t>中选</w:t>
      </w:r>
      <w:r>
        <w:rPr>
          <w:rFonts w:hint="default" w:ascii="Times New Roman" w:hAnsi="Times New Roman" w:cs="Times New Roman"/>
          <w:b w:val="0"/>
          <w:bCs/>
          <w:color w:val="auto"/>
          <w:highlight w:val="none"/>
        </w:rPr>
        <w:t>候选人。</w:t>
      </w:r>
    </w:p>
    <w:p w14:paraId="4B533F57">
      <w:pPr>
        <w:pStyle w:val="36"/>
        <w:spacing w:line="360" w:lineRule="auto"/>
        <w:ind w:firstLine="420" w:firstLineChars="200"/>
        <w:rPr>
          <w:rFonts w:hint="default" w:ascii="Times New Roman" w:hAnsi="Times New Roman" w:cs="Times New Roman"/>
          <w:color w:val="auto"/>
          <w:sz w:val="52"/>
          <w:highlight w:val="none"/>
        </w:rPr>
      </w:pPr>
      <w:r>
        <w:rPr>
          <w:rFonts w:hint="default" w:ascii="Times New Roman" w:hAnsi="Times New Roman" w:cs="Times New Roman"/>
          <w:b w:val="0"/>
          <w:bCs/>
          <w:color w:val="auto"/>
          <w:highlight w:val="none"/>
        </w:rPr>
        <w:t>3.</w:t>
      </w:r>
      <w:r>
        <w:rPr>
          <w:rFonts w:hint="default" w:ascii="Times New Roman" w:hAnsi="Times New Roman" w:cs="Times New Roman"/>
          <w:b w:val="0"/>
          <w:bCs/>
          <w:color w:val="auto"/>
          <w:highlight w:val="none"/>
          <w:lang w:val="en-US" w:eastAsia="zh-CN"/>
        </w:rPr>
        <w:t>5</w:t>
      </w:r>
      <w:r>
        <w:rPr>
          <w:rFonts w:hint="default" w:ascii="Times New Roman" w:hAnsi="Times New Roman" w:cs="Times New Roman"/>
          <w:b w:val="0"/>
          <w:bCs/>
          <w:color w:val="auto"/>
          <w:highlight w:val="none"/>
        </w:rPr>
        <w:t>.2 评标</w:t>
      </w:r>
      <w:r>
        <w:rPr>
          <w:rFonts w:hint="default" w:ascii="Times New Roman" w:hAnsi="Times New Roman" w:cs="Times New Roman"/>
          <w:color w:val="auto"/>
          <w:highlight w:val="none"/>
        </w:rPr>
        <w:t>委员会完成评标后，应当向</w:t>
      </w:r>
      <w:r>
        <w:rPr>
          <w:rFonts w:hint="eastAsia" w:ascii="Times New Roman" w:hAnsi="Times New Roman" w:cs="Times New Roman"/>
          <w:color w:val="auto"/>
          <w:highlight w:val="none"/>
          <w:lang w:eastAsia="zh-CN"/>
        </w:rPr>
        <w:t>比选人</w:t>
      </w:r>
      <w:r>
        <w:rPr>
          <w:rFonts w:hint="default" w:ascii="Times New Roman" w:hAnsi="Times New Roman" w:cs="Times New Roman"/>
          <w:color w:val="auto"/>
          <w:highlight w:val="none"/>
        </w:rPr>
        <w:t>提交书面评标报告。</w:t>
      </w:r>
    </w:p>
    <w:p w14:paraId="4A693509">
      <w:pPr>
        <w:spacing w:line="360" w:lineRule="auto"/>
        <w:rPr>
          <w:rFonts w:ascii="Times New Roman" w:hAnsi="Times New Roman" w:eastAsia="宋体" w:cs="Times New Roman"/>
          <w:color w:val="auto"/>
          <w:highlight w:val="none"/>
        </w:rPr>
      </w:pPr>
      <w:r>
        <w:rPr>
          <w:rFonts w:hint="default" w:ascii="Times New Roman" w:hAnsi="Times New Roman" w:eastAsia="宋体" w:cs="Times New Roman"/>
          <w:color w:val="auto"/>
          <w:highlight w:val="none"/>
        </w:rPr>
        <w:br w:type="page"/>
      </w:r>
    </w:p>
    <w:p w14:paraId="068C72E9">
      <w:pPr>
        <w:pStyle w:val="2"/>
        <w:numPr>
          <w:ilvl w:val="0"/>
          <w:numId w:val="7"/>
        </w:numPr>
        <w:spacing w:before="340" w:after="330" w:line="576" w:lineRule="auto"/>
        <w:jc w:val="center"/>
        <w:rPr>
          <w:rFonts w:hint="default" w:ascii="Times New Roman" w:hAnsi="Times New Roman" w:eastAsia="宋体" w:cs="Times New Roman"/>
          <w:color w:val="auto"/>
          <w:sz w:val="36"/>
          <w:szCs w:val="36"/>
          <w:highlight w:val="none"/>
        </w:rPr>
      </w:pPr>
      <w:bookmarkStart w:id="26" w:name="_Toc28065"/>
      <w:r>
        <w:rPr>
          <w:rFonts w:hint="default" w:ascii="Times New Roman" w:hAnsi="Times New Roman" w:eastAsia="宋体" w:cs="Times New Roman"/>
          <w:color w:val="auto"/>
          <w:sz w:val="36"/>
          <w:szCs w:val="36"/>
          <w:highlight w:val="none"/>
        </w:rPr>
        <w:t>合同条款及格式</w:t>
      </w:r>
      <w:bookmarkEnd w:id="26"/>
    </w:p>
    <w:p w14:paraId="34F0BB39">
      <w:pPr>
        <w:spacing w:line="360" w:lineRule="auto"/>
        <w:jc w:val="right"/>
        <w:rPr>
          <w:rFonts w:hint="eastAsia" w:asciiTheme="minorEastAsia" w:hAnsiTheme="minorEastAsia" w:eastAsiaTheme="minorEastAsia" w:cstheme="minorEastAsia"/>
          <w:b/>
          <w:bCs/>
          <w:sz w:val="52"/>
          <w:szCs w:val="52"/>
          <w:lang w:eastAsia="zh-CN"/>
        </w:rPr>
      </w:pPr>
      <w:r>
        <w:rPr>
          <w:rFonts w:hint="eastAsia" w:asciiTheme="minorEastAsia" w:hAnsiTheme="minorEastAsia" w:eastAsiaTheme="minorEastAsia" w:cstheme="minorEastAsia"/>
          <w:b/>
          <w:bCs/>
          <w:sz w:val="32"/>
          <w:szCs w:val="28"/>
        </w:rPr>
        <w:t>合同编号：</w:t>
      </w:r>
      <w:r>
        <w:rPr>
          <w:rFonts w:hint="eastAsia" w:asciiTheme="minorEastAsia" w:hAnsiTheme="minorEastAsia" w:cstheme="minorEastAsia"/>
          <w:b/>
          <w:bCs/>
          <w:sz w:val="32"/>
          <w:szCs w:val="28"/>
          <w:lang w:eastAsia="zh-CN"/>
        </w:rPr>
        <w:t xml:space="preserve">      </w:t>
      </w:r>
    </w:p>
    <w:p w14:paraId="0EF1A09D">
      <w:pPr>
        <w:spacing w:line="360" w:lineRule="auto"/>
        <w:rPr>
          <w:rFonts w:ascii="仿宋" w:hAnsi="仿宋" w:eastAsia="仿宋" w:cs="仿宋"/>
          <w:b/>
          <w:bCs/>
          <w:sz w:val="52"/>
          <w:szCs w:val="52"/>
        </w:rPr>
      </w:pPr>
    </w:p>
    <w:p w14:paraId="2CE1EF76">
      <w:pPr>
        <w:spacing w:line="360" w:lineRule="auto"/>
        <w:jc w:val="center"/>
        <w:rPr>
          <w:rFonts w:ascii="仿宋" w:hAnsi="仿宋" w:eastAsia="仿宋" w:cs="仿宋"/>
          <w:b/>
          <w:bCs/>
          <w:sz w:val="52"/>
          <w:szCs w:val="52"/>
        </w:rPr>
      </w:pPr>
    </w:p>
    <w:p w14:paraId="4E53210B">
      <w:pPr>
        <w:pStyle w:val="14"/>
        <w:rPr>
          <w:rFonts w:ascii="仿宋" w:hAnsi="仿宋" w:eastAsia="仿宋" w:cs="仿宋"/>
        </w:rPr>
      </w:pPr>
    </w:p>
    <w:p w14:paraId="1B2A3FC1">
      <w:pPr>
        <w:snapToGrid w:val="0"/>
        <w:spacing w:line="360" w:lineRule="auto"/>
        <w:jc w:val="center"/>
        <w:rPr>
          <w:rFonts w:hint="eastAsia" w:asciiTheme="minorEastAsia" w:hAnsiTheme="minorEastAsia" w:eastAsiaTheme="minorEastAsia" w:cstheme="minorEastAsia"/>
          <w:b/>
          <w:bCs/>
          <w:kern w:val="44"/>
          <w:sz w:val="44"/>
          <w:szCs w:val="44"/>
          <w:lang w:eastAsia="zh-CN" w:bidi="en-US"/>
        </w:rPr>
      </w:pPr>
      <w:r>
        <w:rPr>
          <w:rFonts w:hint="eastAsia" w:asciiTheme="minorEastAsia" w:hAnsiTheme="minorEastAsia" w:eastAsiaTheme="minorEastAsia" w:cstheme="minorEastAsia"/>
          <w:b/>
          <w:bCs/>
          <w:kern w:val="44"/>
          <w:sz w:val="44"/>
          <w:szCs w:val="44"/>
          <w:lang w:bidi="en-US"/>
        </w:rPr>
        <w:t xml:space="preserve"> </w:t>
      </w:r>
      <w:r>
        <w:rPr>
          <w:rFonts w:hint="eastAsia" w:asciiTheme="minorEastAsia" w:hAnsiTheme="minorEastAsia" w:cstheme="minorEastAsia"/>
          <w:b/>
          <w:bCs/>
          <w:kern w:val="44"/>
          <w:sz w:val="44"/>
          <w:szCs w:val="44"/>
          <w:lang w:eastAsia="zh-CN" w:bidi="en-US"/>
        </w:rPr>
        <w:t>龙泉驿、大划等24座充电站建设工程</w:t>
      </w:r>
    </w:p>
    <w:p w14:paraId="6017AB39">
      <w:pPr>
        <w:snapToGrid w:val="0"/>
        <w:spacing w:line="360" w:lineRule="auto"/>
        <w:jc w:val="center"/>
        <w:rPr>
          <w:rFonts w:hint="eastAsia" w:asciiTheme="minorEastAsia" w:hAnsiTheme="minorEastAsia" w:eastAsiaTheme="minorEastAsia" w:cstheme="minorEastAsia"/>
          <w:b/>
          <w:bCs/>
          <w:kern w:val="44"/>
          <w:sz w:val="44"/>
          <w:szCs w:val="44"/>
          <w:lang w:bidi="en-US"/>
        </w:rPr>
      </w:pPr>
      <w:r>
        <w:rPr>
          <w:rFonts w:hint="eastAsia" w:asciiTheme="minorEastAsia" w:hAnsiTheme="minorEastAsia" w:eastAsiaTheme="minorEastAsia" w:cstheme="minorEastAsia"/>
          <w:b/>
          <w:bCs/>
          <w:kern w:val="44"/>
          <w:sz w:val="44"/>
          <w:szCs w:val="44"/>
          <w:lang w:bidi="en-US"/>
        </w:rPr>
        <w:t>监理服务合同</w:t>
      </w:r>
    </w:p>
    <w:p w14:paraId="453CEE2D">
      <w:pPr>
        <w:spacing w:line="360" w:lineRule="auto"/>
        <w:jc w:val="center"/>
        <w:rPr>
          <w:rFonts w:ascii="仿宋" w:hAnsi="仿宋" w:eastAsia="仿宋" w:cs="仿宋"/>
          <w:b/>
          <w:bCs/>
          <w:sz w:val="24"/>
        </w:rPr>
      </w:pPr>
    </w:p>
    <w:p w14:paraId="52289A33">
      <w:pPr>
        <w:spacing w:line="360" w:lineRule="auto"/>
        <w:jc w:val="center"/>
        <w:rPr>
          <w:rFonts w:ascii="仿宋" w:hAnsi="仿宋" w:eastAsia="仿宋" w:cs="仿宋"/>
          <w:b/>
          <w:bCs/>
          <w:sz w:val="24"/>
        </w:rPr>
      </w:pPr>
    </w:p>
    <w:p w14:paraId="07EA9A82">
      <w:pPr>
        <w:spacing w:line="360" w:lineRule="auto"/>
        <w:jc w:val="center"/>
        <w:rPr>
          <w:rFonts w:ascii="仿宋" w:hAnsi="仿宋" w:eastAsia="仿宋" w:cs="仿宋"/>
          <w:b/>
          <w:bCs/>
          <w:sz w:val="24"/>
        </w:rPr>
      </w:pPr>
    </w:p>
    <w:p w14:paraId="4CF23222">
      <w:pPr>
        <w:spacing w:line="360" w:lineRule="auto"/>
        <w:rPr>
          <w:rFonts w:ascii="仿宋" w:hAnsi="仿宋" w:eastAsia="仿宋" w:cs="仿宋"/>
          <w:b/>
          <w:bCs/>
          <w:sz w:val="24"/>
        </w:rPr>
      </w:pPr>
    </w:p>
    <w:p w14:paraId="1FB769B4">
      <w:pPr>
        <w:spacing w:line="360" w:lineRule="auto"/>
        <w:jc w:val="center"/>
        <w:rPr>
          <w:rFonts w:ascii="仿宋" w:hAnsi="仿宋" w:eastAsia="仿宋" w:cs="仿宋"/>
          <w:b/>
          <w:bCs/>
          <w:sz w:val="32"/>
          <w:szCs w:val="32"/>
        </w:rPr>
      </w:pPr>
    </w:p>
    <w:p w14:paraId="3B6C91E3">
      <w:pPr>
        <w:spacing w:line="360" w:lineRule="auto"/>
        <w:jc w:val="center"/>
        <w:rPr>
          <w:rFonts w:ascii="仿宋" w:hAnsi="仿宋" w:eastAsia="仿宋" w:cs="仿宋"/>
          <w:b/>
          <w:bCs/>
          <w:sz w:val="32"/>
          <w:szCs w:val="32"/>
        </w:rPr>
      </w:pPr>
      <w:r>
        <w:rPr>
          <w:rFonts w:ascii="仿宋" w:hAnsi="仿宋" w:eastAsia="仿宋" w:cs="仿宋"/>
          <w:b/>
          <w:bCs/>
          <w:sz w:val="32"/>
          <w:szCs w:val="32"/>
        </w:rPr>
        <w:t xml:space="preserve"> </w:t>
      </w:r>
    </w:p>
    <w:p w14:paraId="02EB528E">
      <w:pPr>
        <w:pStyle w:val="459"/>
        <w:adjustRightInd w:val="0"/>
        <w:snapToGrid w:val="0"/>
        <w:spacing w:line="360" w:lineRule="auto"/>
        <w:ind w:firstLine="1285" w:firstLineChars="400"/>
        <w:rPr>
          <w:rFonts w:hint="eastAsia" w:asciiTheme="minorEastAsia" w:hAnsiTheme="minorEastAsia" w:eastAsiaTheme="minorEastAsia" w:cstheme="minorEastAsia"/>
          <w:b/>
          <w:kern w:val="2"/>
          <w:sz w:val="32"/>
          <w:szCs w:val="32"/>
        </w:rPr>
      </w:pPr>
      <w:r>
        <w:rPr>
          <w:rFonts w:hint="eastAsia" w:asciiTheme="minorEastAsia" w:hAnsiTheme="minorEastAsia" w:eastAsiaTheme="minorEastAsia" w:cstheme="minorEastAsia"/>
          <w:b/>
          <w:kern w:val="2"/>
          <w:sz w:val="32"/>
          <w:szCs w:val="32"/>
        </w:rPr>
        <w:t>委托人（全称）：</w:t>
      </w:r>
      <w:r>
        <w:rPr>
          <w:rFonts w:hint="eastAsia" w:asciiTheme="minorEastAsia" w:hAnsiTheme="minorEastAsia" w:eastAsiaTheme="minorEastAsia" w:cstheme="minorEastAsia"/>
          <w:b/>
          <w:kern w:val="2"/>
          <w:sz w:val="32"/>
          <w:szCs w:val="32"/>
          <w:u w:val="single"/>
        </w:rPr>
        <w:t>四川蜀道新能源科技发展有限公司</w:t>
      </w:r>
    </w:p>
    <w:p w14:paraId="527B89BA">
      <w:pPr>
        <w:pStyle w:val="459"/>
        <w:adjustRightInd w:val="0"/>
        <w:snapToGrid w:val="0"/>
        <w:spacing w:line="360" w:lineRule="auto"/>
        <w:ind w:firstLine="1285" w:firstLineChars="400"/>
        <w:rPr>
          <w:rFonts w:hint="eastAsia" w:asciiTheme="minorEastAsia" w:hAnsiTheme="minorEastAsia" w:eastAsiaTheme="minorEastAsia" w:cstheme="minorEastAsia"/>
          <w:b/>
          <w:kern w:val="2"/>
          <w:sz w:val="32"/>
          <w:szCs w:val="32"/>
          <w:lang w:eastAsia="zh-CN"/>
        </w:rPr>
      </w:pPr>
      <w:r>
        <w:rPr>
          <w:rFonts w:hint="eastAsia" w:asciiTheme="minorEastAsia" w:hAnsiTheme="minorEastAsia" w:eastAsiaTheme="minorEastAsia" w:cstheme="minorEastAsia"/>
          <w:b/>
          <w:kern w:val="2"/>
          <w:sz w:val="32"/>
          <w:szCs w:val="32"/>
        </w:rPr>
        <w:t>监理人（全称）：</w:t>
      </w:r>
      <w:r>
        <w:rPr>
          <w:rFonts w:hint="eastAsia" w:asciiTheme="minorEastAsia" w:hAnsiTheme="minorEastAsia" w:eastAsiaTheme="minorEastAsia" w:cstheme="minorEastAsia"/>
          <w:b/>
          <w:kern w:val="2"/>
          <w:sz w:val="32"/>
          <w:szCs w:val="32"/>
          <w:u w:val="single"/>
          <w:lang w:eastAsia="zh-CN"/>
        </w:rPr>
        <w:t xml:space="preserve">    </w:t>
      </w:r>
    </w:p>
    <w:p w14:paraId="3788D388">
      <w:pPr>
        <w:pStyle w:val="459"/>
        <w:adjustRightInd w:val="0"/>
        <w:snapToGrid w:val="0"/>
        <w:spacing w:line="360" w:lineRule="auto"/>
        <w:jc w:val="center"/>
        <w:rPr>
          <w:rFonts w:hint="eastAsia" w:asciiTheme="minorEastAsia" w:hAnsiTheme="minorEastAsia" w:eastAsiaTheme="minorEastAsia" w:cstheme="minorEastAsia"/>
          <w:b/>
          <w:kern w:val="2"/>
          <w:sz w:val="32"/>
          <w:szCs w:val="32"/>
        </w:rPr>
      </w:pPr>
    </w:p>
    <w:p w14:paraId="7D370F9A">
      <w:pPr>
        <w:pStyle w:val="459"/>
        <w:adjustRightInd w:val="0"/>
        <w:snapToGrid w:val="0"/>
        <w:spacing w:line="360" w:lineRule="auto"/>
        <w:jc w:val="center"/>
        <w:rPr>
          <w:rFonts w:ascii="仿宋" w:hAnsi="仿宋" w:eastAsia="仿宋" w:cs="仿宋"/>
          <w:b/>
          <w:kern w:val="2"/>
          <w:sz w:val="32"/>
          <w:szCs w:val="32"/>
        </w:rPr>
        <w:sectPr>
          <w:footerReference r:id="rId7" w:type="default"/>
          <w:pgSz w:w="11906" w:h="16838"/>
          <w:pgMar w:top="1440" w:right="1463" w:bottom="1440" w:left="1406" w:header="851" w:footer="850" w:gutter="0"/>
          <w:pgNumType w:fmt="decimal"/>
          <w:cols w:space="720" w:num="1"/>
          <w:docGrid w:type="lines" w:linePitch="312" w:charSpace="0"/>
        </w:sectPr>
      </w:pPr>
      <w:r>
        <w:rPr>
          <w:rFonts w:hint="eastAsia" w:asciiTheme="minorEastAsia" w:hAnsiTheme="minorEastAsia" w:eastAsiaTheme="minorEastAsia" w:cstheme="minorEastAsia"/>
          <w:b/>
          <w:kern w:val="2"/>
          <w:sz w:val="32"/>
          <w:szCs w:val="32"/>
        </w:rPr>
        <w:t>签订时间：</w:t>
      </w:r>
      <w:r>
        <w:rPr>
          <w:rFonts w:hint="eastAsia" w:asciiTheme="minorEastAsia" w:hAnsiTheme="minorEastAsia" w:eastAsiaTheme="minorEastAsia" w:cstheme="minorEastAsia"/>
          <w:b/>
          <w:kern w:val="2"/>
          <w:sz w:val="32"/>
          <w:szCs w:val="32"/>
          <w:lang w:val="en-US" w:eastAsia="zh-CN"/>
        </w:rPr>
        <w:t xml:space="preserve">  </w:t>
      </w:r>
      <w:r>
        <w:rPr>
          <w:rFonts w:hint="eastAsia" w:asciiTheme="minorEastAsia" w:hAnsiTheme="minorEastAsia" w:eastAsiaTheme="minorEastAsia" w:cstheme="minorEastAsia"/>
          <w:b/>
          <w:kern w:val="2"/>
          <w:sz w:val="32"/>
          <w:szCs w:val="32"/>
        </w:rPr>
        <w:t>年</w:t>
      </w:r>
      <w:r>
        <w:rPr>
          <w:rFonts w:hint="eastAsia" w:asciiTheme="minorEastAsia" w:hAnsiTheme="minorEastAsia" w:eastAsiaTheme="minorEastAsia" w:cstheme="minorEastAsia"/>
          <w:b/>
          <w:kern w:val="2"/>
          <w:sz w:val="32"/>
          <w:szCs w:val="32"/>
          <w:lang w:val="en-US" w:eastAsia="zh-CN"/>
        </w:rPr>
        <w:t xml:space="preserve">   </w:t>
      </w:r>
      <w:r>
        <w:rPr>
          <w:rFonts w:hint="eastAsia" w:asciiTheme="minorEastAsia" w:hAnsiTheme="minorEastAsia" w:eastAsiaTheme="minorEastAsia" w:cstheme="minorEastAsia"/>
          <w:b/>
          <w:kern w:val="2"/>
          <w:sz w:val="32"/>
          <w:szCs w:val="32"/>
        </w:rPr>
        <w:t>月</w:t>
      </w:r>
      <w:r>
        <w:rPr>
          <w:rFonts w:hint="eastAsia" w:asciiTheme="minorEastAsia" w:hAnsiTheme="minorEastAsia" w:eastAsiaTheme="minorEastAsia" w:cstheme="minorEastAsia"/>
          <w:b/>
          <w:kern w:val="2"/>
          <w:sz w:val="32"/>
          <w:szCs w:val="32"/>
          <w:lang w:val="en-US" w:eastAsia="zh-CN"/>
        </w:rPr>
        <w:t xml:space="preserve">   </w:t>
      </w:r>
      <w:r>
        <w:rPr>
          <w:rFonts w:hint="eastAsia" w:asciiTheme="minorEastAsia" w:hAnsiTheme="minorEastAsia" w:eastAsiaTheme="minorEastAsia" w:cstheme="minorEastAsia"/>
          <w:b/>
          <w:kern w:val="2"/>
          <w:sz w:val="32"/>
          <w:szCs w:val="32"/>
        </w:rPr>
        <w:t>日</w:t>
      </w:r>
      <w:r>
        <w:rPr>
          <w:rFonts w:ascii="仿宋" w:hAnsi="仿宋" w:eastAsia="仿宋" w:cs="仿宋"/>
          <w:b/>
          <w:kern w:val="2"/>
          <w:sz w:val="32"/>
          <w:szCs w:val="32"/>
        </w:rPr>
        <w:t xml:space="preserve"> </w:t>
      </w:r>
    </w:p>
    <w:p w14:paraId="00EFE58D">
      <w:pPr>
        <w:pStyle w:val="2"/>
        <w:numPr>
          <w:ilvl w:val="0"/>
          <w:numId w:val="8"/>
        </w:numPr>
        <w:adjustRightInd w:val="0"/>
        <w:snapToGrid w:val="0"/>
        <w:jc w:val="center"/>
        <w:rPr>
          <w:rFonts w:ascii="仿宋" w:hAnsi="仿宋" w:eastAsia="仿宋" w:cs="仿宋"/>
          <w:bCs w:val="0"/>
          <w:kern w:val="2"/>
          <w:sz w:val="44"/>
        </w:rPr>
      </w:pPr>
      <w:r>
        <w:rPr>
          <w:rFonts w:ascii="仿宋" w:hAnsi="仿宋" w:eastAsia="仿宋" w:cs="仿宋"/>
          <w:bCs w:val="0"/>
          <w:kern w:val="2"/>
          <w:sz w:val="44"/>
        </w:rPr>
        <w:t xml:space="preserve"> </w:t>
      </w:r>
      <w:bookmarkStart w:id="27" w:name="_Toc23035"/>
      <w:r>
        <w:rPr>
          <w:rFonts w:ascii="仿宋" w:hAnsi="仿宋" w:eastAsia="仿宋" w:cs="仿宋"/>
          <w:bCs w:val="0"/>
          <w:kern w:val="2"/>
          <w:sz w:val="44"/>
        </w:rPr>
        <w:t>协议书</w:t>
      </w:r>
      <w:bookmarkEnd w:id="27"/>
    </w:p>
    <w:p w14:paraId="2570B468">
      <w:pPr>
        <w:adjustRightInd w:val="0"/>
        <w:snapToGrid w:val="0"/>
      </w:pPr>
    </w:p>
    <w:p w14:paraId="6F2D12C9">
      <w:pPr>
        <w:pStyle w:val="2"/>
        <w:adjustRightInd w:val="0"/>
        <w:snapToGrid w:val="0"/>
        <w:rPr>
          <w:rFonts w:hint="eastAsia" w:asciiTheme="minorEastAsia" w:hAnsiTheme="minorEastAsia" w:eastAsiaTheme="minorEastAsia" w:cstheme="minorEastAsia"/>
          <w:kern w:val="2"/>
          <w:sz w:val="24"/>
          <w:szCs w:val="24"/>
        </w:rPr>
      </w:pPr>
      <w:bookmarkStart w:id="28" w:name="_Toc6877"/>
      <w:r>
        <w:rPr>
          <w:rFonts w:hint="eastAsia" w:asciiTheme="minorEastAsia" w:hAnsiTheme="minorEastAsia" w:eastAsiaTheme="minorEastAsia" w:cstheme="minorEastAsia"/>
          <w:kern w:val="2"/>
          <w:sz w:val="24"/>
          <w:szCs w:val="24"/>
        </w:rPr>
        <w:t>委托人（甲方）：</w:t>
      </w:r>
      <w:r>
        <w:rPr>
          <w:rFonts w:hint="eastAsia" w:asciiTheme="minorEastAsia" w:hAnsiTheme="minorEastAsia" w:eastAsiaTheme="minorEastAsia" w:cstheme="minorEastAsia"/>
          <w:kern w:val="2"/>
          <w:sz w:val="24"/>
          <w:szCs w:val="24"/>
          <w:u w:val="single"/>
        </w:rPr>
        <w:t>四川蜀道新能源科技发展有限公司</w:t>
      </w:r>
      <w:bookmarkEnd w:id="28"/>
    </w:p>
    <w:p w14:paraId="13CE958E">
      <w:pPr>
        <w:pStyle w:val="459"/>
        <w:adjustRightInd w:val="0"/>
        <w:snapToGrid w:val="0"/>
        <w:spacing w:line="360"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b/>
          <w:kern w:val="2"/>
          <w:sz w:val="24"/>
          <w:szCs w:val="24"/>
        </w:rPr>
        <w:t>监理人（乙方）：</w:t>
      </w:r>
      <w:r>
        <w:rPr>
          <w:rFonts w:hint="eastAsia" w:asciiTheme="minorEastAsia" w:hAnsiTheme="minorEastAsia" w:eastAsiaTheme="minorEastAsia" w:cstheme="minorEastAsia"/>
          <w:b/>
          <w:kern w:val="2"/>
          <w:sz w:val="24"/>
          <w:szCs w:val="24"/>
          <w:lang w:eastAsia="zh-CN"/>
        </w:rPr>
        <w:t xml:space="preserve">    </w:t>
      </w:r>
    </w:p>
    <w:p w14:paraId="1F0DF83E">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u w:val="single"/>
        </w:rPr>
      </w:pPr>
      <w:r>
        <w:rPr>
          <w:rFonts w:hint="eastAsia" w:asciiTheme="minorEastAsia" w:hAnsiTheme="minorEastAsia" w:eastAsiaTheme="minorEastAsia" w:cstheme="minorEastAsia"/>
          <w:kern w:val="2"/>
          <w:sz w:val="24"/>
          <w:szCs w:val="24"/>
        </w:rPr>
        <w:t>根据《中华人民共和国民法典</w:t>
      </w:r>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4"/>
        </w:rPr>
        <w:t>中华人民共和国建筑法</w:t>
      </w:r>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4"/>
        </w:rPr>
        <w:t>建设工程监理规范》GB/T 50319-2013及其他有关法律、法规，遵循平等、自愿、公平和诚信的原则，双方就下述工程委托监理与相关服务事项协商一致，订立本合同。</w:t>
      </w:r>
    </w:p>
    <w:p w14:paraId="6D53770D">
      <w:pPr>
        <w:pStyle w:val="459"/>
        <w:spacing w:line="360" w:lineRule="auto"/>
        <w:ind w:firstLine="482" w:firstLineChars="200"/>
        <w:outlineLvl w:val="0"/>
        <w:rPr>
          <w:rFonts w:hint="eastAsia" w:asciiTheme="minorEastAsia" w:hAnsiTheme="minorEastAsia" w:eastAsiaTheme="minorEastAsia" w:cstheme="minorEastAsia"/>
          <w:b/>
          <w:kern w:val="2"/>
          <w:sz w:val="24"/>
          <w:szCs w:val="24"/>
        </w:rPr>
      </w:pPr>
      <w:bookmarkStart w:id="29" w:name="_Toc26389"/>
      <w:r>
        <w:rPr>
          <w:rFonts w:hint="eastAsia" w:asciiTheme="minorEastAsia" w:hAnsiTheme="minorEastAsia" w:eastAsiaTheme="minorEastAsia" w:cstheme="minorEastAsia"/>
          <w:b/>
          <w:kern w:val="2"/>
          <w:sz w:val="24"/>
          <w:szCs w:val="24"/>
        </w:rPr>
        <w:t>一、工程概况</w:t>
      </w:r>
      <w:bookmarkEnd w:id="29"/>
    </w:p>
    <w:p w14:paraId="30E7DA48">
      <w:pPr>
        <w:snapToGrid w:val="0"/>
        <w:spacing w:line="360" w:lineRule="auto"/>
        <w:ind w:firstLine="480" w:firstLineChars="200"/>
        <w:outlineLvl w:val="0"/>
        <w:rPr>
          <w:rFonts w:hint="eastAsia" w:asciiTheme="minorEastAsia" w:hAnsiTheme="minorEastAsia" w:eastAsiaTheme="minorEastAsia" w:cstheme="minorEastAsia"/>
          <w:sz w:val="24"/>
          <w:szCs w:val="24"/>
          <w:lang w:eastAsia="zh-CN"/>
        </w:rPr>
      </w:pPr>
      <w:bookmarkStart w:id="30" w:name="_Toc13249"/>
      <w:r>
        <w:rPr>
          <w:rFonts w:hint="eastAsia" w:asciiTheme="minorEastAsia" w:hAnsiTheme="minorEastAsia" w:eastAsiaTheme="minorEastAsia" w:cstheme="minorEastAsia"/>
          <w:sz w:val="24"/>
          <w:szCs w:val="24"/>
        </w:rPr>
        <w:t xml:space="preserve">1. 工程名称： </w:t>
      </w:r>
      <w:r>
        <w:rPr>
          <w:rFonts w:hint="eastAsia" w:asciiTheme="minorEastAsia" w:hAnsiTheme="minorEastAsia" w:cstheme="minorEastAsia"/>
          <w:sz w:val="24"/>
          <w:szCs w:val="24"/>
          <w:lang w:eastAsia="zh-CN"/>
        </w:rPr>
        <w:t>龙泉驿、大划等24座充电站建设工程监理服务</w:t>
      </w:r>
      <w:bookmarkEnd w:id="30"/>
    </w:p>
    <w:p w14:paraId="65EB9FD1">
      <w:pPr>
        <w:pStyle w:val="459"/>
        <w:widowControl/>
        <w:autoSpaceDE w:val="0"/>
        <w:autoSpaceDN w:val="0"/>
        <w:adjustRightInd w:val="0"/>
        <w:spacing w:line="360" w:lineRule="auto"/>
        <w:ind w:right="-214" w:firstLine="480" w:firstLineChars="200"/>
        <w:jc w:val="left"/>
        <w:outlineLvl w:val="0"/>
        <w:rPr>
          <w:rFonts w:hint="eastAsia" w:asciiTheme="minorEastAsia" w:hAnsiTheme="minorEastAsia" w:eastAsiaTheme="minorEastAsia" w:cstheme="minorEastAsia"/>
          <w:kern w:val="2"/>
          <w:sz w:val="24"/>
          <w:szCs w:val="24"/>
          <w:lang w:bidi="en-US"/>
        </w:rPr>
      </w:pPr>
      <w:bookmarkStart w:id="31" w:name="_Toc24561"/>
      <w:r>
        <w:rPr>
          <w:rFonts w:hint="eastAsia" w:asciiTheme="minorEastAsia" w:hAnsiTheme="minorEastAsia" w:eastAsiaTheme="minorEastAsia" w:cstheme="minorEastAsia"/>
          <w:kern w:val="2"/>
          <w:sz w:val="24"/>
          <w:szCs w:val="24"/>
          <w:lang w:bidi="en-US"/>
        </w:rPr>
        <w:t>2. 计划建设地点及规模：</w:t>
      </w:r>
      <w:bookmarkEnd w:id="31"/>
    </w:p>
    <w:p w14:paraId="2951E1EA">
      <w:pPr>
        <w:pStyle w:val="459"/>
        <w:spacing w:line="360" w:lineRule="auto"/>
        <w:ind w:firstLine="480" w:firstLineChars="200"/>
        <w:outlineLvl w:val="0"/>
        <w:rPr>
          <w:rFonts w:hint="eastAsia" w:asciiTheme="minorEastAsia" w:hAnsiTheme="minorEastAsia" w:eastAsiaTheme="minorEastAsia" w:cstheme="minorEastAsia"/>
          <w:kern w:val="2"/>
          <w:sz w:val="24"/>
          <w:szCs w:val="24"/>
          <w:lang w:bidi="en-US"/>
        </w:rPr>
      </w:pPr>
      <w:bookmarkStart w:id="32" w:name="_Toc29237"/>
      <w:r>
        <w:rPr>
          <w:rFonts w:hint="eastAsia" w:asciiTheme="minorEastAsia" w:hAnsiTheme="minorEastAsia" w:eastAsiaTheme="minorEastAsia" w:cstheme="minorEastAsia"/>
          <w:kern w:val="2"/>
          <w:sz w:val="24"/>
          <w:szCs w:val="24"/>
          <w:lang w:bidi="en-US"/>
        </w:rPr>
        <w:t>（1）</w:t>
      </w:r>
      <w:r>
        <w:rPr>
          <w:rFonts w:hint="eastAsia" w:asciiTheme="minorEastAsia" w:hAnsiTheme="minorEastAsia" w:eastAsiaTheme="minorEastAsia" w:cstheme="minorEastAsia"/>
          <w:kern w:val="2"/>
          <w:sz w:val="24"/>
          <w:szCs w:val="24"/>
          <w:lang w:val="en-US" w:eastAsia="zh-CN" w:bidi="en-US"/>
        </w:rPr>
        <w:t>拟</w:t>
      </w:r>
      <w:r>
        <w:rPr>
          <w:rFonts w:hint="eastAsia" w:asciiTheme="minorEastAsia" w:hAnsiTheme="minorEastAsia" w:eastAsiaTheme="minorEastAsia" w:cstheme="minorEastAsia"/>
          <w:kern w:val="2"/>
          <w:sz w:val="24"/>
          <w:szCs w:val="24"/>
          <w:lang w:bidi="en-US"/>
        </w:rPr>
        <w:t>实施的充电站具体建设地点及规模如下：</w:t>
      </w:r>
      <w:bookmarkEnd w:id="32"/>
    </w:p>
    <w:tbl>
      <w:tblPr>
        <w:tblStyle w:val="70"/>
        <w:tblpPr w:leftFromText="180" w:rightFromText="180" w:vertAnchor="text" w:horzAnchor="page" w:tblpX="855" w:tblpY="638"/>
        <w:tblOverlap w:val="never"/>
        <w:tblW w:w="92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2"/>
        <w:gridCol w:w="2327"/>
        <w:gridCol w:w="1822"/>
        <w:gridCol w:w="1451"/>
        <w:gridCol w:w="2877"/>
      </w:tblGrid>
      <w:tr w14:paraId="4E1B2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nil"/>
              <w:right w:val="single" w:color="000000" w:sz="4" w:space="0"/>
            </w:tcBorders>
            <w:shd w:val="clear" w:color="auto" w:fill="auto"/>
            <w:vAlign w:val="center"/>
          </w:tcPr>
          <w:p w14:paraId="52F71C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2327" w:type="dxa"/>
            <w:tcBorders>
              <w:top w:val="single" w:color="000000" w:sz="4" w:space="0"/>
              <w:left w:val="single" w:color="000000" w:sz="4" w:space="0"/>
              <w:bottom w:val="nil"/>
              <w:right w:val="single" w:color="000000" w:sz="4" w:space="0"/>
            </w:tcBorders>
            <w:shd w:val="clear" w:color="auto" w:fill="auto"/>
            <w:vAlign w:val="center"/>
          </w:tcPr>
          <w:p w14:paraId="5F109C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路段名称</w:t>
            </w:r>
          </w:p>
        </w:tc>
        <w:tc>
          <w:tcPr>
            <w:tcW w:w="1822" w:type="dxa"/>
            <w:tcBorders>
              <w:top w:val="single" w:color="000000" w:sz="4" w:space="0"/>
              <w:left w:val="single" w:color="000000" w:sz="4" w:space="0"/>
              <w:bottom w:val="nil"/>
              <w:right w:val="single" w:color="000000" w:sz="4" w:space="0"/>
            </w:tcBorders>
            <w:shd w:val="clear" w:color="auto" w:fill="auto"/>
            <w:vAlign w:val="center"/>
          </w:tcPr>
          <w:p w14:paraId="07025A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服务区名称</w:t>
            </w:r>
          </w:p>
        </w:tc>
        <w:tc>
          <w:tcPr>
            <w:tcW w:w="1451" w:type="dxa"/>
            <w:tcBorders>
              <w:top w:val="single" w:color="000000" w:sz="4" w:space="0"/>
              <w:left w:val="single" w:color="000000" w:sz="4" w:space="0"/>
              <w:bottom w:val="nil"/>
              <w:right w:val="single" w:color="000000" w:sz="4" w:space="0"/>
            </w:tcBorders>
            <w:shd w:val="clear" w:color="auto" w:fill="auto"/>
            <w:vAlign w:val="center"/>
          </w:tcPr>
          <w:p w14:paraId="4ED7C5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充电站数量（座）</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BDC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拟建规模</w:t>
            </w:r>
          </w:p>
        </w:tc>
      </w:tr>
      <w:tr w14:paraId="1E7D9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BE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D61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G5013渝蓉高速（四川段）</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2AC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龙泉驿</w:t>
            </w:r>
            <w:r>
              <w:rPr>
                <w:rFonts w:hint="eastAsia" w:asciiTheme="minorEastAsia" w:hAnsiTheme="minorEastAsia" w:eastAsiaTheme="minorEastAsia" w:cstheme="minorEastAsia"/>
                <w:i w:val="0"/>
                <w:iCs w:val="0"/>
                <w:color w:val="000000"/>
                <w:kern w:val="0"/>
                <w:sz w:val="21"/>
                <w:szCs w:val="21"/>
                <w:u w:val="none"/>
                <w:lang w:val="en-US" w:eastAsia="zh-CN" w:bidi="ar"/>
              </w:rPr>
              <w:t>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2E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2E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600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46465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4A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EC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成都市第二绕城高速</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CE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大划</w:t>
            </w:r>
            <w:r>
              <w:rPr>
                <w:rFonts w:hint="eastAsia" w:asciiTheme="minorEastAsia" w:hAnsiTheme="minorEastAsia" w:eastAsiaTheme="minorEastAsia" w:cstheme="minorEastAsia"/>
                <w:i w:val="0"/>
                <w:iCs w:val="0"/>
                <w:color w:val="000000"/>
                <w:kern w:val="0"/>
                <w:sz w:val="21"/>
                <w:szCs w:val="21"/>
                <w:u w:val="none"/>
                <w:lang w:val="en-US" w:eastAsia="zh-CN" w:bidi="ar"/>
              </w:rPr>
              <w:t>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D0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A4C1">
            <w:pPr>
              <w:pStyle w:val="64"/>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59FB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7E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C7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G4215蓉遵高速成仁段</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82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仁寿停车区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64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C9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31B70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74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EB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G5013渝蓉高速（四川段</w:t>
            </w:r>
            <w:r>
              <w:rPr>
                <w:rFonts w:hint="eastAsia" w:asciiTheme="minorEastAsia" w:hAnsiTheme="minorEastAsia" w:cstheme="minorEastAsia"/>
                <w:i w:val="0"/>
                <w:iCs w:val="0"/>
                <w:color w:val="000000"/>
                <w:kern w:val="0"/>
                <w:sz w:val="21"/>
                <w:szCs w:val="21"/>
                <w:u w:val="none"/>
                <w:lang w:val="en-US" w:eastAsia="zh-CN" w:bidi="ar"/>
              </w:rPr>
              <w:t>）</w:t>
            </w:r>
          </w:p>
        </w:tc>
        <w:tc>
          <w:tcPr>
            <w:tcW w:w="1822" w:type="dxa"/>
            <w:tcBorders>
              <w:top w:val="single" w:color="000000" w:sz="4" w:space="0"/>
              <w:left w:val="single" w:color="000000" w:sz="4" w:space="0"/>
              <w:bottom w:val="nil"/>
              <w:right w:val="single" w:color="000000" w:sz="4" w:space="0"/>
            </w:tcBorders>
            <w:shd w:val="clear" w:color="auto" w:fill="auto"/>
            <w:vAlign w:val="center"/>
          </w:tcPr>
          <w:p w14:paraId="6B0162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平窝停车区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3F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5FC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w:t>
            </w:r>
            <w:r>
              <w:rPr>
                <w:rFonts w:hint="eastAsia" w:asciiTheme="minorEastAsia" w:hAnsiTheme="minorEastAsia" w:cstheme="minorEastAsia"/>
                <w:i w:val="0"/>
                <w:iCs w:val="0"/>
                <w:color w:val="000000"/>
                <w:kern w:val="0"/>
                <w:sz w:val="21"/>
                <w:szCs w:val="21"/>
                <w:u w:val="none"/>
                <w:lang w:val="en-US" w:eastAsia="zh-CN" w:bidi="ar"/>
              </w:rPr>
              <w:t>各拟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6E416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D7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2C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泸石高速公路</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78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海螺沟服务区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0D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7E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建1台480KW充电堆</w:t>
            </w:r>
          </w:p>
        </w:tc>
      </w:tr>
      <w:tr w14:paraId="79854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FA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46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成都市第二绕城高速</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77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和盛停车区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9B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AEC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2F423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52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2CA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S2成巴高速成德南段</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2E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金堂</w:t>
            </w:r>
            <w:r>
              <w:rPr>
                <w:rFonts w:hint="eastAsia" w:asciiTheme="minorEastAsia" w:hAnsiTheme="minorEastAsia" w:eastAsiaTheme="minorEastAsia" w:cstheme="minorEastAsia"/>
                <w:i w:val="0"/>
                <w:iCs w:val="0"/>
                <w:color w:val="000000"/>
                <w:kern w:val="0"/>
                <w:sz w:val="21"/>
                <w:szCs w:val="21"/>
                <w:u w:val="none"/>
                <w:lang w:val="en-US" w:eastAsia="zh-CN" w:bidi="ar"/>
              </w:rPr>
              <w:t>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FEA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93E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0EA5A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36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0E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蓉昌高速(汶马段）</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63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毕棚沟</w:t>
            </w:r>
            <w:r>
              <w:rPr>
                <w:rFonts w:hint="eastAsia" w:asciiTheme="minorEastAsia" w:hAnsiTheme="minorEastAsia" w:eastAsiaTheme="minorEastAsia" w:cstheme="minorEastAsia"/>
                <w:i w:val="0"/>
                <w:iCs w:val="0"/>
                <w:color w:val="000000"/>
                <w:kern w:val="0"/>
                <w:sz w:val="21"/>
                <w:szCs w:val="21"/>
                <w:u w:val="none"/>
                <w:lang w:val="en-US" w:eastAsia="zh-CN" w:bidi="ar"/>
              </w:rPr>
              <w:t>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A6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C2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建1台480KW充电堆</w:t>
            </w:r>
          </w:p>
        </w:tc>
      </w:tr>
      <w:tr w14:paraId="3C645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DA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14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S96攀大高速公路</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33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攀枝花南服务区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7B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64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单侧</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15397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C4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6B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G4216线宁南至攀枝花段高速公路</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AF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宁南服务区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352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C16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单侧拟建1台480KW充电堆</w:t>
            </w:r>
          </w:p>
        </w:tc>
      </w:tr>
      <w:tr w14:paraId="26E6A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B9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58E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G4216线宁南至攀枝花高速公路</w:t>
            </w:r>
          </w:p>
        </w:tc>
        <w:tc>
          <w:tcPr>
            <w:tcW w:w="1822" w:type="dxa"/>
            <w:tcBorders>
              <w:top w:val="single" w:color="000000" w:sz="4" w:space="0"/>
              <w:left w:val="single" w:color="000000" w:sz="4" w:space="0"/>
              <w:bottom w:val="single" w:color="auto" w:sz="4" w:space="0"/>
              <w:right w:val="single" w:color="000000" w:sz="4" w:space="0"/>
            </w:tcBorders>
            <w:shd w:val="clear" w:color="auto" w:fill="auto"/>
            <w:vAlign w:val="center"/>
          </w:tcPr>
          <w:p w14:paraId="296417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红格服务区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FB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73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单侧各拟建1台</w:t>
            </w:r>
            <w:r>
              <w:rPr>
                <w:rFonts w:hint="eastAsia" w:asciiTheme="minorEastAsia" w:hAnsiTheme="minorEastAsia" w:eastAsiaTheme="minorEastAsia" w:cstheme="minorEastAsia"/>
                <w:i w:val="0"/>
                <w:iCs w:val="0"/>
                <w:color w:val="000000"/>
                <w:kern w:val="0"/>
                <w:sz w:val="21"/>
                <w:szCs w:val="21"/>
                <w:u w:val="none"/>
                <w:lang w:val="en-US" w:eastAsia="zh-CN" w:bidi="ar"/>
              </w:rPr>
              <w:t>600KW堆</w:t>
            </w:r>
          </w:p>
        </w:tc>
      </w:tr>
      <w:tr w14:paraId="49DF6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0F71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12</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852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G4216线宁南至攀枝花高速公路</w:t>
            </w:r>
          </w:p>
        </w:tc>
        <w:tc>
          <w:tcPr>
            <w:tcW w:w="1822" w:type="dxa"/>
            <w:tcBorders>
              <w:top w:val="single" w:color="000000" w:sz="4" w:space="0"/>
              <w:left w:val="single" w:color="000000" w:sz="4" w:space="0"/>
              <w:bottom w:val="single" w:color="auto" w:sz="4" w:space="0"/>
              <w:right w:val="single" w:color="000000" w:sz="4" w:space="0"/>
            </w:tcBorders>
            <w:shd w:val="clear" w:color="auto" w:fill="auto"/>
            <w:vAlign w:val="center"/>
          </w:tcPr>
          <w:p w14:paraId="1ED7274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鲹鱼河停车区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481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08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单侧各拟建1台</w:t>
            </w:r>
            <w:r>
              <w:rPr>
                <w:rFonts w:hint="eastAsia" w:asciiTheme="minorEastAsia" w:hAnsiTheme="minorEastAsia" w:eastAsiaTheme="minorEastAsia" w:cstheme="minorEastAsia"/>
                <w:i w:val="0"/>
                <w:iCs w:val="0"/>
                <w:color w:val="000000"/>
                <w:kern w:val="0"/>
                <w:sz w:val="21"/>
                <w:szCs w:val="21"/>
                <w:u w:val="none"/>
                <w:lang w:val="en-US" w:eastAsia="zh-CN" w:bidi="ar"/>
              </w:rPr>
              <w:t>600KW堆</w:t>
            </w:r>
          </w:p>
        </w:tc>
      </w:tr>
      <w:tr w14:paraId="27882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3647">
            <w:pPr>
              <w:keepNext w:val="0"/>
              <w:keepLines w:val="0"/>
              <w:widowControl/>
              <w:suppressLineNumbers w:val="0"/>
              <w:jc w:val="center"/>
              <w:textAlignment w:val="center"/>
              <w:rPr>
                <w:rFonts w:hint="default"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13</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B5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G4216线宁南至攀枝花段高速公路</w:t>
            </w:r>
          </w:p>
        </w:tc>
        <w:tc>
          <w:tcPr>
            <w:tcW w:w="1822" w:type="dxa"/>
            <w:tcBorders>
              <w:top w:val="single" w:color="000000" w:sz="4" w:space="0"/>
              <w:left w:val="single" w:color="000000" w:sz="4" w:space="0"/>
              <w:bottom w:val="single" w:color="auto" w:sz="4" w:space="0"/>
              <w:right w:val="single" w:color="000000" w:sz="4" w:space="0"/>
            </w:tcBorders>
            <w:shd w:val="clear" w:color="auto" w:fill="auto"/>
            <w:vAlign w:val="center"/>
          </w:tcPr>
          <w:p w14:paraId="01CFA68B">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 xml:space="preserve">白鸡停车区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42F8">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91710">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单侧各拟建1台</w:t>
            </w:r>
            <w:r>
              <w:rPr>
                <w:rFonts w:hint="eastAsia" w:asciiTheme="minorEastAsia" w:hAnsiTheme="minorEastAsia" w:eastAsiaTheme="minorEastAsia" w:cstheme="minorEastAsia"/>
                <w:i w:val="0"/>
                <w:iCs w:val="0"/>
                <w:color w:val="000000"/>
                <w:kern w:val="0"/>
                <w:sz w:val="21"/>
                <w:szCs w:val="21"/>
                <w:u w:val="none"/>
                <w:lang w:val="en-US" w:eastAsia="zh-CN" w:bidi="ar"/>
              </w:rPr>
              <w:t>600KW堆</w:t>
            </w:r>
          </w:p>
        </w:tc>
      </w:tr>
      <w:tr w14:paraId="4A143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9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CC4D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013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cstheme="minorEastAsia"/>
                <w:i w:val="0"/>
                <w:iCs w:val="0"/>
                <w:color w:val="000000"/>
                <w:kern w:val="0"/>
                <w:sz w:val="21"/>
                <w:szCs w:val="21"/>
                <w:u w:val="none"/>
                <w:lang w:val="en-US" w:eastAsia="zh-CN" w:bidi="ar"/>
              </w:rPr>
              <w:t>24</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0062">
            <w:pPr>
              <w:jc w:val="center"/>
              <w:rPr>
                <w:rFonts w:hint="eastAsia" w:asciiTheme="minorEastAsia" w:hAnsiTheme="minorEastAsia" w:eastAsiaTheme="minorEastAsia" w:cstheme="minorEastAsia"/>
                <w:i w:val="0"/>
                <w:iCs w:val="0"/>
                <w:color w:val="000000"/>
                <w:sz w:val="21"/>
                <w:szCs w:val="21"/>
                <w:u w:val="none"/>
              </w:rPr>
            </w:pPr>
          </w:p>
        </w:tc>
      </w:tr>
    </w:tbl>
    <w:p w14:paraId="62FB38C5">
      <w:pPr>
        <w:pStyle w:val="459"/>
        <w:spacing w:line="360" w:lineRule="auto"/>
        <w:ind w:firstLine="480" w:firstLineChars="200"/>
        <w:outlineLvl w:val="0"/>
        <w:rPr>
          <w:rFonts w:hint="eastAsia" w:asciiTheme="minorEastAsia" w:hAnsiTheme="minorEastAsia" w:eastAsiaTheme="minorEastAsia" w:cstheme="minorEastAsia"/>
          <w:kern w:val="2"/>
          <w:sz w:val="24"/>
          <w:szCs w:val="24"/>
          <w:lang w:bidi="en-US"/>
        </w:rPr>
      </w:pPr>
    </w:p>
    <w:p w14:paraId="1D37DE79">
      <w:pPr>
        <w:pStyle w:val="459"/>
        <w:spacing w:line="360" w:lineRule="auto"/>
        <w:ind w:firstLine="480" w:firstLineChars="200"/>
        <w:outlineLvl w:val="0"/>
        <w:rPr>
          <w:rFonts w:hint="eastAsia" w:asciiTheme="minorEastAsia" w:hAnsiTheme="minorEastAsia" w:eastAsiaTheme="minorEastAsia" w:cstheme="minorEastAsia"/>
          <w:kern w:val="2"/>
          <w:sz w:val="24"/>
          <w:szCs w:val="24"/>
        </w:rPr>
      </w:pPr>
      <w:bookmarkStart w:id="33" w:name="_Toc20130"/>
      <w:r>
        <w:rPr>
          <w:rFonts w:hint="eastAsia" w:asciiTheme="minorEastAsia" w:hAnsiTheme="minorEastAsia" w:eastAsiaTheme="minorEastAsia" w:cstheme="minorEastAsia"/>
          <w:kern w:val="2"/>
          <w:sz w:val="24"/>
          <w:szCs w:val="24"/>
          <w:lang w:val="en-US" w:eastAsia="zh-CN"/>
        </w:rPr>
        <w:t>（2）甲方不承诺全部站点均实施，实施范围也不限于以上站点，最终实施的站点数以项目通过发改委备案及甲方上级公司批复后，甲方实际委托派发的任务单为准，乙方不得以此为由对甲方提出索赔。</w:t>
      </w:r>
      <w:bookmarkEnd w:id="33"/>
    </w:p>
    <w:p w14:paraId="2687D506">
      <w:pPr>
        <w:pStyle w:val="459"/>
        <w:spacing w:line="360" w:lineRule="auto"/>
        <w:ind w:firstLine="480" w:firstLineChars="200"/>
        <w:outlineLvl w:val="0"/>
        <w:rPr>
          <w:rFonts w:hint="eastAsia" w:asciiTheme="minorEastAsia" w:hAnsiTheme="minorEastAsia" w:eastAsiaTheme="minorEastAsia" w:cstheme="minorEastAsia"/>
          <w:b/>
          <w:kern w:val="2"/>
          <w:sz w:val="24"/>
          <w:szCs w:val="24"/>
        </w:rPr>
      </w:pPr>
      <w:bookmarkStart w:id="34" w:name="_Toc14494"/>
      <w:r>
        <w:rPr>
          <w:rFonts w:hint="eastAsia" w:asciiTheme="minorEastAsia" w:hAnsiTheme="minorEastAsia" w:eastAsiaTheme="minorEastAsia" w:cstheme="minorEastAsia"/>
          <w:kern w:val="2"/>
          <w:sz w:val="24"/>
          <w:szCs w:val="24"/>
        </w:rPr>
        <w:t>3. 工程规模：计划建设充电站，每</w:t>
      </w:r>
      <w:r>
        <w:rPr>
          <w:rFonts w:hint="eastAsia" w:asciiTheme="minorEastAsia" w:hAnsiTheme="minorEastAsia" w:eastAsiaTheme="minorEastAsia" w:cstheme="minorEastAsia"/>
          <w:sz w:val="24"/>
          <w:szCs w:val="24"/>
          <w:highlight w:val="none"/>
          <w:lang w:val="en-US" w:eastAsia="zh-CN"/>
        </w:rPr>
        <w:t>座</w:t>
      </w:r>
      <w:r>
        <w:rPr>
          <w:rFonts w:hint="eastAsia" w:asciiTheme="minorEastAsia" w:hAnsiTheme="minorEastAsia" w:eastAsiaTheme="minorEastAsia" w:cstheme="minorEastAsia"/>
          <w:sz w:val="24"/>
          <w:szCs w:val="24"/>
          <w:lang w:val="en-US" w:eastAsia="zh-CN"/>
        </w:rPr>
        <w:t>建设充电站</w:t>
      </w:r>
      <w:r>
        <w:rPr>
          <w:rFonts w:hint="eastAsia" w:asciiTheme="minorEastAsia" w:hAnsiTheme="minorEastAsia" w:eastAsiaTheme="minorEastAsia" w:cstheme="minorEastAsia"/>
          <w:kern w:val="2"/>
          <w:sz w:val="24"/>
          <w:szCs w:val="24"/>
        </w:rPr>
        <w:t>包括但不限于建设充电设备、箱式变压器、监控系统、照明系统、罩棚、</w:t>
      </w:r>
      <w:r>
        <w:rPr>
          <w:rFonts w:hint="eastAsia" w:asciiTheme="minorEastAsia" w:hAnsiTheme="minorEastAsia" w:eastAsiaTheme="minorEastAsia" w:cstheme="minorEastAsia"/>
          <w:kern w:val="2"/>
          <w:sz w:val="24"/>
          <w:szCs w:val="24"/>
          <w:lang w:eastAsia="zh-CN"/>
        </w:rPr>
        <w:t>标识</w:t>
      </w:r>
      <w:r>
        <w:rPr>
          <w:rFonts w:hint="eastAsia" w:asciiTheme="minorEastAsia" w:hAnsiTheme="minorEastAsia" w:eastAsiaTheme="minorEastAsia" w:cstheme="minorEastAsia"/>
          <w:kern w:val="2"/>
          <w:sz w:val="24"/>
          <w:szCs w:val="24"/>
        </w:rPr>
        <w:t>标牌等相关设施</w:t>
      </w:r>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4"/>
          <w:lang w:val="en-US" w:eastAsia="zh-CN"/>
        </w:rPr>
        <w:t>具体以每座站实际建设为准</w:t>
      </w:r>
      <w:r>
        <w:rPr>
          <w:rFonts w:hint="eastAsia" w:asciiTheme="minorEastAsia" w:hAnsiTheme="minorEastAsia" w:eastAsiaTheme="minorEastAsia" w:cstheme="minorEastAsia"/>
          <w:kern w:val="2"/>
          <w:sz w:val="24"/>
          <w:szCs w:val="24"/>
        </w:rPr>
        <w:t>；</w:t>
      </w:r>
      <w:bookmarkEnd w:id="34"/>
    </w:p>
    <w:p w14:paraId="42EA9265">
      <w:pPr>
        <w:pStyle w:val="459"/>
        <w:spacing w:line="360" w:lineRule="auto"/>
        <w:ind w:firstLine="482" w:firstLineChars="200"/>
        <w:outlineLvl w:val="0"/>
        <w:rPr>
          <w:rFonts w:hint="eastAsia" w:asciiTheme="minorEastAsia" w:hAnsiTheme="minorEastAsia" w:eastAsiaTheme="minorEastAsia" w:cstheme="minorEastAsia"/>
          <w:b/>
          <w:kern w:val="2"/>
          <w:sz w:val="24"/>
          <w:szCs w:val="24"/>
        </w:rPr>
      </w:pPr>
      <w:bookmarkStart w:id="35" w:name="_Toc4622"/>
      <w:r>
        <w:rPr>
          <w:rFonts w:hint="eastAsia" w:asciiTheme="minorEastAsia" w:hAnsiTheme="minorEastAsia" w:eastAsiaTheme="minorEastAsia" w:cstheme="minorEastAsia"/>
          <w:b/>
          <w:kern w:val="2"/>
          <w:sz w:val="24"/>
          <w:szCs w:val="24"/>
        </w:rPr>
        <w:t>二、词语限定</w:t>
      </w:r>
      <w:bookmarkEnd w:id="35"/>
    </w:p>
    <w:p w14:paraId="1D5033B2">
      <w:pPr>
        <w:pStyle w:val="459"/>
        <w:spacing w:line="360" w:lineRule="auto"/>
        <w:ind w:firstLine="480" w:firstLineChars="200"/>
        <w:outlineLvl w:val="0"/>
        <w:rPr>
          <w:rFonts w:hint="eastAsia" w:asciiTheme="minorEastAsia" w:hAnsiTheme="minorEastAsia" w:eastAsiaTheme="minorEastAsia" w:cstheme="minorEastAsia"/>
          <w:b/>
          <w:kern w:val="2"/>
          <w:sz w:val="24"/>
          <w:szCs w:val="24"/>
        </w:rPr>
      </w:pPr>
      <w:bookmarkStart w:id="36" w:name="_Toc16383"/>
      <w:r>
        <w:rPr>
          <w:rFonts w:hint="eastAsia" w:asciiTheme="minorEastAsia" w:hAnsiTheme="minorEastAsia" w:eastAsiaTheme="minorEastAsia" w:cstheme="minorEastAsia"/>
          <w:kern w:val="2"/>
          <w:sz w:val="24"/>
          <w:szCs w:val="24"/>
        </w:rPr>
        <w:t>协议书中相关词语的含义与通用条件中的定义与解释相同。</w:t>
      </w:r>
      <w:bookmarkEnd w:id="36"/>
    </w:p>
    <w:p w14:paraId="44DDBBBF">
      <w:pPr>
        <w:pStyle w:val="459"/>
        <w:spacing w:line="360" w:lineRule="auto"/>
        <w:ind w:firstLine="482" w:firstLineChars="200"/>
        <w:outlineLvl w:val="0"/>
        <w:rPr>
          <w:rFonts w:hint="eastAsia" w:asciiTheme="minorEastAsia" w:hAnsiTheme="minorEastAsia" w:eastAsiaTheme="minorEastAsia" w:cstheme="minorEastAsia"/>
          <w:b/>
          <w:kern w:val="2"/>
          <w:sz w:val="24"/>
          <w:szCs w:val="24"/>
        </w:rPr>
      </w:pPr>
      <w:bookmarkStart w:id="37" w:name="_Toc17950"/>
      <w:r>
        <w:rPr>
          <w:rFonts w:hint="eastAsia" w:asciiTheme="minorEastAsia" w:hAnsiTheme="minorEastAsia" w:eastAsiaTheme="minorEastAsia" w:cstheme="minorEastAsia"/>
          <w:b/>
          <w:kern w:val="2"/>
          <w:sz w:val="24"/>
          <w:szCs w:val="24"/>
        </w:rPr>
        <w:t>三、组成本合同的文件</w:t>
      </w:r>
      <w:bookmarkEnd w:id="37"/>
    </w:p>
    <w:p w14:paraId="1E2F9761">
      <w:pPr>
        <w:pStyle w:val="459"/>
        <w:spacing w:line="360" w:lineRule="auto"/>
        <w:ind w:firstLine="480" w:firstLineChars="200"/>
        <w:outlineLvl w:val="0"/>
        <w:rPr>
          <w:rFonts w:hint="eastAsia" w:asciiTheme="minorEastAsia" w:hAnsiTheme="minorEastAsia" w:eastAsiaTheme="minorEastAsia" w:cstheme="minorEastAsia"/>
          <w:kern w:val="2"/>
          <w:sz w:val="24"/>
          <w:szCs w:val="24"/>
        </w:rPr>
      </w:pPr>
      <w:bookmarkStart w:id="38" w:name="_Toc2016"/>
      <w:r>
        <w:rPr>
          <w:rFonts w:hint="eastAsia" w:asciiTheme="minorEastAsia" w:hAnsiTheme="minorEastAsia" w:eastAsiaTheme="minorEastAsia" w:cstheme="minorEastAsia"/>
          <w:kern w:val="2"/>
          <w:sz w:val="24"/>
          <w:szCs w:val="24"/>
        </w:rPr>
        <w:t>1. 建设工程监理合同及附件；</w:t>
      </w:r>
      <w:bookmarkEnd w:id="38"/>
    </w:p>
    <w:p w14:paraId="5B42AB97">
      <w:pPr>
        <w:pStyle w:val="459"/>
        <w:spacing w:line="360" w:lineRule="auto"/>
        <w:ind w:firstLine="480" w:firstLineChars="200"/>
        <w:outlineLvl w:val="0"/>
        <w:rPr>
          <w:rFonts w:hint="eastAsia" w:asciiTheme="minorEastAsia" w:hAnsiTheme="minorEastAsia" w:eastAsiaTheme="minorEastAsia" w:cstheme="minorEastAsia"/>
          <w:kern w:val="2"/>
          <w:sz w:val="24"/>
          <w:szCs w:val="24"/>
        </w:rPr>
      </w:pPr>
      <w:bookmarkStart w:id="39" w:name="_Toc31339"/>
      <w:r>
        <w:rPr>
          <w:rFonts w:hint="eastAsia" w:asciiTheme="minorEastAsia" w:hAnsiTheme="minorEastAsia" w:eastAsiaTheme="minorEastAsia" w:cstheme="minorEastAsia"/>
          <w:kern w:val="2"/>
          <w:sz w:val="24"/>
          <w:szCs w:val="24"/>
        </w:rPr>
        <w:t>2. 比选文件及补遗书；</w:t>
      </w:r>
      <w:bookmarkEnd w:id="39"/>
    </w:p>
    <w:p w14:paraId="0D0BC93E">
      <w:pPr>
        <w:pStyle w:val="459"/>
        <w:spacing w:line="360" w:lineRule="auto"/>
        <w:ind w:firstLine="480" w:firstLineChars="200"/>
        <w:outlineLvl w:val="0"/>
        <w:rPr>
          <w:rFonts w:hint="eastAsia" w:asciiTheme="minorEastAsia" w:hAnsiTheme="minorEastAsia" w:eastAsiaTheme="minorEastAsia" w:cstheme="minorEastAsia"/>
          <w:kern w:val="2"/>
          <w:sz w:val="24"/>
          <w:szCs w:val="24"/>
        </w:rPr>
      </w:pPr>
      <w:bookmarkStart w:id="40" w:name="_Toc7875"/>
      <w:r>
        <w:rPr>
          <w:rFonts w:hint="eastAsia" w:asciiTheme="minorEastAsia" w:hAnsiTheme="minorEastAsia" w:eastAsiaTheme="minorEastAsia" w:cstheme="minorEastAsia"/>
          <w:kern w:val="2"/>
          <w:sz w:val="24"/>
          <w:szCs w:val="24"/>
        </w:rPr>
        <w:t>3. 中选通知书；</w:t>
      </w:r>
      <w:bookmarkEnd w:id="40"/>
    </w:p>
    <w:p w14:paraId="266AE708">
      <w:pPr>
        <w:pStyle w:val="459"/>
        <w:spacing w:line="360" w:lineRule="auto"/>
        <w:ind w:firstLine="480" w:firstLineChars="200"/>
        <w:outlineLvl w:val="0"/>
        <w:rPr>
          <w:rFonts w:hint="eastAsia" w:asciiTheme="minorEastAsia" w:hAnsiTheme="minorEastAsia" w:eastAsiaTheme="minorEastAsia" w:cstheme="minorEastAsia"/>
          <w:kern w:val="2"/>
          <w:sz w:val="24"/>
          <w:szCs w:val="24"/>
        </w:rPr>
      </w:pPr>
      <w:bookmarkStart w:id="41" w:name="_Toc4992"/>
      <w:r>
        <w:rPr>
          <w:rFonts w:hint="eastAsia" w:asciiTheme="minorEastAsia" w:hAnsiTheme="minorEastAsia" w:eastAsiaTheme="minorEastAsia" w:cstheme="minorEastAsia"/>
          <w:kern w:val="2"/>
          <w:sz w:val="24"/>
          <w:szCs w:val="24"/>
        </w:rPr>
        <w:t>4. 比选申请文件及附件；</w:t>
      </w:r>
      <w:bookmarkEnd w:id="41"/>
    </w:p>
    <w:p w14:paraId="26F3FDC6">
      <w:pPr>
        <w:pStyle w:val="459"/>
        <w:spacing w:line="360" w:lineRule="auto"/>
        <w:ind w:firstLine="480" w:firstLineChars="200"/>
        <w:outlineLvl w:val="0"/>
        <w:rPr>
          <w:rFonts w:hint="eastAsia" w:asciiTheme="minorEastAsia" w:hAnsiTheme="minorEastAsia" w:eastAsiaTheme="minorEastAsia" w:cstheme="minorEastAsia"/>
          <w:kern w:val="2"/>
          <w:sz w:val="24"/>
          <w:szCs w:val="24"/>
        </w:rPr>
      </w:pPr>
      <w:bookmarkStart w:id="42" w:name="_Toc20207"/>
      <w:r>
        <w:rPr>
          <w:rFonts w:hint="eastAsia" w:asciiTheme="minorEastAsia" w:hAnsiTheme="minorEastAsia" w:eastAsiaTheme="minorEastAsia" w:cstheme="minorEastAsia"/>
          <w:kern w:val="2"/>
          <w:sz w:val="24"/>
          <w:szCs w:val="24"/>
        </w:rPr>
        <w:t>5. 技术规范及技术要求；</w:t>
      </w:r>
      <w:bookmarkEnd w:id="42"/>
    </w:p>
    <w:p w14:paraId="28B5C2F2">
      <w:pPr>
        <w:pStyle w:val="459"/>
        <w:spacing w:line="360" w:lineRule="auto"/>
        <w:ind w:firstLine="480" w:firstLineChars="200"/>
        <w:outlineLvl w:val="0"/>
        <w:rPr>
          <w:rFonts w:hint="eastAsia" w:asciiTheme="minorEastAsia" w:hAnsiTheme="minorEastAsia" w:eastAsiaTheme="minorEastAsia" w:cstheme="minorEastAsia"/>
          <w:kern w:val="2"/>
          <w:sz w:val="24"/>
          <w:szCs w:val="24"/>
        </w:rPr>
      </w:pPr>
      <w:bookmarkStart w:id="43" w:name="_Toc21212"/>
      <w:r>
        <w:rPr>
          <w:rFonts w:hint="eastAsia" w:asciiTheme="minorEastAsia" w:hAnsiTheme="minorEastAsia" w:eastAsiaTheme="minorEastAsia" w:cstheme="minorEastAsia"/>
          <w:kern w:val="2"/>
          <w:sz w:val="24"/>
          <w:szCs w:val="24"/>
        </w:rPr>
        <w:t>6. 双方就本项目进行协商、补充、变更等形成的有关书面协议、函件、传真、电子邮件。</w:t>
      </w:r>
      <w:bookmarkEnd w:id="43"/>
    </w:p>
    <w:p w14:paraId="37D8C382">
      <w:pPr>
        <w:pStyle w:val="459"/>
        <w:spacing w:line="360" w:lineRule="auto"/>
        <w:ind w:firstLine="480" w:firstLineChars="200"/>
        <w:outlineLvl w:val="0"/>
        <w:rPr>
          <w:rFonts w:hint="eastAsia" w:asciiTheme="minorEastAsia" w:hAnsiTheme="minorEastAsia" w:eastAsiaTheme="minorEastAsia" w:cstheme="minorEastAsia"/>
          <w:b/>
          <w:kern w:val="2"/>
          <w:sz w:val="24"/>
          <w:szCs w:val="24"/>
        </w:rPr>
      </w:pPr>
      <w:bookmarkStart w:id="44" w:name="_Toc23252"/>
      <w:r>
        <w:rPr>
          <w:rFonts w:hint="eastAsia" w:asciiTheme="minorEastAsia" w:hAnsiTheme="minorEastAsia" w:eastAsiaTheme="minorEastAsia" w:cstheme="minorEastAsia"/>
          <w:kern w:val="2"/>
          <w:sz w:val="24"/>
          <w:szCs w:val="24"/>
        </w:rPr>
        <w:t>双方同意，上述合同组成文件</w:t>
      </w:r>
      <w:r>
        <w:rPr>
          <w:rFonts w:hint="eastAsia" w:asciiTheme="minorEastAsia" w:hAnsiTheme="minorEastAsia" w:eastAsiaTheme="minorEastAsia" w:cstheme="minorEastAsia"/>
          <w:kern w:val="2"/>
          <w:sz w:val="24"/>
          <w:szCs w:val="24"/>
          <w:lang w:eastAsia="zh-CN"/>
        </w:rPr>
        <w:t>形成</w:t>
      </w:r>
      <w:r>
        <w:rPr>
          <w:rFonts w:hint="eastAsia" w:asciiTheme="minorEastAsia" w:hAnsiTheme="minorEastAsia" w:eastAsiaTheme="minorEastAsia" w:cstheme="minorEastAsia"/>
          <w:kern w:val="2"/>
          <w:sz w:val="24"/>
          <w:szCs w:val="24"/>
        </w:rPr>
        <w:t>一个整体，互为补充和解释。上述文件的内容相互之间有矛盾的，以形成时间在后的为准。</w:t>
      </w:r>
      <w:bookmarkEnd w:id="44"/>
    </w:p>
    <w:p w14:paraId="2942138F">
      <w:pPr>
        <w:pStyle w:val="459"/>
        <w:spacing w:line="360" w:lineRule="auto"/>
        <w:ind w:firstLine="482" w:firstLineChars="200"/>
        <w:outlineLvl w:val="0"/>
        <w:rPr>
          <w:rFonts w:hint="eastAsia" w:asciiTheme="minorEastAsia" w:hAnsiTheme="minorEastAsia" w:eastAsiaTheme="minorEastAsia" w:cstheme="minorEastAsia"/>
          <w:b/>
          <w:kern w:val="2"/>
          <w:sz w:val="24"/>
          <w:szCs w:val="24"/>
        </w:rPr>
      </w:pPr>
      <w:bookmarkStart w:id="45" w:name="_Toc9310"/>
      <w:r>
        <w:rPr>
          <w:rFonts w:hint="eastAsia" w:asciiTheme="minorEastAsia" w:hAnsiTheme="minorEastAsia" w:eastAsiaTheme="minorEastAsia" w:cstheme="minorEastAsia"/>
          <w:b/>
          <w:kern w:val="2"/>
          <w:sz w:val="24"/>
          <w:szCs w:val="24"/>
        </w:rPr>
        <w:t>四、项目监理机构</w:t>
      </w:r>
      <w:bookmarkEnd w:id="45"/>
    </w:p>
    <w:p w14:paraId="3A1B97EE">
      <w:pPr>
        <w:pStyle w:val="459"/>
        <w:spacing w:line="360" w:lineRule="auto"/>
        <w:ind w:firstLine="480" w:firstLineChars="200"/>
        <w:outlineLvl w:val="0"/>
        <w:rPr>
          <w:rFonts w:hint="eastAsia" w:asciiTheme="minorEastAsia" w:hAnsiTheme="minorEastAsia" w:eastAsiaTheme="minorEastAsia" w:cstheme="minorEastAsia"/>
          <w:kern w:val="2"/>
          <w:sz w:val="24"/>
          <w:szCs w:val="24"/>
        </w:rPr>
      </w:pPr>
      <w:bookmarkStart w:id="46" w:name="_Toc3419"/>
      <w:r>
        <w:rPr>
          <w:rFonts w:hint="eastAsia" w:asciiTheme="minorEastAsia" w:hAnsiTheme="minorEastAsia" w:eastAsiaTheme="minorEastAsia" w:cstheme="minorEastAsia"/>
          <w:kern w:val="2"/>
          <w:sz w:val="24"/>
          <w:szCs w:val="24"/>
        </w:rPr>
        <w:t>1.总监理工程师姓名：</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rPr>
        <w:t>，身份证号码：</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rPr>
        <w:t>，执业证书注册号：</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rPr>
        <w:t>。</w:t>
      </w:r>
      <w:bookmarkEnd w:id="46"/>
    </w:p>
    <w:p w14:paraId="18ABD62B">
      <w:pPr>
        <w:pStyle w:val="459"/>
        <w:spacing w:line="360" w:lineRule="auto"/>
        <w:ind w:firstLine="480" w:firstLineChars="200"/>
        <w:outlineLvl w:val="0"/>
        <w:rPr>
          <w:rFonts w:hint="eastAsia" w:asciiTheme="minorEastAsia" w:hAnsiTheme="minorEastAsia" w:eastAsiaTheme="minorEastAsia" w:cstheme="minorEastAsia"/>
          <w:sz w:val="24"/>
          <w:szCs w:val="24"/>
        </w:rPr>
      </w:pPr>
      <w:bookmarkStart w:id="47" w:name="_Toc966"/>
      <w:r>
        <w:rPr>
          <w:rFonts w:hint="eastAsia" w:asciiTheme="minorEastAsia" w:hAnsiTheme="minorEastAsia" w:eastAsiaTheme="minorEastAsia" w:cstheme="minorEastAsia"/>
          <w:kern w:val="2"/>
          <w:sz w:val="24"/>
          <w:szCs w:val="24"/>
        </w:rPr>
        <w:t>2.项目专业监理工程师姓名：</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rPr>
        <w:t>，身份证号码：</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rPr>
        <w:t>，执业证书注册号：</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w:t>
      </w:r>
      <w:bookmarkEnd w:id="47"/>
    </w:p>
    <w:p w14:paraId="05528A0B">
      <w:pPr>
        <w:pStyle w:val="459"/>
        <w:spacing w:line="360" w:lineRule="auto"/>
        <w:ind w:firstLine="480" w:firstLineChars="200"/>
        <w:outlineLvl w:val="0"/>
        <w:rPr>
          <w:rFonts w:hint="eastAsia" w:asciiTheme="minorEastAsia" w:hAnsiTheme="minorEastAsia" w:eastAsiaTheme="minorEastAsia" w:cstheme="minorEastAsia"/>
          <w:sz w:val="24"/>
          <w:szCs w:val="24"/>
        </w:rPr>
      </w:pPr>
      <w:bookmarkStart w:id="48" w:name="_Toc17878"/>
      <w:r>
        <w:rPr>
          <w:rFonts w:hint="eastAsia" w:asciiTheme="minorEastAsia" w:hAnsiTheme="minorEastAsia" w:eastAsiaTheme="minorEastAsia" w:cstheme="minorEastAsia"/>
          <w:kern w:val="2"/>
          <w:sz w:val="24"/>
          <w:szCs w:val="24"/>
          <w:lang w:val="en-US" w:eastAsia="zh-CN"/>
        </w:rPr>
        <w:t>3</w:t>
      </w:r>
      <w:r>
        <w:rPr>
          <w:rFonts w:hint="eastAsia" w:asciiTheme="minorEastAsia" w:hAnsiTheme="minorEastAsia" w:eastAsiaTheme="minorEastAsia" w:cstheme="minorEastAsia"/>
          <w:kern w:val="2"/>
          <w:sz w:val="24"/>
          <w:szCs w:val="24"/>
        </w:rPr>
        <w:t>.项目专业监理工程师姓名：</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rPr>
        <w:t>，身份证号码：</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rPr>
        <w:t>，执业证书注册号：</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w:t>
      </w:r>
      <w:bookmarkEnd w:id="48"/>
    </w:p>
    <w:p w14:paraId="2E22DF11">
      <w:pPr>
        <w:pStyle w:val="459"/>
        <w:spacing w:line="360" w:lineRule="auto"/>
        <w:ind w:firstLine="480" w:firstLineChars="200"/>
        <w:outlineLvl w:val="0"/>
        <w:rPr>
          <w:rFonts w:hint="eastAsia" w:asciiTheme="minorEastAsia" w:hAnsiTheme="minorEastAsia" w:eastAsiaTheme="minorEastAsia" w:cstheme="minorEastAsia"/>
          <w:sz w:val="24"/>
          <w:szCs w:val="24"/>
        </w:rPr>
      </w:pPr>
      <w:bookmarkStart w:id="49" w:name="_Toc9057"/>
      <w:r>
        <w:rPr>
          <w:rFonts w:hint="eastAsia" w:asciiTheme="minorEastAsia" w:hAnsiTheme="minorEastAsia" w:eastAsiaTheme="minorEastAsia" w:cstheme="minorEastAsia"/>
          <w:kern w:val="2"/>
          <w:sz w:val="24"/>
          <w:szCs w:val="24"/>
          <w:lang w:val="en-US" w:eastAsia="zh-CN"/>
        </w:rPr>
        <w:t>4</w:t>
      </w:r>
      <w:r>
        <w:rPr>
          <w:rFonts w:hint="eastAsia" w:asciiTheme="minorEastAsia" w:hAnsiTheme="minorEastAsia" w:eastAsiaTheme="minorEastAsia" w:cstheme="minorEastAsia"/>
          <w:kern w:val="2"/>
          <w:sz w:val="24"/>
          <w:szCs w:val="24"/>
        </w:rPr>
        <w:t>.项目专业监理工程师姓名：</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rPr>
        <w:t>，身份证号码：</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rPr>
        <w:t>，执业证书注册号：</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w:t>
      </w:r>
      <w:bookmarkEnd w:id="49"/>
    </w:p>
    <w:p w14:paraId="1CE3E487">
      <w:pPr>
        <w:pStyle w:val="459"/>
        <w:spacing w:line="360" w:lineRule="auto"/>
        <w:ind w:firstLine="480" w:firstLineChars="200"/>
        <w:outlineLvl w:val="0"/>
        <w:rPr>
          <w:rFonts w:hint="eastAsia" w:asciiTheme="minorEastAsia" w:hAnsiTheme="minorEastAsia" w:eastAsiaTheme="minorEastAsia" w:cstheme="minorEastAsia"/>
          <w:sz w:val="24"/>
          <w:szCs w:val="24"/>
        </w:rPr>
      </w:pPr>
      <w:bookmarkStart w:id="50" w:name="_Toc9338"/>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kern w:val="2"/>
          <w:sz w:val="24"/>
          <w:szCs w:val="24"/>
        </w:rPr>
        <w:t>项目专业监理工程师姓名：</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rPr>
        <w:t>，身份证号码：</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rPr>
        <w:t>，执业证书注册号：</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w:t>
      </w:r>
      <w:bookmarkEnd w:id="50"/>
    </w:p>
    <w:p w14:paraId="469628FC">
      <w:pPr>
        <w:pStyle w:val="459"/>
        <w:adjustRightInd w:val="0"/>
        <w:snapToGrid w:val="0"/>
        <w:spacing w:line="360" w:lineRule="auto"/>
        <w:ind w:firstLine="482"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kern w:val="2"/>
          <w:sz w:val="24"/>
          <w:szCs w:val="24"/>
        </w:rPr>
        <w:t>五、监理</w:t>
      </w:r>
      <w:r>
        <w:rPr>
          <w:rFonts w:hint="eastAsia" w:asciiTheme="minorEastAsia" w:hAnsiTheme="minorEastAsia" w:eastAsiaTheme="minorEastAsia" w:cstheme="minorEastAsia"/>
          <w:b/>
          <w:color w:val="auto"/>
          <w:kern w:val="2"/>
          <w:sz w:val="24"/>
          <w:szCs w:val="24"/>
        </w:rPr>
        <w:t>服务费</w:t>
      </w:r>
    </w:p>
    <w:p w14:paraId="4901FC7A">
      <w:pPr>
        <w:pStyle w:val="459"/>
        <w:spacing w:line="360" w:lineRule="auto"/>
        <w:ind w:firstLine="480" w:firstLineChars="200"/>
        <w:outlineLvl w:val="0"/>
        <w:rPr>
          <w:rFonts w:hint="eastAsia" w:asciiTheme="minorEastAsia" w:hAnsiTheme="minorEastAsia" w:eastAsiaTheme="minorEastAsia" w:cstheme="minorEastAsia"/>
          <w:color w:val="auto"/>
          <w:kern w:val="2"/>
          <w:sz w:val="24"/>
          <w:szCs w:val="24"/>
        </w:rPr>
      </w:pPr>
      <w:bookmarkStart w:id="51" w:name="_Toc1328"/>
      <w:r>
        <w:rPr>
          <w:rFonts w:hint="eastAsia" w:asciiTheme="minorEastAsia" w:hAnsiTheme="minorEastAsia" w:eastAsiaTheme="minorEastAsia" w:cstheme="minorEastAsia"/>
          <w:color w:val="auto"/>
          <w:kern w:val="2"/>
          <w:sz w:val="24"/>
          <w:szCs w:val="24"/>
        </w:rPr>
        <w:t>1.本合同监理服务费含税单价为：人民币</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
        </w:rPr>
        <w:t xml:space="preserve"> </w:t>
      </w:r>
      <w:r>
        <w:rPr>
          <w:rFonts w:hint="eastAsia" w:asciiTheme="minorEastAsia" w:hAnsiTheme="minorEastAsia" w:eastAsiaTheme="minorEastAsia" w:cstheme="minorEastAsia"/>
          <w:color w:val="auto"/>
          <w:kern w:val="2"/>
          <w:sz w:val="24"/>
          <w:szCs w:val="24"/>
        </w:rPr>
        <w:t>元/</w:t>
      </w:r>
      <w:r>
        <w:rPr>
          <w:rFonts w:hint="eastAsia" w:asciiTheme="minorEastAsia" w:hAnsiTheme="minorEastAsia" w:eastAsiaTheme="minorEastAsia" w:cstheme="minorEastAsia"/>
          <w:color w:val="auto"/>
          <w:kern w:val="2"/>
          <w:sz w:val="24"/>
          <w:szCs w:val="24"/>
          <w:lang w:val="en-US" w:eastAsia="zh-CN"/>
        </w:rPr>
        <w:t>单侧服务区（停车区）</w:t>
      </w:r>
      <w:r>
        <w:rPr>
          <w:rFonts w:hint="eastAsia" w:asciiTheme="minorEastAsia" w:hAnsiTheme="minorEastAsia" w:eastAsiaTheme="minorEastAsia" w:cstheme="minorEastAsia"/>
          <w:color w:val="auto"/>
          <w:kern w:val="2"/>
          <w:sz w:val="24"/>
          <w:szCs w:val="24"/>
        </w:rPr>
        <w:t>，不含税单价为：人民币</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lang w:val="en-US" w:eastAsia="zh-CN" w:bidi="ar"/>
        </w:rPr>
        <w:t xml:space="preserve"> </w:t>
      </w:r>
      <w:r>
        <w:rPr>
          <w:rFonts w:hint="eastAsia" w:asciiTheme="minorEastAsia" w:hAnsiTheme="minorEastAsia" w:eastAsiaTheme="minorEastAsia" w:cstheme="minorEastAsia"/>
          <w:color w:val="auto"/>
          <w:kern w:val="2"/>
          <w:sz w:val="24"/>
          <w:szCs w:val="24"/>
        </w:rPr>
        <w:t>元/</w:t>
      </w:r>
      <w:r>
        <w:rPr>
          <w:rFonts w:hint="eastAsia" w:asciiTheme="minorEastAsia" w:hAnsiTheme="minorEastAsia" w:eastAsiaTheme="minorEastAsia" w:cstheme="minorEastAsia"/>
          <w:color w:val="auto"/>
          <w:kern w:val="2"/>
          <w:sz w:val="24"/>
          <w:szCs w:val="24"/>
          <w:lang w:val="en-US" w:eastAsia="zh-CN"/>
        </w:rPr>
        <w:t>单侧服务区（停车区）</w:t>
      </w:r>
      <w:r>
        <w:rPr>
          <w:rFonts w:hint="eastAsia" w:asciiTheme="minorEastAsia" w:hAnsiTheme="minorEastAsia" w:eastAsiaTheme="minorEastAsia" w:cstheme="minorEastAsia"/>
          <w:color w:val="auto"/>
          <w:kern w:val="2"/>
          <w:sz w:val="24"/>
          <w:szCs w:val="24"/>
        </w:rPr>
        <w:t>；暂定监理服务费含税总价为：人民币</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rPr>
        <w:t>元（大写：</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rPr>
        <w:t>）；增值税税率为</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none"/>
          <w:lang w:val="en-US" w:eastAsia="zh-CN"/>
        </w:rPr>
        <w:t>%</w:t>
      </w:r>
      <w:r>
        <w:rPr>
          <w:rFonts w:hint="eastAsia" w:asciiTheme="minorEastAsia" w:hAnsiTheme="minorEastAsia" w:eastAsiaTheme="minorEastAsia" w:cstheme="minorEastAsia"/>
          <w:color w:val="auto"/>
          <w:kern w:val="2"/>
          <w:sz w:val="24"/>
          <w:szCs w:val="24"/>
        </w:rPr>
        <w:t>。</w:t>
      </w:r>
      <w:bookmarkEnd w:id="51"/>
    </w:p>
    <w:p w14:paraId="59E12994">
      <w:pPr>
        <w:pStyle w:val="459"/>
        <w:spacing w:line="360" w:lineRule="auto"/>
        <w:ind w:firstLine="480" w:firstLineChars="200"/>
        <w:outlineLvl w:val="0"/>
        <w:rPr>
          <w:rFonts w:hint="eastAsia" w:asciiTheme="minorEastAsia" w:hAnsiTheme="minorEastAsia" w:eastAsiaTheme="minorEastAsia" w:cstheme="minorEastAsia"/>
          <w:kern w:val="2"/>
          <w:sz w:val="24"/>
          <w:szCs w:val="24"/>
        </w:rPr>
      </w:pPr>
      <w:bookmarkStart w:id="52" w:name="_Toc25470"/>
      <w:r>
        <w:rPr>
          <w:rFonts w:hint="eastAsia" w:asciiTheme="minorEastAsia" w:hAnsiTheme="minorEastAsia" w:eastAsiaTheme="minorEastAsia" w:cstheme="minorEastAsia"/>
          <w:kern w:val="2"/>
          <w:sz w:val="24"/>
          <w:szCs w:val="24"/>
        </w:rPr>
        <w:t>2.甲方不承诺全部站点均实施，实施范围也不限于以上站点，最终实施的站点</w:t>
      </w:r>
      <w:r>
        <w:rPr>
          <w:rFonts w:hint="eastAsia" w:asciiTheme="minorEastAsia" w:hAnsiTheme="minorEastAsia" w:eastAsiaTheme="minorEastAsia" w:cstheme="minorEastAsia"/>
          <w:kern w:val="2"/>
          <w:sz w:val="24"/>
          <w:szCs w:val="24"/>
          <w:lang w:eastAsia="zh-CN"/>
        </w:rPr>
        <w:t>座数</w:t>
      </w:r>
      <w:r>
        <w:rPr>
          <w:rFonts w:hint="eastAsia" w:asciiTheme="minorEastAsia" w:hAnsiTheme="minorEastAsia" w:eastAsiaTheme="minorEastAsia" w:cstheme="minorEastAsia"/>
          <w:kern w:val="2"/>
          <w:sz w:val="24"/>
          <w:szCs w:val="24"/>
        </w:rPr>
        <w:t>以项目通过发改委备案</w:t>
      </w:r>
      <w:r>
        <w:rPr>
          <w:rFonts w:hint="eastAsia" w:asciiTheme="minorEastAsia" w:hAnsiTheme="minorEastAsia" w:eastAsiaTheme="minorEastAsia" w:cstheme="minorEastAsia"/>
          <w:kern w:val="2"/>
          <w:sz w:val="24"/>
          <w:szCs w:val="24"/>
          <w:lang w:val="en-US" w:eastAsia="zh-CN"/>
        </w:rPr>
        <w:t>及甲方上级公司批复后</w:t>
      </w:r>
      <w:r>
        <w:rPr>
          <w:rFonts w:hint="eastAsia" w:asciiTheme="minorEastAsia" w:hAnsiTheme="minorEastAsia" w:eastAsiaTheme="minorEastAsia" w:cstheme="minorEastAsia"/>
          <w:kern w:val="2"/>
          <w:sz w:val="24"/>
          <w:szCs w:val="24"/>
        </w:rPr>
        <w:t>，甲方实际委托派发的任务单为准，乙方不得以此为由对甲方提出索赔。本项目</w:t>
      </w:r>
      <w:r>
        <w:rPr>
          <w:rFonts w:hint="eastAsia" w:asciiTheme="minorEastAsia" w:hAnsiTheme="minorEastAsia" w:eastAsiaTheme="minorEastAsia" w:cstheme="minorEastAsia"/>
          <w:kern w:val="2"/>
          <w:sz w:val="24"/>
          <w:szCs w:val="24"/>
          <w:lang w:val="en-US" w:eastAsia="zh-CN"/>
        </w:rPr>
        <w:t>合同</w:t>
      </w:r>
      <w:r>
        <w:rPr>
          <w:rFonts w:hint="eastAsia" w:asciiTheme="minorEastAsia" w:hAnsiTheme="minorEastAsia" w:eastAsiaTheme="minorEastAsia" w:cstheme="minorEastAsia"/>
          <w:kern w:val="2"/>
          <w:sz w:val="24"/>
          <w:szCs w:val="24"/>
        </w:rPr>
        <w:t>监理服务费为含税单价乘以实际实施的站点</w:t>
      </w:r>
      <w:r>
        <w:rPr>
          <w:rFonts w:hint="eastAsia" w:asciiTheme="minorEastAsia" w:hAnsiTheme="minorEastAsia" w:eastAsiaTheme="minorEastAsia" w:cstheme="minorEastAsia"/>
          <w:kern w:val="2"/>
          <w:sz w:val="24"/>
          <w:szCs w:val="24"/>
          <w:lang w:eastAsia="zh-CN"/>
        </w:rPr>
        <w:t>座数</w:t>
      </w: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4"/>
          <w:lang w:val="en-US" w:eastAsia="zh-CN"/>
        </w:rPr>
        <w:t>实际监理服务费以实际结算为准</w:t>
      </w:r>
      <w:r>
        <w:rPr>
          <w:rFonts w:hint="eastAsia" w:asciiTheme="minorEastAsia" w:hAnsiTheme="minorEastAsia" w:eastAsiaTheme="minorEastAsia" w:cstheme="minorEastAsia"/>
          <w:kern w:val="2"/>
          <w:sz w:val="24"/>
          <w:szCs w:val="24"/>
        </w:rPr>
        <w:t>。</w:t>
      </w:r>
      <w:bookmarkEnd w:id="52"/>
    </w:p>
    <w:p w14:paraId="334FAEC3">
      <w:pPr>
        <w:pStyle w:val="459"/>
        <w:spacing w:line="360" w:lineRule="auto"/>
        <w:ind w:firstLine="480" w:firstLineChars="200"/>
        <w:outlineLvl w:val="0"/>
        <w:rPr>
          <w:rFonts w:hint="eastAsia" w:asciiTheme="minorEastAsia" w:hAnsiTheme="minorEastAsia" w:eastAsiaTheme="minorEastAsia" w:cstheme="minorEastAsia"/>
          <w:kern w:val="2"/>
          <w:sz w:val="24"/>
          <w:szCs w:val="24"/>
        </w:rPr>
      </w:pPr>
      <w:bookmarkStart w:id="53" w:name="_Toc503"/>
      <w:r>
        <w:rPr>
          <w:rFonts w:hint="eastAsia" w:asciiTheme="minorEastAsia" w:hAnsiTheme="minorEastAsia" w:eastAsiaTheme="minorEastAsia" w:cstheme="minorEastAsia"/>
          <w:kern w:val="2"/>
          <w:sz w:val="24"/>
          <w:szCs w:val="24"/>
        </w:rPr>
        <w:t>3.若在合同履行期间，遇国家法定税率调整的，最终实际支付监理服务费为不含税单价乘以实际实施的充电站数量与所提供的调整后的增值税专用发票税金金额之和。</w:t>
      </w:r>
      <w:bookmarkEnd w:id="53"/>
    </w:p>
    <w:p w14:paraId="3B08E9E7">
      <w:pPr>
        <w:pStyle w:val="459"/>
        <w:spacing w:line="360" w:lineRule="auto"/>
        <w:ind w:firstLine="480" w:firstLineChars="200"/>
        <w:outlineLvl w:val="0"/>
        <w:rPr>
          <w:rFonts w:hint="default" w:asciiTheme="minorEastAsia" w:hAnsiTheme="minorEastAsia" w:eastAsiaTheme="minorEastAsia" w:cstheme="minorEastAsia"/>
          <w:kern w:val="2"/>
          <w:sz w:val="24"/>
          <w:szCs w:val="24"/>
          <w:lang w:val="en-US" w:eastAsia="zh-CN"/>
        </w:rPr>
      </w:pPr>
      <w:bookmarkStart w:id="54" w:name="_Toc2643"/>
      <w:r>
        <w:rPr>
          <w:rFonts w:hint="eastAsia" w:asciiTheme="minorEastAsia" w:hAnsiTheme="minorEastAsia" w:eastAsiaTheme="minorEastAsia" w:cstheme="minorEastAsia"/>
          <w:kern w:val="2"/>
          <w:sz w:val="24"/>
          <w:szCs w:val="24"/>
        </w:rPr>
        <w:t>4.本合同监理服务费</w:t>
      </w:r>
      <w:r>
        <w:rPr>
          <w:rFonts w:hint="eastAsia" w:asciiTheme="minorEastAsia" w:hAnsiTheme="minorEastAsia" w:eastAsiaTheme="minorEastAsia" w:cstheme="minorEastAsia"/>
          <w:kern w:val="2"/>
          <w:sz w:val="24"/>
          <w:szCs w:val="24"/>
          <w:lang w:val="en-US" w:eastAsia="zh-CN"/>
        </w:rPr>
        <w:t>用不因施工工程增加、设计变更调整、工期或施工期限延长、缺陷责任期质保期延长等原因而进行进行调整增加费用。</w:t>
      </w:r>
      <w:bookmarkEnd w:id="54"/>
    </w:p>
    <w:p w14:paraId="7AEFCE7C">
      <w:pPr>
        <w:pStyle w:val="459"/>
        <w:spacing w:line="360" w:lineRule="auto"/>
        <w:ind w:firstLine="480" w:firstLineChars="200"/>
        <w:outlineLvl w:val="0"/>
        <w:rPr>
          <w:rFonts w:hint="default" w:asciiTheme="minorEastAsia" w:hAnsiTheme="minorEastAsia" w:eastAsiaTheme="minorEastAsia" w:cstheme="minorEastAsia"/>
          <w:kern w:val="2"/>
          <w:sz w:val="24"/>
          <w:szCs w:val="24"/>
          <w:lang w:val="en-US" w:eastAsia="zh-CN"/>
        </w:rPr>
      </w:pPr>
      <w:bookmarkStart w:id="55" w:name="_Toc22044"/>
      <w:r>
        <w:rPr>
          <w:rFonts w:hint="eastAsia" w:asciiTheme="minorEastAsia" w:hAnsiTheme="minorEastAsia" w:eastAsiaTheme="minorEastAsia" w:cstheme="minorEastAsia"/>
          <w:kern w:val="2"/>
          <w:sz w:val="24"/>
          <w:szCs w:val="24"/>
          <w:lang w:val="en-US" w:eastAsia="zh-CN"/>
        </w:rPr>
        <w:t>5.</w:t>
      </w:r>
      <w:r>
        <w:rPr>
          <w:rFonts w:hint="eastAsia" w:asciiTheme="minorEastAsia" w:hAnsiTheme="minorEastAsia" w:eastAsiaTheme="minorEastAsia" w:cstheme="minorEastAsia"/>
          <w:kern w:val="2"/>
          <w:sz w:val="24"/>
          <w:szCs w:val="24"/>
        </w:rPr>
        <w:t>本合同监理服务费为监理人全面履行本合同责任与义务所需的所有费用，包括但不限于监理服务费、试验检测费、差旅费、税金、风险因素等在内的全部费用，除此之外委托人不再另行支付任何费用。</w:t>
      </w:r>
      <w:bookmarkEnd w:id="55"/>
    </w:p>
    <w:p w14:paraId="41241BF2">
      <w:pPr>
        <w:pStyle w:val="459"/>
        <w:spacing w:line="360" w:lineRule="auto"/>
        <w:ind w:firstLine="482" w:firstLineChars="200"/>
        <w:outlineLvl w:val="0"/>
        <w:rPr>
          <w:rFonts w:hint="eastAsia" w:asciiTheme="minorEastAsia" w:hAnsiTheme="minorEastAsia" w:eastAsiaTheme="minorEastAsia" w:cstheme="minorEastAsia"/>
          <w:b/>
          <w:kern w:val="2"/>
          <w:sz w:val="24"/>
          <w:szCs w:val="24"/>
        </w:rPr>
      </w:pPr>
      <w:bookmarkStart w:id="56" w:name="_Toc21401"/>
      <w:r>
        <w:rPr>
          <w:rFonts w:hint="eastAsia" w:asciiTheme="minorEastAsia" w:hAnsiTheme="minorEastAsia" w:eastAsiaTheme="minorEastAsia" w:cstheme="minorEastAsia"/>
          <w:b/>
          <w:kern w:val="2"/>
          <w:sz w:val="24"/>
          <w:szCs w:val="24"/>
        </w:rPr>
        <w:t>六、合同期限</w:t>
      </w:r>
      <w:bookmarkEnd w:id="56"/>
    </w:p>
    <w:p w14:paraId="5685196F">
      <w:pPr>
        <w:pStyle w:val="459"/>
        <w:spacing w:line="360" w:lineRule="auto"/>
        <w:ind w:firstLine="480" w:firstLineChars="200"/>
        <w:outlineLvl w:val="0"/>
        <w:rPr>
          <w:rFonts w:hint="eastAsia" w:asciiTheme="minorEastAsia" w:hAnsiTheme="minorEastAsia" w:eastAsiaTheme="minorEastAsia" w:cstheme="minorEastAsia"/>
          <w:b/>
          <w:kern w:val="2"/>
          <w:sz w:val="24"/>
          <w:szCs w:val="24"/>
        </w:rPr>
      </w:pPr>
      <w:bookmarkStart w:id="57" w:name="_Toc19015"/>
      <w:r>
        <w:rPr>
          <w:rFonts w:hint="eastAsia" w:asciiTheme="minorEastAsia" w:hAnsiTheme="minorEastAsia" w:eastAsiaTheme="minorEastAsia" w:cstheme="minorEastAsia"/>
          <w:kern w:val="2"/>
          <w:sz w:val="24"/>
          <w:szCs w:val="24"/>
          <w:lang w:val="en-US" w:eastAsia="zh-CN"/>
        </w:rPr>
        <w:t>本合同有效期及监理服务期为</w:t>
      </w:r>
      <w:r>
        <w:rPr>
          <w:rFonts w:hint="eastAsia" w:asciiTheme="minorEastAsia" w:hAnsiTheme="minorEastAsia" w:eastAsiaTheme="minorEastAsia" w:cstheme="minorEastAsia"/>
          <w:kern w:val="2"/>
          <w:sz w:val="24"/>
          <w:szCs w:val="24"/>
        </w:rPr>
        <w:t>从本合同生效之日起至</w:t>
      </w:r>
      <w:r>
        <w:rPr>
          <w:rFonts w:hint="eastAsia" w:asciiTheme="minorEastAsia" w:hAnsiTheme="minorEastAsia" w:eastAsiaTheme="minorEastAsia" w:cstheme="minorEastAsia"/>
          <w:b w:val="0"/>
          <w:bCs w:val="0"/>
          <w:kern w:val="2"/>
          <w:sz w:val="24"/>
          <w:szCs w:val="24"/>
          <w:u w:val="none"/>
          <w:lang w:val="en-US" w:eastAsia="zh-CN" w:bidi="ar-SA"/>
        </w:rPr>
        <w:t>自本合同生效之日起至龙泉驿、大划等24座充电站建设工程监理服务全部工程的缺陷责任期届满后终止，包含工程全过程监理（含施工准备阶段、施工全过程、新增工程、施工期延长、监理试验检测及缺陷责任期，工程缺陷责任期监理工作的时间同该工程施工合同约定的缺陷责任期）</w:t>
      </w:r>
      <w:r>
        <w:rPr>
          <w:rFonts w:hint="eastAsia" w:asciiTheme="minorEastAsia" w:hAnsiTheme="minorEastAsia" w:eastAsiaTheme="minorEastAsia" w:cstheme="minorEastAsia"/>
          <w:kern w:val="2"/>
          <w:sz w:val="24"/>
          <w:szCs w:val="24"/>
        </w:rPr>
        <w:t>。</w:t>
      </w:r>
      <w:bookmarkEnd w:id="57"/>
    </w:p>
    <w:p w14:paraId="4AD619D3">
      <w:pPr>
        <w:pStyle w:val="459"/>
        <w:spacing w:line="360" w:lineRule="auto"/>
        <w:ind w:firstLine="482" w:firstLineChars="200"/>
        <w:outlineLvl w:val="0"/>
        <w:rPr>
          <w:rFonts w:hint="eastAsia" w:asciiTheme="minorEastAsia" w:hAnsiTheme="minorEastAsia" w:eastAsiaTheme="minorEastAsia" w:cstheme="minorEastAsia"/>
          <w:b/>
          <w:kern w:val="2"/>
          <w:sz w:val="24"/>
          <w:szCs w:val="24"/>
        </w:rPr>
      </w:pPr>
      <w:bookmarkStart w:id="58" w:name="_Toc9146"/>
      <w:r>
        <w:rPr>
          <w:rFonts w:hint="eastAsia" w:asciiTheme="minorEastAsia" w:hAnsiTheme="minorEastAsia" w:eastAsiaTheme="minorEastAsia" w:cstheme="minorEastAsia"/>
          <w:b/>
          <w:kern w:val="2"/>
          <w:sz w:val="24"/>
          <w:szCs w:val="24"/>
        </w:rPr>
        <w:t>七、合同订立</w:t>
      </w:r>
      <w:bookmarkEnd w:id="58"/>
    </w:p>
    <w:p w14:paraId="0697E7E7">
      <w:pPr>
        <w:pStyle w:val="459"/>
        <w:spacing w:line="360" w:lineRule="auto"/>
        <w:ind w:firstLine="480" w:firstLineChars="200"/>
        <w:outlineLvl w:val="0"/>
        <w:rPr>
          <w:rFonts w:hint="eastAsia" w:asciiTheme="minorEastAsia" w:hAnsiTheme="minorEastAsia" w:eastAsiaTheme="minorEastAsia" w:cstheme="minorEastAsia"/>
          <w:b/>
          <w:kern w:val="2"/>
          <w:sz w:val="24"/>
          <w:szCs w:val="24"/>
        </w:rPr>
      </w:pPr>
      <w:bookmarkStart w:id="59" w:name="_Toc32279"/>
      <w:r>
        <w:rPr>
          <w:rFonts w:hint="eastAsia" w:asciiTheme="minorEastAsia" w:hAnsiTheme="minorEastAsia" w:eastAsiaTheme="minorEastAsia" w:cstheme="minorEastAsia"/>
          <w:kern w:val="2"/>
          <w:sz w:val="24"/>
          <w:szCs w:val="24"/>
        </w:rPr>
        <w:t>1. 订立时间：</w:t>
      </w:r>
      <w:r>
        <w:rPr>
          <w:rFonts w:hint="eastAsia" w:asciiTheme="minorEastAsia" w:hAnsiTheme="minorEastAsia" w:eastAsiaTheme="minorEastAsia" w:cstheme="minorEastAsia"/>
          <w:kern w:val="2"/>
          <w:sz w:val="24"/>
          <w:szCs w:val="24"/>
          <w:u w:val="single"/>
        </w:rPr>
        <w:t xml:space="preserve"> </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u w:val="single"/>
        </w:rPr>
        <w:t xml:space="preserve"> </w:t>
      </w:r>
      <w:r>
        <w:rPr>
          <w:rFonts w:hint="eastAsia" w:asciiTheme="minorEastAsia" w:hAnsiTheme="minorEastAsia" w:eastAsiaTheme="minorEastAsia" w:cstheme="minorEastAsia"/>
          <w:kern w:val="2"/>
          <w:sz w:val="24"/>
          <w:szCs w:val="24"/>
        </w:rPr>
        <w:t>年</w:t>
      </w:r>
      <w:r>
        <w:rPr>
          <w:rFonts w:hint="eastAsia" w:asciiTheme="minorEastAsia" w:hAnsiTheme="minorEastAsia" w:eastAsiaTheme="minorEastAsia" w:cstheme="minorEastAsia"/>
          <w:kern w:val="2"/>
          <w:sz w:val="24"/>
          <w:szCs w:val="24"/>
          <w:u w:val="single"/>
        </w:rPr>
        <w:t xml:space="preserve">  </w:t>
      </w:r>
      <w:r>
        <w:rPr>
          <w:rFonts w:hint="eastAsia" w:asciiTheme="minorEastAsia" w:hAnsiTheme="minorEastAsia" w:eastAsiaTheme="minorEastAsia" w:cstheme="minorEastAsia"/>
          <w:kern w:val="2"/>
          <w:sz w:val="24"/>
          <w:szCs w:val="24"/>
        </w:rPr>
        <w:t>月</w:t>
      </w:r>
      <w:r>
        <w:rPr>
          <w:rFonts w:hint="eastAsia" w:asciiTheme="minorEastAsia" w:hAnsiTheme="minorEastAsia" w:eastAsiaTheme="minorEastAsia" w:cstheme="minorEastAsia"/>
          <w:kern w:val="2"/>
          <w:sz w:val="24"/>
          <w:szCs w:val="24"/>
          <w:u w:val="single"/>
        </w:rPr>
        <w:t xml:space="preserve">  </w:t>
      </w:r>
      <w:r>
        <w:rPr>
          <w:rFonts w:hint="eastAsia" w:asciiTheme="minorEastAsia" w:hAnsiTheme="minorEastAsia" w:eastAsiaTheme="minorEastAsia" w:cstheme="minorEastAsia"/>
          <w:kern w:val="2"/>
          <w:sz w:val="24"/>
          <w:szCs w:val="24"/>
        </w:rPr>
        <w:t>日。</w:t>
      </w:r>
      <w:bookmarkEnd w:id="59"/>
    </w:p>
    <w:p w14:paraId="18197127">
      <w:pPr>
        <w:pStyle w:val="459"/>
        <w:spacing w:line="360" w:lineRule="auto"/>
        <w:ind w:firstLine="480" w:firstLineChars="200"/>
        <w:outlineLvl w:val="0"/>
        <w:rPr>
          <w:rFonts w:hint="eastAsia" w:asciiTheme="minorEastAsia" w:hAnsiTheme="minorEastAsia" w:eastAsiaTheme="minorEastAsia" w:cstheme="minorEastAsia"/>
          <w:b/>
          <w:kern w:val="2"/>
          <w:sz w:val="24"/>
          <w:szCs w:val="24"/>
        </w:rPr>
      </w:pPr>
      <w:bookmarkStart w:id="60" w:name="_Toc7504"/>
      <w:r>
        <w:rPr>
          <w:rFonts w:hint="eastAsia" w:asciiTheme="minorEastAsia" w:hAnsiTheme="minorEastAsia" w:eastAsiaTheme="minorEastAsia" w:cstheme="minorEastAsia"/>
          <w:kern w:val="2"/>
          <w:sz w:val="24"/>
          <w:szCs w:val="24"/>
        </w:rPr>
        <w:t>2. 订立地点：</w:t>
      </w:r>
      <w:r>
        <w:rPr>
          <w:rFonts w:hint="eastAsia" w:asciiTheme="minorEastAsia" w:hAnsiTheme="minorEastAsia" w:eastAsiaTheme="minorEastAsia" w:cstheme="minorEastAsia"/>
          <w:kern w:val="2"/>
          <w:sz w:val="24"/>
          <w:szCs w:val="24"/>
          <w:u w:val="single"/>
        </w:rPr>
        <w:t xml:space="preserve"> </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u w:val="single"/>
        </w:rPr>
        <w:t xml:space="preserve"> </w:t>
      </w:r>
      <w:r>
        <w:rPr>
          <w:rFonts w:hint="eastAsia" w:asciiTheme="minorEastAsia" w:hAnsiTheme="minorEastAsia" w:eastAsiaTheme="minorEastAsia" w:cstheme="minorEastAsia"/>
          <w:kern w:val="2"/>
          <w:sz w:val="24"/>
          <w:szCs w:val="24"/>
        </w:rPr>
        <w:t>。</w:t>
      </w:r>
      <w:bookmarkEnd w:id="60"/>
    </w:p>
    <w:p w14:paraId="27D5E2CE">
      <w:pPr>
        <w:pStyle w:val="459"/>
        <w:spacing w:line="360" w:lineRule="auto"/>
        <w:ind w:firstLine="480" w:firstLineChars="200"/>
        <w:outlineLvl w:val="0"/>
        <w:rPr>
          <w:rFonts w:hint="eastAsia" w:asciiTheme="minorEastAsia" w:hAnsiTheme="minorEastAsia" w:eastAsiaTheme="minorEastAsia" w:cstheme="minorEastAsia"/>
          <w:b/>
          <w:kern w:val="2"/>
          <w:sz w:val="24"/>
          <w:szCs w:val="24"/>
        </w:rPr>
      </w:pPr>
      <w:bookmarkStart w:id="61" w:name="_Toc19818"/>
      <w:r>
        <w:rPr>
          <w:rFonts w:hint="eastAsia" w:asciiTheme="minorEastAsia" w:hAnsiTheme="minorEastAsia" w:eastAsiaTheme="minorEastAsia" w:cstheme="minorEastAsia"/>
          <w:kern w:val="2"/>
          <w:sz w:val="24"/>
          <w:szCs w:val="24"/>
        </w:rPr>
        <w:t>3. 本合同一式</w:t>
      </w:r>
      <w:r>
        <w:rPr>
          <w:rFonts w:hint="eastAsia" w:asciiTheme="minorEastAsia" w:hAnsiTheme="minorEastAsia" w:eastAsiaTheme="minorEastAsia" w:cstheme="minorEastAsia"/>
          <w:kern w:val="2"/>
          <w:sz w:val="24"/>
          <w:szCs w:val="24"/>
          <w:u w:val="single"/>
          <w:lang w:val="en-US" w:eastAsia="zh-CN"/>
        </w:rPr>
        <w:t xml:space="preserve"> 陆</w:t>
      </w:r>
      <w:r>
        <w:rPr>
          <w:rFonts w:hint="eastAsia" w:asciiTheme="minorEastAsia" w:hAnsiTheme="minorEastAsia" w:eastAsiaTheme="minorEastAsia" w:cstheme="minorEastAsia"/>
          <w:kern w:val="2"/>
          <w:sz w:val="24"/>
          <w:szCs w:val="24"/>
        </w:rPr>
        <w:t>份，具有同等法律效力，甲方执</w:t>
      </w:r>
      <w:r>
        <w:rPr>
          <w:rFonts w:hint="eastAsia" w:asciiTheme="minorEastAsia" w:hAnsiTheme="minorEastAsia" w:eastAsiaTheme="minorEastAsia" w:cstheme="minorEastAsia"/>
          <w:kern w:val="2"/>
          <w:sz w:val="24"/>
          <w:szCs w:val="24"/>
          <w:u w:val="single"/>
          <w:lang w:val="en-US" w:eastAsia="zh-CN"/>
        </w:rPr>
        <w:t xml:space="preserve"> 肆</w:t>
      </w:r>
      <w:r>
        <w:rPr>
          <w:rFonts w:hint="eastAsia" w:asciiTheme="minorEastAsia" w:hAnsiTheme="minorEastAsia" w:eastAsiaTheme="minorEastAsia" w:cstheme="minorEastAsia"/>
          <w:kern w:val="2"/>
          <w:sz w:val="24"/>
          <w:szCs w:val="24"/>
        </w:rPr>
        <w:t>份，乙方执</w:t>
      </w:r>
      <w:r>
        <w:rPr>
          <w:rFonts w:hint="eastAsia" w:asciiTheme="minorEastAsia" w:hAnsiTheme="minorEastAsia" w:eastAsiaTheme="minorEastAsia" w:cstheme="minorEastAsia"/>
          <w:kern w:val="2"/>
          <w:sz w:val="24"/>
          <w:szCs w:val="24"/>
          <w:u w:val="single"/>
        </w:rPr>
        <w:t>贰</w:t>
      </w:r>
      <w:r>
        <w:rPr>
          <w:rFonts w:hint="eastAsia" w:asciiTheme="minorEastAsia" w:hAnsiTheme="minorEastAsia" w:eastAsiaTheme="minorEastAsia" w:cstheme="minorEastAsia"/>
          <w:kern w:val="2"/>
          <w:sz w:val="24"/>
          <w:szCs w:val="24"/>
        </w:rPr>
        <w:t>份。</w:t>
      </w:r>
      <w:bookmarkEnd w:id="61"/>
    </w:p>
    <w:p w14:paraId="34461959">
      <w:pPr>
        <w:pStyle w:val="459"/>
        <w:spacing w:line="360" w:lineRule="auto"/>
        <w:ind w:firstLine="480" w:firstLineChars="200"/>
        <w:outlineLvl w:val="0"/>
        <w:rPr>
          <w:rFonts w:hint="eastAsia" w:asciiTheme="minorEastAsia" w:hAnsiTheme="minorEastAsia" w:eastAsiaTheme="minorEastAsia" w:cstheme="minorEastAsia"/>
          <w:kern w:val="2"/>
          <w:sz w:val="24"/>
          <w:szCs w:val="24"/>
        </w:rPr>
      </w:pPr>
      <w:bookmarkStart w:id="62" w:name="_Toc2493"/>
      <w:r>
        <w:rPr>
          <w:rFonts w:hint="eastAsia" w:asciiTheme="minorEastAsia" w:hAnsiTheme="minorEastAsia" w:eastAsiaTheme="minorEastAsia" w:cstheme="minorEastAsia"/>
          <w:kern w:val="2"/>
          <w:sz w:val="24"/>
          <w:szCs w:val="24"/>
        </w:rPr>
        <w:t>4. 协议条款载明的双方地址适用范围包括非诉阶段和争议进入仲裁、民事诉讼程序后的一审、二审、再审和执行程序。因当事人提供或者确认的送达地址不准确，送达地址变更后未及时依据程序告知对方和人民法院，导致双方往来函件或人民法院的法律文书未能邮寄送达的，系统未妥投之日视为送达之日。一方当事人采用直接送达方式送达，对方当事人或指定的接收人拒绝签收的，送达人当场在送达回证上记明情况（辅以照片、微信、电子邮件等电子文件形式）之日视为送达之日。</w:t>
      </w:r>
      <w:bookmarkEnd w:id="62"/>
    </w:p>
    <w:p w14:paraId="1484E30A">
      <w:pPr>
        <w:pStyle w:val="459"/>
        <w:spacing w:line="360" w:lineRule="auto"/>
        <w:ind w:firstLine="480" w:firstLineChars="200"/>
        <w:outlineLvl w:val="0"/>
        <w:rPr>
          <w:rFonts w:hint="eastAsia" w:asciiTheme="minorEastAsia" w:hAnsiTheme="minorEastAsia" w:eastAsiaTheme="minorEastAsia" w:cstheme="minorEastAsia"/>
          <w:b/>
          <w:kern w:val="2"/>
          <w:sz w:val="24"/>
          <w:szCs w:val="24"/>
        </w:rPr>
      </w:pPr>
      <w:bookmarkStart w:id="63" w:name="_Toc19727"/>
      <w:r>
        <w:rPr>
          <w:rFonts w:hint="eastAsia" w:asciiTheme="minorEastAsia" w:hAnsiTheme="minorEastAsia" w:eastAsiaTheme="minorEastAsia" w:cstheme="minorEastAsia"/>
          <w:kern w:val="2"/>
          <w:sz w:val="24"/>
          <w:szCs w:val="24"/>
        </w:rPr>
        <w:t>5. 专用条款与通用条款约定不一致的，以专用条款为准。</w:t>
      </w:r>
      <w:bookmarkEnd w:id="63"/>
    </w:p>
    <w:p w14:paraId="46243CE3">
      <w:pPr>
        <w:pStyle w:val="461"/>
        <w:spacing w:line="500" w:lineRule="exact"/>
        <w:ind w:firstLine="482" w:firstLineChars="200"/>
        <w:outlineLvl w:val="0"/>
        <w:rPr>
          <w:rFonts w:hint="eastAsia" w:asciiTheme="minorEastAsia" w:hAnsiTheme="minorEastAsia" w:eastAsiaTheme="minorEastAsia" w:cstheme="minorEastAsia"/>
          <w:b/>
          <w:bCs/>
          <w:sz w:val="24"/>
          <w:szCs w:val="24"/>
        </w:rPr>
      </w:pPr>
      <w:bookmarkStart w:id="64" w:name="_Toc16298"/>
      <w:r>
        <w:rPr>
          <w:rFonts w:hint="eastAsia" w:asciiTheme="minorEastAsia" w:hAnsiTheme="minorEastAsia" w:eastAsiaTheme="minorEastAsia" w:cstheme="minorEastAsia"/>
          <w:b/>
          <w:bCs/>
          <w:sz w:val="24"/>
          <w:szCs w:val="24"/>
        </w:rPr>
        <w:t>八、合同生效</w:t>
      </w:r>
      <w:bookmarkEnd w:id="64"/>
    </w:p>
    <w:p w14:paraId="52E0CE1D">
      <w:pPr>
        <w:pStyle w:val="459"/>
        <w:spacing w:line="360" w:lineRule="auto"/>
        <w:ind w:firstLine="480" w:firstLineChars="200"/>
        <w:outlineLvl w:val="0"/>
        <w:rPr>
          <w:rFonts w:hint="eastAsia" w:asciiTheme="minorEastAsia" w:hAnsiTheme="minorEastAsia" w:eastAsiaTheme="minorEastAsia" w:cstheme="minorEastAsia"/>
          <w:kern w:val="2"/>
          <w:sz w:val="24"/>
          <w:szCs w:val="24"/>
        </w:rPr>
      </w:pPr>
      <w:bookmarkStart w:id="65" w:name="_Toc472"/>
      <w:r>
        <w:rPr>
          <w:rFonts w:hint="eastAsia" w:asciiTheme="minorEastAsia" w:hAnsiTheme="minorEastAsia" w:eastAsiaTheme="minorEastAsia" w:cstheme="minorEastAsia"/>
          <w:kern w:val="2"/>
          <w:sz w:val="24"/>
          <w:szCs w:val="24"/>
        </w:rPr>
        <w:t>本合同由双方法定代表人或其授权代理人在本合同上签字并加盖单位公章后生效。</w:t>
      </w:r>
      <w:bookmarkEnd w:id="65"/>
    </w:p>
    <w:tbl>
      <w:tblPr>
        <w:tblStyle w:val="71"/>
        <w:tblpPr w:leftFromText="180" w:rightFromText="180" w:vertAnchor="text" w:horzAnchor="page" w:tblpX="1271" w:tblpY="622"/>
        <w:tblOverlap w:val="never"/>
        <w:tblW w:w="95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72"/>
        <w:gridCol w:w="410"/>
        <w:gridCol w:w="3855"/>
        <w:gridCol w:w="274"/>
      </w:tblGrid>
      <w:tr w14:paraId="0DF16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4972" w:type="dxa"/>
            <w:tcBorders>
              <w:tl2br w:val="nil"/>
              <w:tr2bl w:val="nil"/>
            </w:tcBorders>
          </w:tcPr>
          <w:p w14:paraId="1770CCF3">
            <w:pPr>
              <w:pStyle w:val="14"/>
              <w:tabs>
                <w:tab w:val="left" w:pos="2119"/>
                <w:tab w:val="left" w:pos="4427"/>
              </w:tabs>
              <w:overflowPunct w:val="0"/>
              <w:topLinePunct/>
              <w:autoSpaceDE w:val="0"/>
              <w:autoSpaceDN w:val="0"/>
              <w:spacing w:line="560" w:lineRule="exact"/>
              <w:ind w:left="-840" w:leftChars="-400" w:right="-493" w:firstLine="840" w:firstLineChars="350"/>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甲方：四川蜀道新能源科技发展 </w:t>
            </w:r>
          </w:p>
          <w:p w14:paraId="4110F60F">
            <w:pPr>
              <w:pStyle w:val="14"/>
              <w:tabs>
                <w:tab w:val="left" w:pos="2119"/>
                <w:tab w:val="left" w:pos="4427"/>
              </w:tabs>
              <w:overflowPunct w:val="0"/>
              <w:topLinePunct/>
              <w:autoSpaceDE w:val="0"/>
              <w:autoSpaceDN w:val="0"/>
              <w:spacing w:line="560" w:lineRule="exact"/>
              <w:ind w:left="-840" w:leftChars="-400" w:right="-493" w:firstLine="840" w:firstLineChars="350"/>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有限公司（盖章）</w:t>
            </w:r>
          </w:p>
        </w:tc>
        <w:tc>
          <w:tcPr>
            <w:tcW w:w="410" w:type="dxa"/>
            <w:tcBorders>
              <w:tl2br w:val="nil"/>
              <w:tr2bl w:val="nil"/>
            </w:tcBorders>
          </w:tcPr>
          <w:p w14:paraId="552FBA35">
            <w:pPr>
              <w:pStyle w:val="14"/>
              <w:tabs>
                <w:tab w:val="left" w:pos="2119"/>
                <w:tab w:val="left" w:pos="4427"/>
              </w:tabs>
              <w:overflowPunct w:val="0"/>
              <w:topLinePunct/>
              <w:autoSpaceDE w:val="0"/>
              <w:autoSpaceDN w:val="0"/>
              <w:spacing w:line="560" w:lineRule="exact"/>
              <w:ind w:left="-840" w:leftChars="-400" w:right="-493" w:firstLine="660" w:firstLineChars="275"/>
              <w:textAlignment w:val="top"/>
              <w:rPr>
                <w:rFonts w:hint="eastAsia" w:asciiTheme="minorEastAsia" w:hAnsiTheme="minorEastAsia" w:eastAsiaTheme="minorEastAsia" w:cstheme="minorEastAsia"/>
                <w:sz w:val="24"/>
                <w:szCs w:val="24"/>
              </w:rPr>
            </w:pPr>
          </w:p>
        </w:tc>
        <w:tc>
          <w:tcPr>
            <w:tcW w:w="4129" w:type="dxa"/>
            <w:gridSpan w:val="2"/>
            <w:tcBorders>
              <w:tl2br w:val="nil"/>
              <w:tr2bl w:val="nil"/>
            </w:tcBorders>
          </w:tcPr>
          <w:p w14:paraId="1B6FFD4E">
            <w:pPr>
              <w:pStyle w:val="14"/>
              <w:tabs>
                <w:tab w:val="left" w:pos="2119"/>
                <w:tab w:val="left" w:pos="4427"/>
              </w:tabs>
              <w:overflowPunct w:val="0"/>
              <w:topLinePunct/>
              <w:autoSpaceDE w:val="0"/>
              <w:autoSpaceDN w:val="0"/>
              <w:spacing w:after="0" w:line="560" w:lineRule="exact"/>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w:t>
            </w: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rPr>
              <w:t xml:space="preserve">（盖章） </w:t>
            </w:r>
          </w:p>
        </w:tc>
      </w:tr>
      <w:tr w14:paraId="0141D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72" w:type="dxa"/>
            <w:tcBorders>
              <w:tl2br w:val="nil"/>
              <w:tr2bl w:val="nil"/>
            </w:tcBorders>
          </w:tcPr>
          <w:p w14:paraId="55E66365">
            <w:pPr>
              <w:pStyle w:val="14"/>
              <w:tabs>
                <w:tab w:val="left" w:pos="2119"/>
                <w:tab w:val="left" w:pos="4427"/>
              </w:tabs>
              <w:overflowPunct w:val="0"/>
              <w:topLinePunct/>
              <w:autoSpaceDE w:val="0"/>
              <w:autoSpaceDN w:val="0"/>
              <w:spacing w:line="560" w:lineRule="exact"/>
              <w:ind w:left="-840" w:leftChars="-400" w:right="-493" w:firstLine="840" w:firstLineChars="350"/>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w:t>
            </w:r>
            <w:r>
              <w:rPr>
                <w:rFonts w:hint="eastAsia" w:asciiTheme="minorEastAsia" w:hAnsiTheme="minorEastAsia" w:eastAsiaTheme="minorEastAsia" w:cstheme="minorEastAsia"/>
                <w:sz w:val="24"/>
                <w:szCs w:val="24"/>
                <w:lang w:val="en-US" w:eastAsia="zh-CN"/>
              </w:rPr>
              <w:t>授权</w:t>
            </w:r>
            <w:r>
              <w:rPr>
                <w:rFonts w:hint="eastAsia" w:asciiTheme="minorEastAsia" w:hAnsiTheme="minorEastAsia" w:eastAsiaTheme="minorEastAsia" w:cstheme="minorEastAsia"/>
                <w:sz w:val="24"/>
                <w:szCs w:val="24"/>
              </w:rPr>
              <w:t>代理人</w:t>
            </w:r>
          </w:p>
          <w:p w14:paraId="3C21B17E">
            <w:pPr>
              <w:pStyle w:val="14"/>
              <w:tabs>
                <w:tab w:val="left" w:pos="2119"/>
                <w:tab w:val="left" w:pos="4427"/>
              </w:tabs>
              <w:overflowPunct w:val="0"/>
              <w:topLinePunct/>
              <w:autoSpaceDE w:val="0"/>
              <w:autoSpaceDN w:val="0"/>
              <w:spacing w:line="560" w:lineRule="exact"/>
              <w:ind w:left="-840" w:leftChars="-400" w:right="-493" w:firstLine="840" w:firstLineChars="350"/>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（签字）：</w:t>
            </w:r>
          </w:p>
        </w:tc>
        <w:tc>
          <w:tcPr>
            <w:tcW w:w="410" w:type="dxa"/>
            <w:tcBorders>
              <w:tl2br w:val="nil"/>
              <w:tr2bl w:val="nil"/>
            </w:tcBorders>
          </w:tcPr>
          <w:p w14:paraId="59D75BCE">
            <w:pPr>
              <w:pStyle w:val="14"/>
              <w:tabs>
                <w:tab w:val="left" w:pos="2119"/>
                <w:tab w:val="left" w:pos="4427"/>
              </w:tabs>
              <w:overflowPunct w:val="0"/>
              <w:topLinePunct/>
              <w:autoSpaceDE w:val="0"/>
              <w:autoSpaceDN w:val="0"/>
              <w:spacing w:line="560" w:lineRule="exact"/>
              <w:ind w:left="-840" w:leftChars="-400" w:right="-493" w:firstLine="660" w:firstLineChars="275"/>
              <w:textAlignment w:val="top"/>
              <w:rPr>
                <w:rFonts w:hint="eastAsia" w:asciiTheme="minorEastAsia" w:hAnsiTheme="minorEastAsia" w:eastAsiaTheme="minorEastAsia" w:cstheme="minorEastAsia"/>
                <w:sz w:val="24"/>
                <w:szCs w:val="24"/>
              </w:rPr>
            </w:pPr>
          </w:p>
        </w:tc>
        <w:tc>
          <w:tcPr>
            <w:tcW w:w="4129" w:type="dxa"/>
            <w:gridSpan w:val="2"/>
            <w:tcBorders>
              <w:tl2br w:val="nil"/>
              <w:tr2bl w:val="nil"/>
            </w:tcBorders>
          </w:tcPr>
          <w:p w14:paraId="0EFE55A5">
            <w:pPr>
              <w:pStyle w:val="14"/>
              <w:tabs>
                <w:tab w:val="left" w:pos="2119"/>
                <w:tab w:val="left" w:pos="4427"/>
              </w:tabs>
              <w:overflowPunct w:val="0"/>
              <w:topLinePunct/>
              <w:autoSpaceDE w:val="0"/>
              <w:autoSpaceDN w:val="0"/>
              <w:spacing w:line="560" w:lineRule="exact"/>
              <w:ind w:left="-840" w:leftChars="-400" w:right="-493" w:firstLine="840" w:firstLineChars="350"/>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w:t>
            </w:r>
            <w:r>
              <w:rPr>
                <w:rFonts w:hint="eastAsia" w:asciiTheme="minorEastAsia" w:hAnsiTheme="minorEastAsia" w:eastAsiaTheme="minorEastAsia" w:cstheme="minorEastAsia"/>
                <w:sz w:val="24"/>
                <w:szCs w:val="24"/>
                <w:lang w:val="en-US" w:eastAsia="zh-CN"/>
              </w:rPr>
              <w:t>授权</w:t>
            </w:r>
            <w:r>
              <w:rPr>
                <w:rFonts w:hint="eastAsia" w:asciiTheme="minorEastAsia" w:hAnsiTheme="minorEastAsia" w:eastAsiaTheme="minorEastAsia" w:cstheme="minorEastAsia"/>
                <w:sz w:val="24"/>
                <w:szCs w:val="24"/>
              </w:rPr>
              <w:t>代理人</w:t>
            </w:r>
          </w:p>
          <w:p w14:paraId="19A0FB1C">
            <w:pPr>
              <w:ind w:left="-840" w:leftChars="-400" w:firstLine="660" w:firstLineChars="27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（签字）：</w:t>
            </w:r>
          </w:p>
        </w:tc>
      </w:tr>
      <w:tr w14:paraId="2E257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4" w:type="dxa"/>
          <w:trHeight w:val="449" w:hRule="atLeast"/>
        </w:trPr>
        <w:tc>
          <w:tcPr>
            <w:tcW w:w="9237" w:type="dxa"/>
            <w:gridSpan w:val="3"/>
            <w:tcBorders>
              <w:tl2br w:val="nil"/>
              <w:tr2bl w:val="nil"/>
            </w:tcBorders>
          </w:tcPr>
          <w:p w14:paraId="59A2CF43">
            <w:pPr>
              <w:pStyle w:val="14"/>
              <w:tabs>
                <w:tab w:val="left" w:pos="2119"/>
                <w:tab w:val="left" w:pos="4427"/>
              </w:tabs>
              <w:overflowPunct w:val="0"/>
              <w:topLinePunct/>
              <w:autoSpaceDE w:val="0"/>
              <w:autoSpaceDN w:val="0"/>
              <w:spacing w:line="560" w:lineRule="exact"/>
              <w:ind w:left="-840" w:leftChars="-400" w:right="-493" w:firstLine="840" w:firstLineChars="350"/>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日期 ：   年   月   日         </w:t>
            </w:r>
          </w:p>
          <w:p w14:paraId="2207FF3C">
            <w:pPr>
              <w:pStyle w:val="14"/>
              <w:tabs>
                <w:tab w:val="left" w:pos="2119"/>
                <w:tab w:val="left" w:pos="4427"/>
              </w:tabs>
              <w:overflowPunct w:val="0"/>
              <w:topLinePunct/>
              <w:autoSpaceDE w:val="0"/>
              <w:autoSpaceDN w:val="0"/>
              <w:spacing w:line="560" w:lineRule="exact"/>
              <w:ind w:left="-840" w:leftChars="-400" w:right="-493" w:firstLine="660" w:firstLineChars="275"/>
              <w:textAlignment w:val="top"/>
              <w:rPr>
                <w:rFonts w:hint="eastAsia" w:asciiTheme="minorEastAsia" w:hAnsiTheme="minorEastAsia" w:eastAsiaTheme="minorEastAsia" w:cstheme="minorEastAsia"/>
                <w:sz w:val="24"/>
                <w:szCs w:val="24"/>
              </w:rPr>
            </w:pPr>
          </w:p>
        </w:tc>
      </w:tr>
    </w:tbl>
    <w:p w14:paraId="07E9E9D3">
      <w:pPr>
        <w:pStyle w:val="459"/>
        <w:pageBreakBefore/>
        <w:spacing w:line="360"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第二部分  通用条款</w:t>
      </w:r>
    </w:p>
    <w:p w14:paraId="243B8D42">
      <w:pPr>
        <w:pStyle w:val="459"/>
        <w:spacing w:line="360" w:lineRule="auto"/>
        <w:jc w:val="center"/>
        <w:rPr>
          <w:rFonts w:hint="eastAsia" w:asciiTheme="minorEastAsia" w:hAnsiTheme="minorEastAsia" w:eastAsiaTheme="minorEastAsia" w:cstheme="minorEastAsia"/>
          <w:b/>
          <w:kern w:val="2"/>
          <w:sz w:val="24"/>
          <w:szCs w:val="24"/>
        </w:rPr>
      </w:pPr>
    </w:p>
    <w:p w14:paraId="02043DE2">
      <w:pPr>
        <w:pStyle w:val="459"/>
        <w:spacing w:line="360" w:lineRule="auto"/>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1. 定义与解释</w:t>
      </w:r>
    </w:p>
    <w:p w14:paraId="2BEBA2A0">
      <w:pPr>
        <w:pStyle w:val="459"/>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 xml:space="preserve">1.1 </w:t>
      </w:r>
      <w:r>
        <w:rPr>
          <w:rFonts w:hint="eastAsia" w:asciiTheme="minorEastAsia" w:hAnsiTheme="minorEastAsia" w:eastAsiaTheme="minorEastAsia" w:cstheme="minorEastAsia"/>
          <w:bCs/>
          <w:kern w:val="2"/>
          <w:sz w:val="24"/>
          <w:szCs w:val="24"/>
        </w:rPr>
        <w:t>定义</w:t>
      </w:r>
    </w:p>
    <w:p w14:paraId="661C76F0">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除根据上下文另有其意义外，组成本合同的全部文件中的下列名词和用语应具有本款所赋予的含义：</w:t>
      </w:r>
    </w:p>
    <w:p w14:paraId="49033857">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1.1.1 “工程”是指按照本合同约定实施监理与相关服务的建设工程。</w:t>
      </w:r>
    </w:p>
    <w:p w14:paraId="3512010F">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1.1.2 “委托人”是指本合同中委托监理与相关服务的一方，及其合法的继承人或受让人。</w:t>
      </w:r>
    </w:p>
    <w:p w14:paraId="6BC7E129">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1.1.3 “监理人”是指本合同中提供监理与相关服务的一方，及其合法的继承人。</w:t>
      </w:r>
    </w:p>
    <w:p w14:paraId="247271C4">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1.1.4 “承包人”是指在工程范围内与委托人签订勘察、设计、施工等有关合同的当事人，及其合法的继承人。</w:t>
      </w:r>
    </w:p>
    <w:p w14:paraId="3384F526">
      <w:pPr>
        <w:pStyle w:val="459"/>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1.1.5 “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509DF379">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1.1.6 “相关服务”是指监理人受委托人的委托，按照本合同约定，在勘察、设计、保修等阶段提供的服务活动。</w:t>
      </w:r>
    </w:p>
    <w:p w14:paraId="6394AFBF">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1.1.7 “正常工作”指本合同订立时通用条件和专用条件中约定的监理人的工作。</w:t>
      </w:r>
    </w:p>
    <w:p w14:paraId="5EAE561F">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1.1.8 “附加工作”是指本合同约定的正常工作以外监理人的工作。</w:t>
      </w:r>
    </w:p>
    <w:p w14:paraId="55CC27ED">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1.1.9 “项目监理机构”是指监理人派驻工程负责履行本合同的组织机构。</w:t>
      </w:r>
    </w:p>
    <w:p w14:paraId="1B98E0E2">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1.1.10 “总监理工程师”是指由监理人的法定代表人书面授权，全面负责履行本合同、主持项目监理机构工作的注册监理工程师。</w:t>
      </w:r>
    </w:p>
    <w:p w14:paraId="1B5B4381">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1.1.11 “监理服务费”是指监理人履行本合同义务，委托人按照本合同约定给付监理人的金额。</w:t>
      </w:r>
    </w:p>
    <w:p w14:paraId="663BEA84">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1.1.12 “一方”是指委托人或监理人；“双方”是指委托人和监理人；“第三方”是指除委托人和监理人以外的有关方。</w:t>
      </w:r>
    </w:p>
    <w:p w14:paraId="4BD0903D">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1.1.13 “书面形式”是指合同书、信件和数据电文（包括电报、电传、传真、电子数据交换和电子邮件）等可以有形地表现所载内容的形式。</w:t>
      </w:r>
    </w:p>
    <w:p w14:paraId="60A18906">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1.1.14 “天”是指第一天零时至第二天零时的时间。</w:t>
      </w:r>
    </w:p>
    <w:p w14:paraId="60E7C847">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1.1.15“月”是指按公历从一个月中任何一天开始的一个公历月时间。</w:t>
      </w:r>
    </w:p>
    <w:p w14:paraId="3246ED1C">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1.1.16 “不可抗力”是指委托人和监理人在订立本合同时不可预见，在工程施工过程中不可避免发生并不能克服的自然灾害和社会性突发事件，如地震、海啸、瘟疫、水灾、骚乱、暴动、战争和专用条件约定的其他情形。</w:t>
      </w:r>
    </w:p>
    <w:p w14:paraId="6048DACB">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bCs/>
          <w:kern w:val="2"/>
          <w:sz w:val="24"/>
          <w:szCs w:val="24"/>
        </w:rPr>
        <w:t xml:space="preserve">1.2 </w:t>
      </w:r>
      <w:r>
        <w:rPr>
          <w:rFonts w:hint="eastAsia" w:asciiTheme="minorEastAsia" w:hAnsiTheme="minorEastAsia" w:eastAsiaTheme="minorEastAsia" w:cstheme="minorEastAsia"/>
          <w:kern w:val="2"/>
          <w:sz w:val="24"/>
          <w:szCs w:val="24"/>
        </w:rPr>
        <w:t>解释</w:t>
      </w:r>
    </w:p>
    <w:p w14:paraId="3F32EB85">
      <w:pPr>
        <w:pStyle w:val="459"/>
        <w:tabs>
          <w:tab w:val="left" w:pos="6140"/>
        </w:tabs>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1.2.1本合同使用中文书写、解释和说明。如专用条件约定使用两种及以上语言文字时，应以中文为准。</w:t>
      </w:r>
    </w:p>
    <w:p w14:paraId="556E8F3B">
      <w:pPr>
        <w:pStyle w:val="459"/>
        <w:tabs>
          <w:tab w:val="left" w:pos="6140"/>
        </w:tabs>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1.2.2 组成本合同的下列文件彼此应能相互解释、互为说明。除专用条件另有约定外，本合同文件的解释顺序如下：</w:t>
      </w:r>
    </w:p>
    <w:p w14:paraId="73D95614">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（1）协议书；</w:t>
      </w:r>
    </w:p>
    <w:p w14:paraId="59C6A2CA">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（2）中选通知书；</w:t>
      </w:r>
    </w:p>
    <w:p w14:paraId="2C011B3D">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（3）专用条件及附件；</w:t>
      </w:r>
    </w:p>
    <w:p w14:paraId="4FABD553">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（4）通用条件；</w:t>
      </w:r>
    </w:p>
    <w:p w14:paraId="3AFFA0C4">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（5）比选申请文件。</w:t>
      </w:r>
    </w:p>
    <w:p w14:paraId="6D03EB8C">
      <w:pPr>
        <w:pStyle w:val="459"/>
        <w:spacing w:line="360" w:lineRule="auto"/>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2. 监理人的义务</w:t>
      </w:r>
    </w:p>
    <w:p w14:paraId="587BB868">
      <w:pPr>
        <w:pStyle w:val="459"/>
        <w:adjustRightInd w:val="0"/>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2.1 监理的范围和工作内容</w:t>
      </w:r>
    </w:p>
    <w:p w14:paraId="2594A0F9">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2.1.1 监理范围在专用条件中约定。</w:t>
      </w:r>
    </w:p>
    <w:p w14:paraId="67142125">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2.1.2 除专用条件另有约定外，监理工作内容包括：</w:t>
      </w:r>
    </w:p>
    <w:p w14:paraId="356A1B68">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（1）收到工程设计文件后编制监理规划，并在第一次工地会议14天前报委托人。根据有关规定和监理工作需要，编制监理实施细则；</w:t>
      </w:r>
    </w:p>
    <w:p w14:paraId="0637D39F">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（2）熟悉工程设计文件，并参加由委托人主持的图纸会审和设计交底会议；</w:t>
      </w:r>
    </w:p>
    <w:p w14:paraId="570A8191">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（3）参加由委托人主持的第一次工地会议；主持监理例会并根据工程需要主持或参加专题会议；</w:t>
      </w:r>
    </w:p>
    <w:p w14:paraId="2BD9F19E">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 xml:space="preserve">    （4）审查施工承包人提交的施工组织设计，重点审查其中的质量安全技术措施、专项承包</w:t>
      </w:r>
      <w:r>
        <w:rPr>
          <w:rFonts w:hint="eastAsia" w:asciiTheme="minorEastAsia" w:hAnsiTheme="minorEastAsia" w:eastAsiaTheme="minorEastAsia" w:cstheme="minorEastAsia"/>
          <w:kern w:val="2"/>
          <w:sz w:val="24"/>
          <w:szCs w:val="24"/>
          <w:lang w:eastAsia="zh-CN"/>
        </w:rPr>
        <w:t>方</w:t>
      </w:r>
      <w:r>
        <w:rPr>
          <w:rFonts w:hint="eastAsia" w:asciiTheme="minorEastAsia" w:hAnsiTheme="minorEastAsia" w:eastAsiaTheme="minorEastAsia" w:cstheme="minorEastAsia"/>
          <w:kern w:val="2"/>
          <w:sz w:val="24"/>
          <w:szCs w:val="24"/>
        </w:rPr>
        <w:t>案与工程建设强制性标准的符合性；</w:t>
      </w:r>
    </w:p>
    <w:p w14:paraId="6396D440">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 xml:space="preserve">（5）检查施工承包人工程质量、安全生产管理制度及组织机构和人员资格； </w:t>
      </w:r>
    </w:p>
    <w:p w14:paraId="2DC38392">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 xml:space="preserve">    （6）检查施工承包人专职安全生产管理人员的配备情况；</w:t>
      </w:r>
    </w:p>
    <w:p w14:paraId="006A65AC">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 xml:space="preserve">    （7）审查施工承包人提交的施工进度计划，核查承包人对施工进度计划的调整；</w:t>
      </w:r>
    </w:p>
    <w:p w14:paraId="40730145">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（8）检查施工承包人的试验室；</w:t>
      </w:r>
    </w:p>
    <w:p w14:paraId="654EE6DD">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 xml:space="preserve">    （9）审核施工分包人资质条件；</w:t>
      </w:r>
    </w:p>
    <w:p w14:paraId="56015F64">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 xml:space="preserve">    （10）查验施工承包人的施工测量放线成果；</w:t>
      </w:r>
    </w:p>
    <w:p w14:paraId="01748810">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（11）审查工程开工条件，对条件具备的签发开工令；</w:t>
      </w:r>
    </w:p>
    <w:p w14:paraId="1BE6790C">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（12）审查施工承包人报送的工程材料、构配件、设备质量证明文件的有效性和符合性，并按规定对用于工程的材料采取平行检验或见证取样方式进行抽检；</w:t>
      </w:r>
    </w:p>
    <w:p w14:paraId="5C0218C8">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 xml:space="preserve">    （13）审核施工承包人提交的工程款支付申请，签发或出具工程款支付证书，并报委托人审核、批准；</w:t>
      </w:r>
    </w:p>
    <w:p w14:paraId="0DC0436A">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（14）在巡视、旁站和检验过程中，发现工程质量、施工安全存在事故隐患的，要求施工承包人整改并报委托人；</w:t>
      </w:r>
    </w:p>
    <w:p w14:paraId="5AC93245">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（15）经委托人同意，签发工程暂停令和复工令；</w:t>
      </w:r>
    </w:p>
    <w:p w14:paraId="6E0C5429">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 xml:space="preserve">    （16）审查施工承包人提交的采用新材料、新工艺、新技术、新设备的论证材料及相关验收标准；</w:t>
      </w:r>
    </w:p>
    <w:p w14:paraId="61EFA052">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（17）验收隐蔽工程、分部分项工程；</w:t>
      </w:r>
    </w:p>
    <w:p w14:paraId="43D07E82">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 xml:space="preserve">    （18）审查施工承包人提交的工程变更申请，协调处理施工进度调整、费用索赔、合同争议等事项；</w:t>
      </w:r>
    </w:p>
    <w:p w14:paraId="39EA436E">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（19）审查施工承包人提交的竣工验收申请，编写工程质量评估报告；</w:t>
      </w:r>
    </w:p>
    <w:p w14:paraId="565B8A04">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（20）参加工程竣工验收，签署竣工验收意见；</w:t>
      </w:r>
    </w:p>
    <w:p w14:paraId="64A2D3CC">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（21）审查施工承包人提交的竣工结算申请并报委托人；</w:t>
      </w:r>
    </w:p>
    <w:p w14:paraId="2CCBBC06">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（22）编制、整理工程监理归档文件并报委托人。</w:t>
      </w:r>
    </w:p>
    <w:p w14:paraId="6611BFBE">
      <w:pPr>
        <w:pStyle w:val="459"/>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 xml:space="preserve">2.2 </w:t>
      </w:r>
      <w:r>
        <w:rPr>
          <w:rFonts w:hint="eastAsia" w:asciiTheme="minorEastAsia" w:hAnsiTheme="minorEastAsia" w:eastAsiaTheme="minorEastAsia" w:cstheme="minorEastAsia"/>
          <w:bCs/>
          <w:kern w:val="2"/>
          <w:sz w:val="24"/>
          <w:szCs w:val="24"/>
        </w:rPr>
        <w:t>监理与相关服务依据</w:t>
      </w:r>
    </w:p>
    <w:p w14:paraId="4E9FC5A0">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2.2.1 监理依据包括：</w:t>
      </w:r>
    </w:p>
    <w:p w14:paraId="66AB6A65">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（1）适用的法律、行政法规及部门规章；</w:t>
      </w:r>
    </w:p>
    <w:p w14:paraId="77FF4839">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（2）与工程有关的标准；</w:t>
      </w:r>
    </w:p>
    <w:p w14:paraId="797B20B0">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（3）工程设计及有关文件；</w:t>
      </w:r>
    </w:p>
    <w:p w14:paraId="32E9B616">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（4）本合同及委托人与第三方签订的与实施工程有关的其他合同；</w:t>
      </w:r>
    </w:p>
    <w:p w14:paraId="29B51679">
      <w:pPr>
        <w:pStyle w:val="459"/>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（5）双方根据工程的行业和地域特点约定的监理依据：</w:t>
      </w:r>
    </w:p>
    <w:p w14:paraId="194E61BF">
      <w:pPr>
        <w:pStyle w:val="459"/>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 相关服务依据约定：</w:t>
      </w:r>
    </w:p>
    <w:p w14:paraId="52EEDD3E">
      <w:pPr>
        <w:pStyle w:val="459"/>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 项目监理机构和人员</w:t>
      </w:r>
    </w:p>
    <w:p w14:paraId="7C6A31EB">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2.3.1 监理人应组建满足工作需要的项目监理机构，配备必要的检测设备。项目监理机构的主要人员应具有相应的资格条件。</w:t>
      </w:r>
    </w:p>
    <w:p w14:paraId="0F2044BF">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2.3.2本合同履行过程中，总监理工程师及重要岗位监理人员应保持相</w:t>
      </w:r>
      <w:r>
        <w:rPr>
          <w:rFonts w:hint="eastAsia" w:asciiTheme="minorEastAsia" w:hAnsiTheme="minorEastAsia" w:eastAsiaTheme="minorEastAsia" w:cstheme="minorEastAsia"/>
          <w:sz w:val="24"/>
          <w:szCs w:val="24"/>
        </w:rPr>
        <w:t>对稳定，以保</w:t>
      </w:r>
      <w:r>
        <w:rPr>
          <w:rFonts w:hint="eastAsia" w:asciiTheme="minorEastAsia" w:hAnsiTheme="minorEastAsia" w:eastAsiaTheme="minorEastAsia" w:cstheme="minorEastAsia"/>
          <w:kern w:val="0"/>
          <w:sz w:val="24"/>
          <w:szCs w:val="24"/>
        </w:rPr>
        <w:t>证监理工作正常进行。</w:t>
      </w:r>
    </w:p>
    <w:p w14:paraId="5960872D">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2.3.3监理人在比选申请文件中报出的总监理工程师需为中选后实际派驻本工程现场的总监理工程师。中选后，监理人不得以任何理由更换总监理工程师。若确因不可抗力等特殊情况需要更换总监理工程师，需在报建设行政主管部门及委托人同意后方可更换，此种情况不收取违约金。若委托人认为监理人委派的总监理工程师不能胜任本工程的监理工作时，监理人应无条件按委托人要求更换总监理工程师。</w:t>
      </w:r>
    </w:p>
    <w:p w14:paraId="0DBE3A5D">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2.3.4监理人更换项目监理机构其他监理人员，应以相当资格与能力的人员替换，并通知委托人。</w:t>
      </w:r>
    </w:p>
    <w:p w14:paraId="356876E9">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2.3.5监理人应及时更换有下</w:t>
      </w:r>
      <w:r>
        <w:rPr>
          <w:rFonts w:hint="eastAsia" w:asciiTheme="minorEastAsia" w:hAnsiTheme="minorEastAsia" w:eastAsiaTheme="minorEastAsia" w:cstheme="minorEastAsia"/>
          <w:sz w:val="24"/>
          <w:szCs w:val="24"/>
        </w:rPr>
        <w:t>列情形之一的监理人员：</w:t>
      </w:r>
    </w:p>
    <w:p w14:paraId="4966886E">
      <w:pPr>
        <w:pStyle w:val="459"/>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（1）严重过失行为的；</w:t>
      </w:r>
    </w:p>
    <w:p w14:paraId="5F4A716F">
      <w:pPr>
        <w:pStyle w:val="459"/>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（2）有违法行为不能履行职责的；</w:t>
      </w:r>
    </w:p>
    <w:p w14:paraId="42A71999">
      <w:pPr>
        <w:pStyle w:val="459"/>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（3）涉嫌犯罪的；</w:t>
      </w:r>
    </w:p>
    <w:p w14:paraId="70CCE945">
      <w:pPr>
        <w:pStyle w:val="459"/>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（4）不能胜任岗位职责的；</w:t>
      </w:r>
    </w:p>
    <w:p w14:paraId="69857CED">
      <w:pPr>
        <w:pStyle w:val="459"/>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（5）严重违反职业道德的；</w:t>
      </w:r>
    </w:p>
    <w:p w14:paraId="360A0F86">
      <w:pPr>
        <w:pStyle w:val="459"/>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（6）专用条件约定的其他情形。</w:t>
      </w:r>
    </w:p>
    <w:p w14:paraId="1BC93639">
      <w:pPr>
        <w:pStyle w:val="459"/>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2.3.6委托人可要求监理人更换不能胜任本职工作的项目监理机构人员。</w:t>
      </w:r>
    </w:p>
    <w:p w14:paraId="7A1E3A8E">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2.4监理设施</w:t>
      </w:r>
    </w:p>
    <w:p w14:paraId="5AF0BA33">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2.4.1监理人应按比选申请文件的承诺配置有关的设施、设备和仪器，以保证监理工作的顺利开展。</w:t>
      </w:r>
    </w:p>
    <w:p w14:paraId="45433E0A">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2.4.2监理人的现场办公用房，由监理人自行解决。</w:t>
      </w:r>
    </w:p>
    <w:p w14:paraId="4548F6F0">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2.5监理规划和监理实施细则</w:t>
      </w:r>
    </w:p>
    <w:p w14:paraId="17E95734">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2.5.1监理人应在收到工程设计文件后并在第一次工地会议14天前编制监理规划，报委托人审核批准后实施。</w:t>
      </w:r>
    </w:p>
    <w:p w14:paraId="2B5286D5">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2.5.2在相应分项工程施工开始前，监理人应将经项目总监理工程师批准的相应分项工程“监理实施细则”报委托人备案。</w:t>
      </w:r>
    </w:p>
    <w:p w14:paraId="5514C5CC">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2.5.3分项或子项工程规模较小，不需要编制“监理实施细则”时，监理人应征得委托人的同意。</w:t>
      </w:r>
    </w:p>
    <w:p w14:paraId="0429B256">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2.5.4在工程实施过程中，监理人根据实施情况对“监理规划”、“监理实施细则”进行修改或调整后，应在48小时内将修改或调整后的文件</w:t>
      </w:r>
      <w:r>
        <w:rPr>
          <w:rFonts w:hint="eastAsia" w:asciiTheme="minorEastAsia" w:hAnsiTheme="minorEastAsia" w:cstheme="minorEastAsia"/>
          <w:kern w:val="0"/>
          <w:sz w:val="24"/>
          <w:szCs w:val="24"/>
          <w:lang w:eastAsia="zh-CN"/>
        </w:rPr>
        <w:t>报委托人</w:t>
      </w:r>
      <w:r>
        <w:rPr>
          <w:rFonts w:hint="eastAsia" w:asciiTheme="minorEastAsia" w:hAnsiTheme="minorEastAsia" w:eastAsiaTheme="minorEastAsia" w:cstheme="minorEastAsia"/>
          <w:kern w:val="0"/>
          <w:sz w:val="24"/>
          <w:szCs w:val="24"/>
        </w:rPr>
        <w:t>。</w:t>
      </w:r>
    </w:p>
    <w:p w14:paraId="47CA5E9B">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2.5.5监理人应按</w:t>
      </w:r>
      <w:r>
        <w:rPr>
          <w:rFonts w:hint="eastAsia" w:asciiTheme="minorEastAsia" w:hAnsiTheme="minorEastAsia" w:eastAsiaTheme="minorEastAsia" w:cstheme="minorEastAsia"/>
          <w:sz w:val="24"/>
          <w:szCs w:val="24"/>
        </w:rPr>
        <w:t>《建设工程监理规范》</w:t>
      </w:r>
      <w:r>
        <w:rPr>
          <w:rFonts w:hint="eastAsia" w:asciiTheme="minorEastAsia" w:hAnsiTheme="minorEastAsia" w:eastAsiaTheme="minorEastAsia" w:cstheme="minorEastAsia"/>
          <w:kern w:val="0"/>
          <w:sz w:val="24"/>
          <w:szCs w:val="24"/>
        </w:rPr>
        <w:t>要求的格式和内容编制“监理规划”及“监理实施细则”。</w:t>
      </w:r>
    </w:p>
    <w:p w14:paraId="425AAE08">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2.6施工准备阶段的监理工作</w:t>
      </w:r>
    </w:p>
    <w:p w14:paraId="3DA93E1C">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2.6.1在设计交底前，总监理工程师应组织监理人员熟悉设计文件，并在设计交底的前一天，将图纸审核后发现的问题以书面形式向委托人提出建议和意见。</w:t>
      </w:r>
    </w:p>
    <w:p w14:paraId="28EAD032">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2.6.2项目监理人员应参加委托人组织的技术交底会，总监理工程师应对技术交底会议纪要进行签认。</w:t>
      </w:r>
    </w:p>
    <w:p w14:paraId="351F8AB9">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2.6.3工程开工前，总监理工程师应组织专业工程师审查施工单位报送的施工组织设计或承包人案，并在3日内提出审查意见，经总监理工程师审核、签字后报委托人。</w:t>
      </w:r>
    </w:p>
    <w:p w14:paraId="5D9B1E2C">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2.6.4工程开工前，总监理工程师应按《建设工程监理规范》要求的内容审查施工单位现场项目管理机构的质量管理体系、技术管理体系和质量保证体系。</w:t>
      </w:r>
    </w:p>
    <w:p w14:paraId="5F8CD998">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2.6.5分包工程开工前，专业监理工程师应按《建设工程监理规范》内容审查施工单位报送的分包单位资格报审表和分包单位有关资质资料，符合有关规定后，由总监理工程师予以签认；</w:t>
      </w:r>
    </w:p>
    <w:p w14:paraId="589CCD48">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2.6.6总监理工程师应组织专业监理工程师按《建设工程监理规范》的要求对施工单位报送的测量放线成果及保护措施进行检查，符合要求后予以签认。</w:t>
      </w:r>
    </w:p>
    <w:p w14:paraId="3698B351">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2.6.7总监理工程师应组织专业监理工程师按《建设工程监理规范》的要求对施工单位报送的开工报审表及相关资料，具备开工条件时由总监理工程师签发并报委托人。</w:t>
      </w:r>
    </w:p>
    <w:p w14:paraId="33F9A6B3">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2.6.8工程项目开工前监理人员应参加委托人主持的第一次工地会议，并按《建设工程监理规范》的要求介绍项目监理机构的相关情况及“监理规划”的主要内容等；由监理机构草拟第一次工地会议纪要，并经与会各方代表会签。</w:t>
      </w:r>
    </w:p>
    <w:p w14:paraId="00932906">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2.7工地例会</w:t>
      </w:r>
    </w:p>
    <w:p w14:paraId="00E2DE54">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2.7.1在工程施工中，总监理工程师应主持每周召开工地例会，会议记录由监理机构草拟，经总监理工程师与会各方代表签字后，报委托人。</w:t>
      </w:r>
    </w:p>
    <w:p w14:paraId="41CA6684">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2.7.2当总监理工程师根据现场情况需要对召开工地例会的周期进行调整时，应事先得到委托人同意，并将书面通知有关各方。</w:t>
      </w:r>
    </w:p>
    <w:p w14:paraId="24E87C3E">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2.7.3总监理工程师或专业工程师根据需要及时组织有关专题会议，以解决施工过程中的各项专题问题。</w:t>
      </w:r>
    </w:p>
    <w:p w14:paraId="77975F21">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2.8工程质量控制工作</w:t>
      </w:r>
    </w:p>
    <w:p w14:paraId="24D4AD0F">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2.8.1专业监理工程师应要求施工单位报送重点部位、关键工序的施工工艺和确保工程质量的措施，审核同意后予以签认。</w:t>
      </w:r>
    </w:p>
    <w:p w14:paraId="1B11BF3F">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2.8.2专业监理工程师应按《建设工程监理规范》的要求对承包单位的试验进行考核。</w:t>
      </w:r>
    </w:p>
    <w:p w14:paraId="0C37252A">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2.8.3专业监理工程师对承包单位报送的进场工程材料、构配件和设备的报审表及其质量证明文件进行审核，并对进场的实物按照有关工程质量管理文件规定的比例采用平行检验或见证取样方式进行抽检。</w:t>
      </w:r>
    </w:p>
    <w:p w14:paraId="1FBC3A27">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2.8.4项目监理机构应至少每月检查一次承包单位的直接影响工程质量的计量设备的技术状况、并做好检查记录。</w:t>
      </w:r>
    </w:p>
    <w:p w14:paraId="05B58C85">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2.8.5总监理工程师应按《建设工程监理规范》和“监理规划”的要求，组织监理人员对工程质量进行检验和控制，处理有关质量隐患和质量事故。</w:t>
      </w:r>
    </w:p>
    <w:p w14:paraId="6E220753">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2.8.6当现场发生重大事故时，项目监理机构应在2小时内向委托人报告并在48小时内将调查和处理初步意见报委托人。</w:t>
      </w:r>
    </w:p>
    <w:p w14:paraId="2EB68058">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2.8.7监理人需按照《质量联检管理暂行办法》执行。</w:t>
      </w:r>
    </w:p>
    <w:p w14:paraId="4E2D6696">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2.9投资控制工作</w:t>
      </w:r>
    </w:p>
    <w:p w14:paraId="275FAE38">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2.9.1项目监理机构应按《建设工程监理规范》及“监理规划”要求的程序进行工程计量和工程款支付的审核工作，并报委托人审核批准。</w:t>
      </w:r>
    </w:p>
    <w:p w14:paraId="45519A6B">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2.9.2项目监理机构应按《建设工程监理规范》要求的程序办理工程竣工结算。</w:t>
      </w:r>
    </w:p>
    <w:p w14:paraId="56594787">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2.9.3项目监理机构应在本合同生效后的14天内，向委托人提交本工程项目投资控制的风险管理计划。</w:t>
      </w:r>
    </w:p>
    <w:p w14:paraId="75148BF0">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2.9.4项目监理机构应对承包人提交的进度款报表等进行审查，并在收件后48小时内提出监理意见。</w:t>
      </w:r>
    </w:p>
    <w:p w14:paraId="4682A643">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2.10工程进度控制工作</w:t>
      </w:r>
    </w:p>
    <w:p w14:paraId="2765B24D">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2.10.1项目监理机构应按《建设工程监理规范</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监理规划”要求的程序进行工程进度控制。</w:t>
      </w:r>
    </w:p>
    <w:p w14:paraId="6EB2A069">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2.10.2项目监理机构应在本合同生效后的14天内，向委托人提交本工程项目进度控制的风险管理计划。</w:t>
      </w:r>
    </w:p>
    <w:p w14:paraId="0CCC49EA">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2.10.3项目监理机构应对承包人提交的进度报表进行审查并在收件后48小时内提出监理意见。</w:t>
      </w:r>
    </w:p>
    <w:p w14:paraId="1DB33E58">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2.11安全文明施工</w:t>
      </w:r>
    </w:p>
    <w:p w14:paraId="577B63D9">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2.11.1项目监理机构应按项目建设</w:t>
      </w:r>
      <w:r>
        <w:rPr>
          <w:rFonts w:hint="eastAsia" w:asciiTheme="minorEastAsia" w:hAnsiTheme="minorEastAsia" w:cstheme="minorEastAsia"/>
          <w:sz w:val="24"/>
          <w:szCs w:val="24"/>
          <w:lang w:eastAsia="zh-CN"/>
        </w:rPr>
        <w:t>的地方</w:t>
      </w:r>
      <w:r>
        <w:rPr>
          <w:rFonts w:hint="eastAsia" w:asciiTheme="minorEastAsia" w:hAnsiTheme="minorEastAsia" w:eastAsiaTheme="minorEastAsia" w:cstheme="minorEastAsia"/>
          <w:sz w:val="24"/>
          <w:szCs w:val="24"/>
        </w:rPr>
        <w:t>要求及委托人有关安全文明施工的具体要求对工程承包人进行安全文明施工检查。</w:t>
      </w:r>
    </w:p>
    <w:p w14:paraId="2E073A27">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2.11.2当现场发生重大安全事故或其他严重影响文明施工的事件时，项目监理机构应在2小时内先发事故报告并在48小时内将调查和初步意见报委托人。</w:t>
      </w:r>
    </w:p>
    <w:p w14:paraId="031EA9F7">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2.11.3项目监理人应按有关安全文明施工的具体要求对承包人进行安全文明施工检查。</w:t>
      </w:r>
    </w:p>
    <w:p w14:paraId="56B85FA4">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2.11.4监理人应做好安全文明施工的管理工作。</w:t>
      </w:r>
    </w:p>
    <w:p w14:paraId="536EA302">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2.11.5监理人必须严格按照相关规定，开展好扬尘整治工作，并负责建筑工地文明施工扬尘整治的日常监督与指导工作。</w:t>
      </w:r>
    </w:p>
    <w:p w14:paraId="27F48DD2">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2.11.6监理人应督促和指导承包人做好文明施工各项措施的落实。</w:t>
      </w:r>
    </w:p>
    <w:p w14:paraId="40D49494">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2.11.7监理人必须加强对施工现场的日常检查，负责对隐患和现场，以书面提出整改意见，督促承包人及时整改。</w:t>
      </w:r>
    </w:p>
    <w:p w14:paraId="69E912F3">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2.11.8对承包人拒不整改或多次整改不符合要求的，监理人应按照相关规定进行顶格处罚，并及时向委托人、承包人或建设行政主管部门报告。</w:t>
      </w:r>
    </w:p>
    <w:p w14:paraId="7536C39B">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2.12竣工验收</w:t>
      </w:r>
    </w:p>
    <w:p w14:paraId="7B977F3E">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2.12.1项目监理机构应参加委托人组织的竣工验收，并提供“工程质量评估报告”及有关监理资料。</w:t>
      </w:r>
    </w:p>
    <w:p w14:paraId="18BE84EE">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2.12.2监理人应在本工程竣工验收合格后7日内，向委托人提交工程的“监理工作总结”一式三份。</w:t>
      </w:r>
    </w:p>
    <w:p w14:paraId="76FB3CC5">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2.12.3监理人应在本工程竣工验收28日内，按建设工程档案管理的要求审查承包人各阶段施工记录（含隐蔽工程记录）、竣工资料等必须归档资料，应督促工程承包人及时向委托人移交。</w:t>
      </w:r>
    </w:p>
    <w:p w14:paraId="78B5F026">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2.13工程质量保修阶段的监理工作</w:t>
      </w:r>
    </w:p>
    <w:p w14:paraId="6A832FB2">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2.13.1本工程质量保修期监理工作的时间同本工程施工合同约定的保修期时间。本工程</w:t>
      </w:r>
      <w:r>
        <w:rPr>
          <w:rFonts w:hint="eastAsia" w:asciiTheme="minorEastAsia" w:hAnsiTheme="minorEastAsia" w:eastAsiaTheme="minorEastAsia" w:cstheme="minorEastAsia"/>
          <w:sz w:val="24"/>
          <w:szCs w:val="24"/>
          <w:lang w:eastAsia="zh-Hans"/>
        </w:rPr>
        <w:t>缺陷责任期</w:t>
      </w:r>
      <w:r>
        <w:rPr>
          <w:rFonts w:hint="eastAsia" w:asciiTheme="minorEastAsia" w:hAnsiTheme="minorEastAsia" w:eastAsiaTheme="minorEastAsia" w:cstheme="minorEastAsia"/>
          <w:sz w:val="24"/>
          <w:szCs w:val="24"/>
        </w:rPr>
        <w:t>监理工作的时间同本工程施工合同约定的</w:t>
      </w:r>
      <w:r>
        <w:rPr>
          <w:rFonts w:hint="eastAsia" w:asciiTheme="minorEastAsia" w:hAnsiTheme="minorEastAsia" w:eastAsiaTheme="minorEastAsia" w:cstheme="minorEastAsia"/>
          <w:sz w:val="24"/>
          <w:szCs w:val="24"/>
          <w:lang w:eastAsia="zh-Hans"/>
        </w:rPr>
        <w:t>缺陷责任期</w:t>
      </w:r>
      <w:r>
        <w:rPr>
          <w:rFonts w:hint="eastAsia" w:asciiTheme="minorEastAsia" w:hAnsiTheme="minorEastAsia" w:eastAsiaTheme="minorEastAsia" w:cstheme="minorEastAsia"/>
          <w:sz w:val="24"/>
          <w:szCs w:val="24"/>
        </w:rPr>
        <w:t>。</w:t>
      </w:r>
    </w:p>
    <w:p w14:paraId="322CDCC3">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2.13.2在</w:t>
      </w:r>
      <w:r>
        <w:rPr>
          <w:rFonts w:hint="eastAsia" w:asciiTheme="minorEastAsia" w:hAnsiTheme="minorEastAsia" w:eastAsiaTheme="minorEastAsia" w:cstheme="minorEastAsia"/>
          <w:sz w:val="24"/>
          <w:szCs w:val="24"/>
          <w:lang w:eastAsia="zh-Hans"/>
        </w:rPr>
        <w:t>缺陷责任期</w:t>
      </w:r>
      <w:r>
        <w:rPr>
          <w:rFonts w:hint="eastAsia" w:asciiTheme="minorEastAsia" w:hAnsiTheme="minorEastAsia" w:eastAsiaTheme="minorEastAsia" w:cstheme="minorEastAsia"/>
          <w:sz w:val="24"/>
          <w:szCs w:val="24"/>
        </w:rPr>
        <w:t>内监理人不必安排监理人员常驻现场，但监理人应指定保修监理负责人，并在工程竣工验收前将联系方式等书面通知委托人。</w:t>
      </w:r>
    </w:p>
    <w:p w14:paraId="36DFDEDF">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2.13.3监理人应定期对工程进行回访，并在接到委托人通知后12个小时内到达现场，处理工程有关保修问题，若监理人未按时到达或未履行保修义务，监理人应向委托人支付违约金，此部分违约金委托人将从尾款中直接扣除，当尾款不足时，委托人有权向监理人追索。</w:t>
      </w:r>
    </w:p>
    <w:p w14:paraId="49E35441">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2.13.4对委托人需了解的质量问题，监理人应在48小时内将关于事故的调查分析及质量鉴定意见书面报告委托人。</w:t>
      </w:r>
    </w:p>
    <w:p w14:paraId="1625B819">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2.13.5当保修工作开始时，监理人应对保修项目的返修质量进行检查并在合格后予以签认。</w:t>
      </w:r>
    </w:p>
    <w:p w14:paraId="171C18DC">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2.13.6保修结束，监理人应签发保修期满证书，并审查保修阶段技术资料，协助委托人办理保修费用的结算。</w:t>
      </w:r>
    </w:p>
    <w:p w14:paraId="07CB580C">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2.14提交报告</w:t>
      </w:r>
    </w:p>
    <w:p w14:paraId="13788A95">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2.14.1监理月报：每月25日前提供一份；</w:t>
      </w:r>
    </w:p>
    <w:p w14:paraId="34961E24">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2.14.2监理专报：根据监理规划确定工程项目的重点部位、关键工序和危险性较大工程监理的节点，完成相应的监理工作节点后一周内提供一份。</w:t>
      </w:r>
    </w:p>
    <w:p w14:paraId="3F77A15B">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2.14.3监理紧急报告：在实施监理过程中，发现质量安全事故隐患的，项目监理机构应及时要求施工单位整改。情况严重的应要求施工单位暂停施工，并报建设单位；提出整改要求后，施工单位拒不整改或停止施工的，建设单位拒不签收，可能产生严重质量安全事故的，总监应立即编制监理紧急报告，向公司和监督机构报告。</w:t>
      </w:r>
    </w:p>
    <w:p w14:paraId="6F0BFA7A">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2.14.4工程质量评估报告：重要的分部工程和单位工程验收前提供一份。</w:t>
      </w:r>
    </w:p>
    <w:p w14:paraId="33F62676">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2.14.5监理工作总结：单位工程验收后一周内提交一份。</w:t>
      </w:r>
    </w:p>
    <w:p w14:paraId="01723080">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kern w:val="0"/>
          <w:sz w:val="24"/>
          <w:szCs w:val="24"/>
        </w:rPr>
        <w:t>.14.6委托人要求监理人提交监理与相关服务的其他报告。</w:t>
      </w:r>
    </w:p>
    <w:p w14:paraId="403241AB">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2.15文件资料</w:t>
      </w:r>
    </w:p>
    <w:p w14:paraId="3751EBEF">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2.15.1监理归档资料应按“监理规范”要求的格式和内容以及档案管理的有关规定进行编制，监理资料中应包括重要部位隐蔽检查、验收等的工程照片。</w:t>
      </w:r>
    </w:p>
    <w:p w14:paraId="0805C0DF">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2.15.2监理人应在本工程竣工验收合格后的14日内将本工程有关监理资料按档案管理的要求编制、装订后移交给委托人，资料份数为叁套（原件一套）。</w:t>
      </w:r>
    </w:p>
    <w:p w14:paraId="1EFF966B">
      <w:pPr>
        <w:widowControl/>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2.15.3监理人在本工程保修期结束后的14日内，将本工程有关</w:t>
      </w:r>
      <w:r>
        <w:rPr>
          <w:rFonts w:hint="eastAsia" w:asciiTheme="minorEastAsia" w:hAnsiTheme="minorEastAsia" w:eastAsiaTheme="minorEastAsia" w:cstheme="minorEastAsia"/>
          <w:kern w:val="0"/>
          <w:sz w:val="24"/>
          <w:szCs w:val="24"/>
          <w:lang w:eastAsia="zh-Hans"/>
        </w:rPr>
        <w:t>缺陷责任期</w:t>
      </w:r>
      <w:r>
        <w:rPr>
          <w:rFonts w:hint="eastAsia" w:asciiTheme="minorEastAsia" w:hAnsiTheme="minorEastAsia" w:eastAsiaTheme="minorEastAsia" w:cstheme="minorEastAsia"/>
          <w:kern w:val="0"/>
          <w:sz w:val="24"/>
          <w:szCs w:val="24"/>
        </w:rPr>
        <w:t>的资料按规定整理、装订好后移交委托人，资料份数为叁套（原件一套）。</w:t>
      </w:r>
    </w:p>
    <w:p w14:paraId="5A9EC73D">
      <w:pPr>
        <w:pStyle w:val="459"/>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2.16履行职责</w:t>
      </w:r>
    </w:p>
    <w:p w14:paraId="614DF8A0">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sz w:val="24"/>
          <w:szCs w:val="24"/>
        </w:rPr>
        <w:t>2.16.1监理人应遵循职业道德准则和行为规范，严格按照法律法规、工程建设有关标准及本合同履行职责。</w:t>
      </w:r>
    </w:p>
    <w:p w14:paraId="2B18574F">
      <w:pPr>
        <w:pStyle w:val="459"/>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2.16.1 在监理与相关服务范围内，委托人和承包人提出的意见和要求，监理人应及时提出处置意见。当委托人与承包人之间发生合同争议时，监理人应协助委托人、承包人协商解决。</w:t>
      </w:r>
    </w:p>
    <w:p w14:paraId="315E4A87">
      <w:pPr>
        <w:pStyle w:val="459"/>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2.16.2 当委托人与承包人之间的合同争议提交仲裁机构仲裁或人民法院审理时，监理人应提供必要的证明资料。</w:t>
      </w:r>
    </w:p>
    <w:p w14:paraId="5A9A9117">
      <w:pPr>
        <w:pStyle w:val="459"/>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2.16.3 监理人应在专用条件约定的授权范围内，处理委托人与承包人所签订合同的变更事宜。如果变更超过授权范围，应以书面形式报委托人批准。</w:t>
      </w:r>
    </w:p>
    <w:p w14:paraId="58F448B3">
      <w:pPr>
        <w:pStyle w:val="459"/>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2.16.4在紧急情况下，为了保护财产和人身安全，监理人所发出的指令未能事先报委托人批准时，应在发出指令后的24小时内以书面形式报委托人。</w:t>
      </w:r>
    </w:p>
    <w:p w14:paraId="4D8B88D3">
      <w:pPr>
        <w:pStyle w:val="459"/>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3．委托人的义务</w:t>
      </w:r>
    </w:p>
    <w:p w14:paraId="137C90BB">
      <w:pPr>
        <w:pStyle w:val="459"/>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 提供资料</w:t>
      </w:r>
    </w:p>
    <w:p w14:paraId="68D82E52">
      <w:pPr>
        <w:pStyle w:val="459"/>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委托人向监理人提交委托人与工程承包人签订施工合同及所属工程范围内的一套施工图及所有相关技术资料。</w:t>
      </w:r>
    </w:p>
    <w:p w14:paraId="7C0AEA21">
      <w:pPr>
        <w:pStyle w:val="459"/>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3.2提供工作条件</w:t>
      </w:r>
    </w:p>
    <w:p w14:paraId="61D3C568">
      <w:pPr>
        <w:pStyle w:val="459"/>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3.2.1委托人向监理人提供的设备及办公场所和设施：无。</w:t>
      </w:r>
    </w:p>
    <w:p w14:paraId="000FCA84">
      <w:pPr>
        <w:pStyle w:val="459"/>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3.2.2在监理期间，委托人免费向监理机构提供/名工作人员。</w:t>
      </w:r>
    </w:p>
    <w:p w14:paraId="0F842097">
      <w:pPr>
        <w:pStyle w:val="459"/>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3.3委托人代表</w:t>
      </w:r>
    </w:p>
    <w:p w14:paraId="0A850E3B">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委托人应授权一名熟悉工程情况的代表，负责与监理人联系。委托人应在双方签订本合同后7天内，将委托人代表的姓名和职责书面告知监理人。当委托人更换委托人代表时，应提前7天通知监理人。</w:t>
      </w:r>
    </w:p>
    <w:p w14:paraId="62622DFE">
      <w:pPr>
        <w:pStyle w:val="459"/>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3.4委托人意见或要求</w:t>
      </w:r>
    </w:p>
    <w:p w14:paraId="23468D9C">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在本合同约定的监理与相关服务工作范围内，委托人对承包人的任何意见或要求应通知监理人，由监理人向承包人发出相应指令。</w:t>
      </w:r>
    </w:p>
    <w:p w14:paraId="4B3DC748">
      <w:pPr>
        <w:pStyle w:val="459"/>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3.5答复</w:t>
      </w:r>
    </w:p>
    <w:p w14:paraId="4B81A84E">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委托人应在专用条件约定的时间内，对监理人以书面形式提交并要求作出决定的事宜，给予书面答复。</w:t>
      </w:r>
    </w:p>
    <w:p w14:paraId="3A25D25E">
      <w:pPr>
        <w:pStyle w:val="459"/>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3.6支付</w:t>
      </w:r>
    </w:p>
    <w:p w14:paraId="05B8A95A">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委托人应按本合同约定，向监理人支付监理服务费。</w:t>
      </w:r>
    </w:p>
    <w:p w14:paraId="60FFA11A">
      <w:pPr>
        <w:pStyle w:val="459"/>
        <w:snapToGrid w:val="0"/>
        <w:spacing w:line="360" w:lineRule="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4. 违约责任</w:t>
      </w:r>
    </w:p>
    <w:p w14:paraId="056C9ACC">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4.1 监理人的违约责任</w:t>
      </w:r>
    </w:p>
    <w:p w14:paraId="46ECDE95">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监理人未履行本合同义务的，应承担相应的责任。</w:t>
      </w:r>
    </w:p>
    <w:p w14:paraId="176DAB48">
      <w:pPr>
        <w:pStyle w:val="459"/>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4.1.1 因监理人违反本合同约定给委托人造成损失的，监理人应当赔偿委托人损失。赔偿金</w:t>
      </w:r>
      <w:r>
        <w:rPr>
          <w:rFonts w:hint="eastAsia" w:asciiTheme="minorEastAsia" w:hAnsiTheme="minorEastAsia" w:eastAsiaTheme="minorEastAsia" w:cstheme="minorEastAsia"/>
          <w:sz w:val="24"/>
          <w:szCs w:val="24"/>
        </w:rPr>
        <w:t>额的确定方法在专用条件中约定。监理人承担部分赔偿责任的，其承担赔偿金额由双方协商确定。</w:t>
      </w:r>
    </w:p>
    <w:p w14:paraId="32417924">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4.1.2 监理人向委托人的索赔不成立时，监理人应赔偿委托人由此发生的费用。</w:t>
      </w:r>
    </w:p>
    <w:p w14:paraId="3DCC26C8">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4.2 委托人的违约责任</w:t>
      </w:r>
    </w:p>
    <w:p w14:paraId="1396017A">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委托人未履行本合同义务的，应承担相应的责任。</w:t>
      </w:r>
    </w:p>
    <w:p w14:paraId="212C48B8">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4.2.1 委托人违反本合同约定造成监理人损失的，委托人应予以赔偿。</w:t>
      </w:r>
    </w:p>
    <w:p w14:paraId="39F0E3E6">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4.2.2 委托人向监理人的索赔不成立时，应赔偿监理人由此引起的费用。</w:t>
      </w:r>
    </w:p>
    <w:p w14:paraId="3F3F7316">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4.3 除外责任</w:t>
      </w:r>
    </w:p>
    <w:p w14:paraId="6A80D4CA">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因非监理人的原因，且监理人无过错，发生工程质量事故、安全事故、工期延误等造成的损失，监理人不承担赔偿责任。</w:t>
      </w:r>
    </w:p>
    <w:p w14:paraId="6CEE478C">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因不可抗力导致本合同全部或部分不能履行时，双方各自承担其因此而造成的损失、损害。</w:t>
      </w:r>
    </w:p>
    <w:p w14:paraId="5574B449">
      <w:pPr>
        <w:pStyle w:val="459"/>
        <w:snapToGrid w:val="0"/>
        <w:spacing w:line="360" w:lineRule="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5. 支付</w:t>
      </w:r>
    </w:p>
    <w:p w14:paraId="45487C0C">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 xml:space="preserve">5.1 </w:t>
      </w:r>
      <w:r>
        <w:rPr>
          <w:rFonts w:hint="eastAsia" w:asciiTheme="minorEastAsia" w:hAnsiTheme="minorEastAsia" w:eastAsiaTheme="minorEastAsia" w:cstheme="minorEastAsia"/>
          <w:bCs/>
          <w:kern w:val="2"/>
          <w:sz w:val="24"/>
          <w:szCs w:val="24"/>
        </w:rPr>
        <w:t>支付货币</w:t>
      </w:r>
    </w:p>
    <w:p w14:paraId="6ECC50EC">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除专用条件另有约定外，监理服务费均以人民币支付。涉及外币支付的，所采用的货币种类、比例和汇率在专用条件中约定。</w:t>
      </w:r>
    </w:p>
    <w:p w14:paraId="69B1A638">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5.2 支付申请</w:t>
      </w:r>
    </w:p>
    <w:p w14:paraId="40A2F395">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监理人应在本合同约定的每次应付款时间的7天前，向委托人提交支付申请书。支付申请书应当说明当期应付款总额，并列出当期应支付的款项及其金额。</w:t>
      </w:r>
    </w:p>
    <w:p w14:paraId="540F3EA9">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 xml:space="preserve"> 5.3 </w:t>
      </w:r>
      <w:r>
        <w:rPr>
          <w:rFonts w:hint="eastAsia" w:asciiTheme="minorEastAsia" w:hAnsiTheme="minorEastAsia" w:eastAsiaTheme="minorEastAsia" w:cstheme="minorEastAsia"/>
          <w:bCs/>
          <w:kern w:val="2"/>
          <w:sz w:val="24"/>
          <w:szCs w:val="24"/>
        </w:rPr>
        <w:t>有争议部分的付款</w:t>
      </w:r>
    </w:p>
    <w:p w14:paraId="6E3E7B94">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委托人对监理人提交的支付申请书有异议时，应当在收到监理人提交的支付申请书后7天内，以书面形式向监理人发出异议通知。无异议部分的款项应按期支付，有异议部分的款项按第7条约定办理。</w:t>
      </w:r>
    </w:p>
    <w:p w14:paraId="6886805C">
      <w:pPr>
        <w:pStyle w:val="459"/>
        <w:snapToGrid w:val="0"/>
        <w:spacing w:line="360" w:lineRule="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6. 合同生效、变更、暂停、解除与终止</w:t>
      </w:r>
    </w:p>
    <w:p w14:paraId="0EDD58DA">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6.1生效</w:t>
      </w:r>
    </w:p>
    <w:p w14:paraId="3A72E2D1">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除法律另有规定或者专用条件另有约定外，委托人和监理人的法定代表人或其授权代理人在协议书上签字并盖单位章后本合同生效。</w:t>
      </w:r>
    </w:p>
    <w:p w14:paraId="4D7A20E3">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6.2变更</w:t>
      </w:r>
    </w:p>
    <w:p w14:paraId="4D097711">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6.2.1 任何一方提出变更请求时，双方经协商一致后可进行变更。</w:t>
      </w:r>
    </w:p>
    <w:p w14:paraId="33A5F401">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6.2.2除不可抗力外，因非监理人原因导致监理人履行合同期限延长、内容增加时，监理人应当将此情况与可能产生的影响及时通知委托人。</w:t>
      </w:r>
    </w:p>
    <w:p w14:paraId="421CFE0D">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6.2.3合同生效后，如果实际情况发生变化使得监理人不能完成全部或部分工作时，监理人应立即通知委托人。</w:t>
      </w:r>
    </w:p>
    <w:p w14:paraId="6F293C01">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6.2.4合同签订后，遇有与工程相关的法律法规、标准颁布或修订的，双方应遵照执行。由此引起监理与相关服务的范围、时间、监理服务费变化的，双方应通过协商进行相应调整。</w:t>
      </w:r>
    </w:p>
    <w:p w14:paraId="3197D726">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6.3 暂停与</w:t>
      </w:r>
      <w:r>
        <w:rPr>
          <w:rFonts w:hint="eastAsia" w:asciiTheme="minorEastAsia" w:hAnsiTheme="minorEastAsia" w:eastAsiaTheme="minorEastAsia" w:cstheme="minorEastAsia"/>
          <w:bCs/>
          <w:kern w:val="2"/>
          <w:sz w:val="24"/>
          <w:szCs w:val="24"/>
        </w:rPr>
        <w:t>解除</w:t>
      </w:r>
    </w:p>
    <w:p w14:paraId="6F5D5DA0">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除双方协商一致可以解除本合同外，当一方无正当理由未履行本合同约定的义务时，另一方可以根据本合同约定暂停履行本合同直至解除本合同。</w:t>
      </w:r>
    </w:p>
    <w:p w14:paraId="0F746C67">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03460008">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6.3.3解除本合同的协议必须采取书面形式，协议未达成之前，本合同仍然有效。</w:t>
      </w:r>
    </w:p>
    <w:p w14:paraId="3858F9BC">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6.3.4 在本合同有效期内，因非监理人的原因导致工程施工全部或部分暂停，委托人可通知监理人要求暂停全部或部分工作。监理人应立即安排停止工作，并将开支减至最小。</w:t>
      </w:r>
    </w:p>
    <w:p w14:paraId="768664E5">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6.3.5暂停部分监理与相关服务时间超过182天，监理人可发出解除本合同约定的该部分义务的通知；暂停全部工作时间超过182天，监理人可发出解除本合同的通知，本合同自通知到达委托人时解除。</w:t>
      </w:r>
    </w:p>
    <w:p w14:paraId="2C0372E9">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6.3.6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w:t>
      </w:r>
    </w:p>
    <w:p w14:paraId="72B25099">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6.3.7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监理服务费或委托人的合理答复，监理人可向委托人发出解除本合同的通知，自通知到达委托人时本合同解除。</w:t>
      </w:r>
    </w:p>
    <w:p w14:paraId="5EC13801">
      <w:pPr>
        <w:pStyle w:val="459"/>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6.3.8 因不可抗力致使本合同部分或全部不能履行时，一方应立即通知另一方，双方协商解决。</w:t>
      </w:r>
    </w:p>
    <w:p w14:paraId="48F86D92">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6.3.9 本合同解除后，本合同约定的有关结算、清理、争议解决方式的条件仍然有效。</w:t>
      </w:r>
    </w:p>
    <w:p w14:paraId="402906CD">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 xml:space="preserve">6.4 </w:t>
      </w:r>
      <w:r>
        <w:rPr>
          <w:rFonts w:hint="eastAsia" w:asciiTheme="minorEastAsia" w:hAnsiTheme="minorEastAsia" w:eastAsiaTheme="minorEastAsia" w:cstheme="minorEastAsia"/>
          <w:bCs/>
          <w:kern w:val="2"/>
          <w:sz w:val="24"/>
          <w:szCs w:val="24"/>
        </w:rPr>
        <w:t>终止</w:t>
      </w:r>
    </w:p>
    <w:p w14:paraId="41BBD6A4">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以下条件全部满足时，本合同即告终止：</w:t>
      </w:r>
    </w:p>
    <w:p w14:paraId="37FD6B13">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（1）监理人完成本合同约定的全部工作；</w:t>
      </w:r>
    </w:p>
    <w:p w14:paraId="64A7DBB4">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（2）委托人与监理人结清并支付全部监理服务费。</w:t>
      </w:r>
    </w:p>
    <w:p w14:paraId="675EFC46">
      <w:pPr>
        <w:pStyle w:val="459"/>
        <w:snapToGrid w:val="0"/>
        <w:spacing w:line="360" w:lineRule="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7. 争议解决</w:t>
      </w:r>
    </w:p>
    <w:p w14:paraId="478950D4">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7.1</w:t>
      </w:r>
      <w:r>
        <w:rPr>
          <w:rFonts w:hint="eastAsia" w:asciiTheme="minorEastAsia" w:hAnsiTheme="minorEastAsia" w:eastAsiaTheme="minorEastAsia" w:cstheme="minorEastAsia"/>
          <w:bCs/>
          <w:kern w:val="2"/>
          <w:sz w:val="24"/>
          <w:szCs w:val="24"/>
        </w:rPr>
        <w:t>协商</w:t>
      </w:r>
    </w:p>
    <w:p w14:paraId="6A25CB9E">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双方应本着诚信原则协商解决彼此间的争议。</w:t>
      </w:r>
    </w:p>
    <w:p w14:paraId="1E06B4D7">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7.2</w:t>
      </w:r>
      <w:r>
        <w:rPr>
          <w:rFonts w:hint="eastAsia" w:asciiTheme="minorEastAsia" w:hAnsiTheme="minorEastAsia" w:eastAsiaTheme="minorEastAsia" w:cstheme="minorEastAsia"/>
          <w:bCs/>
          <w:kern w:val="2"/>
          <w:sz w:val="24"/>
          <w:szCs w:val="24"/>
        </w:rPr>
        <w:t>仲裁或诉讼</w:t>
      </w:r>
    </w:p>
    <w:p w14:paraId="4C797B9D">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双方均有权不经调解直接向专用条件约定的仲裁机构申请仲裁或向甲方住所所在地的人民法院提起诉讼。</w:t>
      </w:r>
    </w:p>
    <w:p w14:paraId="00A506B1">
      <w:pPr>
        <w:pStyle w:val="459"/>
        <w:snapToGrid w:val="0"/>
        <w:spacing w:line="360" w:lineRule="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8. 其他</w:t>
      </w:r>
    </w:p>
    <w:p w14:paraId="01CB818E">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8.1</w:t>
      </w:r>
      <w:r>
        <w:rPr>
          <w:rFonts w:hint="eastAsia" w:asciiTheme="minorEastAsia" w:hAnsiTheme="minorEastAsia" w:eastAsiaTheme="minorEastAsia" w:cstheme="minorEastAsia"/>
          <w:bCs/>
          <w:kern w:val="2"/>
          <w:sz w:val="24"/>
          <w:szCs w:val="24"/>
        </w:rPr>
        <w:t>守法诚信</w:t>
      </w:r>
    </w:p>
    <w:p w14:paraId="5BF92DC0">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监理人及其工作人员不得</w:t>
      </w:r>
      <w:r>
        <w:rPr>
          <w:rFonts w:hint="eastAsia" w:asciiTheme="minorEastAsia" w:hAnsiTheme="minorEastAsia" w:eastAsiaTheme="minorEastAsia" w:cstheme="minorEastAsia"/>
          <w:kern w:val="2"/>
          <w:sz w:val="24"/>
          <w:szCs w:val="24"/>
          <w:lang w:eastAsia="zh-CN"/>
        </w:rPr>
        <w:t>从</w:t>
      </w:r>
      <w:r>
        <w:rPr>
          <w:rFonts w:hint="eastAsia" w:asciiTheme="minorEastAsia" w:hAnsiTheme="minorEastAsia" w:eastAsiaTheme="minorEastAsia" w:cstheme="minorEastAsia"/>
          <w:kern w:val="2"/>
          <w:sz w:val="24"/>
          <w:szCs w:val="24"/>
        </w:rPr>
        <w:t>与实施工程有关的第三方处获得任何经济利益。</w:t>
      </w:r>
    </w:p>
    <w:p w14:paraId="121E9112">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8.2</w:t>
      </w:r>
      <w:r>
        <w:rPr>
          <w:rFonts w:hint="eastAsia" w:asciiTheme="minorEastAsia" w:hAnsiTheme="minorEastAsia" w:eastAsiaTheme="minorEastAsia" w:cstheme="minorEastAsia"/>
          <w:bCs/>
          <w:kern w:val="2"/>
          <w:sz w:val="24"/>
          <w:szCs w:val="24"/>
        </w:rPr>
        <w:t>保密</w:t>
      </w:r>
    </w:p>
    <w:p w14:paraId="68DBD952">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双方不得泄露对方申明的保密资料，亦不得泄露与实施工程有关的第三方所提供的保密资料，保密事项在专用条件中约定。</w:t>
      </w:r>
    </w:p>
    <w:p w14:paraId="20D78790">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8.3</w:t>
      </w:r>
      <w:r>
        <w:rPr>
          <w:rFonts w:hint="eastAsia" w:asciiTheme="minorEastAsia" w:hAnsiTheme="minorEastAsia" w:eastAsiaTheme="minorEastAsia" w:cstheme="minorEastAsia"/>
          <w:bCs/>
          <w:kern w:val="2"/>
          <w:sz w:val="24"/>
          <w:szCs w:val="24"/>
        </w:rPr>
        <w:t>通知</w:t>
      </w:r>
    </w:p>
    <w:p w14:paraId="12B57524">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本合同涉及的通知均应当采用书面形式，并在送达对方时生效，收件人应书面签收。</w:t>
      </w:r>
    </w:p>
    <w:p w14:paraId="2EFD1F35">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8.4</w:t>
      </w:r>
      <w:r>
        <w:rPr>
          <w:rFonts w:hint="eastAsia" w:asciiTheme="minorEastAsia" w:hAnsiTheme="minorEastAsia" w:eastAsiaTheme="minorEastAsia" w:cstheme="minorEastAsia"/>
          <w:bCs/>
          <w:kern w:val="2"/>
          <w:sz w:val="24"/>
          <w:szCs w:val="24"/>
        </w:rPr>
        <w:t>著作权</w:t>
      </w:r>
    </w:p>
    <w:p w14:paraId="32FD4EDF">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监理人对其编制的文件拥有著作权。</w:t>
      </w:r>
    </w:p>
    <w:p w14:paraId="35C80EAB">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14:paraId="7F0CF086">
      <w:pPr>
        <w:pStyle w:val="459"/>
        <w:pageBreakBefore/>
        <w:spacing w:line="360"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第三部分  专用条款</w:t>
      </w:r>
    </w:p>
    <w:p w14:paraId="18F1EC99">
      <w:pPr>
        <w:pStyle w:val="459"/>
        <w:spacing w:line="360" w:lineRule="auto"/>
        <w:jc w:val="center"/>
        <w:rPr>
          <w:rFonts w:hint="eastAsia" w:asciiTheme="minorEastAsia" w:hAnsiTheme="minorEastAsia" w:eastAsiaTheme="minorEastAsia" w:cstheme="minorEastAsia"/>
          <w:b/>
          <w:kern w:val="2"/>
          <w:sz w:val="24"/>
          <w:szCs w:val="24"/>
        </w:rPr>
      </w:pPr>
    </w:p>
    <w:p w14:paraId="5D1045C8">
      <w:pPr>
        <w:pStyle w:val="459"/>
        <w:adjustRightInd w:val="0"/>
        <w:snapToGrid w:val="0"/>
        <w:spacing w:line="360" w:lineRule="auto"/>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1. 定义与解释</w:t>
      </w:r>
    </w:p>
    <w:p w14:paraId="69D80E85">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1.2  解释</w:t>
      </w:r>
    </w:p>
    <w:p w14:paraId="0A0777C0">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1.2.1 本合同文件除使用中文外，还可用</w:t>
      </w:r>
      <w:r>
        <w:rPr>
          <w:rFonts w:hint="eastAsia" w:asciiTheme="minorEastAsia" w:hAnsiTheme="minorEastAsia" w:eastAsiaTheme="minorEastAsia" w:cstheme="minorEastAsia"/>
          <w:kern w:val="2"/>
          <w:sz w:val="24"/>
          <w:szCs w:val="24"/>
          <w:u w:val="single"/>
        </w:rPr>
        <w:t xml:space="preserve">    </w:t>
      </w:r>
      <w:r>
        <w:rPr>
          <w:rFonts w:hint="eastAsia" w:asciiTheme="minorEastAsia" w:hAnsiTheme="minorEastAsia" w:eastAsiaTheme="minorEastAsia" w:cstheme="minorEastAsia"/>
          <w:b/>
          <w:kern w:val="2"/>
          <w:sz w:val="24"/>
          <w:szCs w:val="24"/>
          <w:u w:val="single"/>
        </w:rPr>
        <w:t xml:space="preserve">/ </w:t>
      </w:r>
      <w:r>
        <w:rPr>
          <w:rFonts w:hint="eastAsia" w:asciiTheme="minorEastAsia" w:hAnsiTheme="minorEastAsia" w:eastAsiaTheme="minorEastAsia" w:cstheme="minorEastAsia"/>
          <w:kern w:val="2"/>
          <w:sz w:val="24"/>
          <w:szCs w:val="24"/>
          <w:u w:val="single"/>
        </w:rPr>
        <w:t xml:space="preserve">    </w:t>
      </w:r>
      <w:r>
        <w:rPr>
          <w:rFonts w:hint="eastAsia" w:asciiTheme="minorEastAsia" w:hAnsiTheme="minorEastAsia" w:eastAsiaTheme="minorEastAsia" w:cstheme="minorEastAsia"/>
          <w:kern w:val="2"/>
          <w:sz w:val="24"/>
          <w:szCs w:val="24"/>
        </w:rPr>
        <w:t>。</w:t>
      </w:r>
    </w:p>
    <w:p w14:paraId="557EEDB1">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1.2.2 约定本合同文件的解释顺序为：</w:t>
      </w:r>
      <w:r>
        <w:rPr>
          <w:rFonts w:hint="eastAsia" w:asciiTheme="minorEastAsia" w:hAnsiTheme="minorEastAsia" w:eastAsiaTheme="minorEastAsia" w:cstheme="minorEastAsia"/>
          <w:kern w:val="2"/>
          <w:sz w:val="24"/>
          <w:szCs w:val="24"/>
          <w:u w:val="single"/>
        </w:rPr>
        <w:t xml:space="preserve">按通用条款执行。 </w:t>
      </w:r>
    </w:p>
    <w:p w14:paraId="43CCF4B9">
      <w:pPr>
        <w:pStyle w:val="459"/>
        <w:adjustRightInd w:val="0"/>
        <w:snapToGrid w:val="0"/>
        <w:spacing w:line="360" w:lineRule="auto"/>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2. 监理人义务</w:t>
      </w:r>
    </w:p>
    <w:p w14:paraId="3EE53575">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2.1 监理范围</w:t>
      </w:r>
    </w:p>
    <w:p w14:paraId="38CDEDFD">
      <w:pPr>
        <w:pStyle w:val="459"/>
        <w:adjustRightInd/>
        <w:snapToGrid/>
        <w:spacing w:line="360" w:lineRule="auto"/>
        <w:ind w:firstLine="0" w:firstLineChars="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2.1.1 监理范围包括：</w:t>
      </w:r>
      <w:r>
        <w:rPr>
          <w:rFonts w:hint="eastAsia" w:asciiTheme="minorEastAsia" w:hAnsiTheme="minorEastAsia" w:eastAsiaTheme="minorEastAsia" w:cstheme="minorEastAsia"/>
          <w:kern w:val="2"/>
          <w:sz w:val="24"/>
          <w:szCs w:val="24"/>
          <w:lang w:bidi="en-US"/>
        </w:rPr>
        <w:t>为</w:t>
      </w:r>
      <w:r>
        <w:rPr>
          <w:rFonts w:hint="eastAsia" w:asciiTheme="minorEastAsia" w:hAnsiTheme="minorEastAsia" w:eastAsiaTheme="minorEastAsia" w:cstheme="minorEastAsia"/>
          <w:b w:val="0"/>
          <w:bCs w:val="0"/>
          <w:kern w:val="2"/>
          <w:sz w:val="24"/>
          <w:szCs w:val="24"/>
          <w:u w:val="none"/>
          <w:lang w:val="en-US" w:eastAsia="zh-CN" w:bidi="ar-SA"/>
        </w:rPr>
        <w:t>龙泉驿、大划等24座充电站建设施工</w:t>
      </w:r>
      <w:r>
        <w:rPr>
          <w:rFonts w:hint="eastAsia" w:asciiTheme="minorEastAsia" w:hAnsiTheme="minorEastAsia" w:eastAsiaTheme="minorEastAsia" w:cstheme="minorEastAsia"/>
          <w:kern w:val="2"/>
          <w:sz w:val="24"/>
          <w:szCs w:val="24"/>
          <w:lang w:bidi="en-US"/>
        </w:rPr>
        <w:t>建设提供</w:t>
      </w:r>
      <w:r>
        <w:rPr>
          <w:rFonts w:hint="eastAsia" w:asciiTheme="minorEastAsia" w:hAnsiTheme="minorEastAsia" w:eastAsiaTheme="minorEastAsia" w:cstheme="minorEastAsia"/>
          <w:kern w:val="2"/>
          <w:sz w:val="24"/>
          <w:szCs w:val="24"/>
        </w:rPr>
        <w:t>全过程监理服务（含施工准备阶段、施工全过程、新增工程、施工期延长、监理试验检测及缺陷责任期的监理服务），包括但不限于安全生产管理、文明施工、工程质量管理、投资控制、进度控制、信息管理、合同管理及工程建设相关方的关系协调等监理工作；配合比选人进行工程审计和结算等工作；协助比选人开展工程施工、计量支付、工程变更、竣工验收等工作及其后的缺陷责任期内的全部监理任务；开展工程资料审查、盖章和分类归档、以及在监理过程中涉及监理业务的对外联系和协调工作。</w:t>
      </w:r>
    </w:p>
    <w:p w14:paraId="14A133D9">
      <w:pPr>
        <w:pStyle w:val="459"/>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2.2 项目监理机构和人员</w:t>
      </w:r>
    </w:p>
    <w:p w14:paraId="41916BF9">
      <w:pPr>
        <w:pStyle w:val="459"/>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2.2.1监理人应当根据有关规定以及工程建设需要，派驻足够且具备相应资质的监理人员到项目工作，确保对工程实施有效监理。监理人应在本合同生效7天内，将监理机构中各专业监理工程师名单、联系方式书面提交给委托人。</w:t>
      </w:r>
    </w:p>
    <w:p w14:paraId="63A3A151">
      <w:pPr>
        <w:pStyle w:val="459"/>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2.2.2在缺陷责任期监理人应指定专人负责后期服务工作，在接到委托人通知后12小时内到达现场提供监理服务。</w:t>
      </w:r>
    </w:p>
    <w:p w14:paraId="08D720D3">
      <w:pPr>
        <w:pStyle w:val="459"/>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2.2.3更换监理人员：在项目进行过程中，监理人应当确保监理人员的稳定性。若监理人需要更改或调整监理机构人员，必须征得委托人书面同意，未经委托人同意监理人擅自更换或调整视为违约。对不能胜任工作的监理人员，当委托人要求更换时，监理人必须立即无条件予以更换。</w:t>
      </w:r>
    </w:p>
    <w:p w14:paraId="71131988">
      <w:pPr>
        <w:pStyle w:val="459"/>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2.3</w:t>
      </w:r>
      <w:r>
        <w:rPr>
          <w:rFonts w:hint="eastAsia" w:asciiTheme="minorEastAsia" w:hAnsiTheme="minorEastAsia" w:eastAsiaTheme="minorEastAsia" w:cstheme="minorEastAsia"/>
          <w:sz w:val="24"/>
          <w:szCs w:val="24"/>
        </w:rPr>
        <w:t>履行职责</w:t>
      </w:r>
    </w:p>
    <w:p w14:paraId="6423985D">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2.3.1对监理人的授权范围：本工程项目的全过程监理（含施工全过程、新增工程、施工期延长、监理试验检测及缺陷责任期的监理服务）。</w:t>
      </w:r>
    </w:p>
    <w:p w14:paraId="57265EBA">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sz w:val="24"/>
          <w:szCs w:val="24"/>
        </w:rPr>
        <w:t>2.3.2监理人有权要求承包人调换其人员</w:t>
      </w:r>
      <w:r>
        <w:rPr>
          <w:rFonts w:hint="eastAsia" w:asciiTheme="minorEastAsia" w:hAnsiTheme="minorEastAsia" w:eastAsiaTheme="minorEastAsia" w:cstheme="minorEastAsia"/>
          <w:kern w:val="2"/>
          <w:sz w:val="24"/>
          <w:szCs w:val="24"/>
        </w:rPr>
        <w:t>的限制条件：</w:t>
      </w:r>
    </w:p>
    <w:p w14:paraId="4FE70CCD">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（1）监理人要求承包人调换项目经理的，应事先和委托人协商，经委托人书面同意后承包人方可调换项目经理。</w:t>
      </w:r>
    </w:p>
    <w:p w14:paraId="5D0DED40">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（2）监理人要求承包人调换其他管理人员的应提前7天书面通知委托人，经委托人同意后可向承包人下达通知。</w:t>
      </w:r>
    </w:p>
    <w:p w14:paraId="6CFB1B9A">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2.3.3凡涉及工程工期和投资变更的，监理人必须与委托人共同签字同意并完善相关程序后方可向承包人发布变更通知。</w:t>
      </w:r>
    </w:p>
    <w:p w14:paraId="196FA047">
      <w:pPr>
        <w:pStyle w:val="459"/>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bCs/>
          <w:kern w:val="2"/>
          <w:sz w:val="24"/>
          <w:szCs w:val="24"/>
        </w:rPr>
        <w:t>2.3.4监理人除履行本合同约定的职责和权利外还需履行委托人与承包人签订的施工合同中约定的监理人的职责和权利。</w:t>
      </w:r>
    </w:p>
    <w:p w14:paraId="48A53F06">
      <w:pPr>
        <w:pStyle w:val="459"/>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2.4提交报告</w:t>
      </w:r>
    </w:p>
    <w:p w14:paraId="435A77AA">
      <w:pPr>
        <w:pStyle w:val="459"/>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 xml:space="preserve">监理人应提交报告的种类、时间和份数： </w:t>
      </w:r>
    </w:p>
    <w:p w14:paraId="2410B720">
      <w:pPr>
        <w:pStyle w:val="459"/>
        <w:numPr>
          <w:ilvl w:val="0"/>
          <w:numId w:val="9"/>
        </w:numPr>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监理人应在工程开工前14日向委托人提供2套监理规划；</w:t>
      </w:r>
    </w:p>
    <w:p w14:paraId="46EBD3DA">
      <w:pPr>
        <w:pStyle w:val="459"/>
        <w:numPr>
          <w:ilvl w:val="0"/>
          <w:numId w:val="9"/>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监理人应在每月的25日前向委托人提供1份本月的监理月报；</w:t>
      </w:r>
    </w:p>
    <w:p w14:paraId="2B109E43">
      <w:pPr>
        <w:pStyle w:val="459"/>
        <w:numPr>
          <w:ilvl w:val="0"/>
          <w:numId w:val="9"/>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监理人应根据工程需要或有关规定编制监理实施细则，在专项工程开工前14日向委托人提供2套监理实施细则，监理人应及时或按照委托人的要求时限和份数提供专项报告。</w:t>
      </w:r>
    </w:p>
    <w:p w14:paraId="10943CA4">
      <w:pPr>
        <w:pStyle w:val="459"/>
        <w:adjustRightInd w:val="0"/>
        <w:snapToGrid w:val="0"/>
        <w:spacing w:line="360" w:lineRule="auto"/>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sz w:val="24"/>
          <w:szCs w:val="24"/>
        </w:rPr>
        <w:t xml:space="preserve">3. 委托人义务  </w:t>
      </w:r>
    </w:p>
    <w:p w14:paraId="3A9D0509">
      <w:pPr>
        <w:pStyle w:val="459"/>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3.1 委托人代表</w:t>
      </w:r>
    </w:p>
    <w:p w14:paraId="13E73A39">
      <w:pPr>
        <w:pStyle w:val="459"/>
        <w:spacing w:line="360" w:lineRule="auto"/>
        <w:ind w:firstLine="480" w:firstLineChars="200"/>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委托人代表为：</w:t>
      </w:r>
      <w:r>
        <w:rPr>
          <w:rFonts w:hint="eastAsia" w:asciiTheme="minorEastAsia" w:hAnsiTheme="minorEastAsia" w:eastAsiaTheme="minorEastAsia" w:cstheme="minorEastAsia"/>
          <w:kern w:val="2"/>
          <w:sz w:val="24"/>
          <w:szCs w:val="24"/>
          <w:highlight w:val="none"/>
          <w:u w:val="single"/>
          <w:lang w:val="en-US" w:eastAsia="zh-CN"/>
        </w:rPr>
        <w:t xml:space="preserve">  刘振兴   </w:t>
      </w:r>
      <w:r>
        <w:rPr>
          <w:rFonts w:hint="eastAsia" w:asciiTheme="minorEastAsia" w:hAnsiTheme="minorEastAsia" w:eastAsiaTheme="minorEastAsia" w:cstheme="minorEastAsia"/>
          <w:kern w:val="2"/>
          <w:sz w:val="24"/>
          <w:szCs w:val="24"/>
          <w:highlight w:val="none"/>
        </w:rPr>
        <w:t>，联系电话：</w:t>
      </w:r>
      <w:r>
        <w:rPr>
          <w:rFonts w:hint="eastAsia" w:asciiTheme="minorEastAsia" w:hAnsiTheme="minorEastAsia" w:eastAsiaTheme="minorEastAsia" w:cstheme="minorEastAsia"/>
          <w:kern w:val="2"/>
          <w:sz w:val="24"/>
          <w:szCs w:val="24"/>
          <w:highlight w:val="none"/>
          <w:u w:val="single"/>
          <w:lang w:val="en-US" w:eastAsia="zh-CN"/>
        </w:rPr>
        <w:t xml:space="preserve"> 14780433431   </w:t>
      </w:r>
      <w:r>
        <w:rPr>
          <w:rFonts w:hint="eastAsia" w:asciiTheme="minorEastAsia" w:hAnsiTheme="minorEastAsia" w:eastAsiaTheme="minorEastAsia" w:cstheme="minorEastAsia"/>
          <w:kern w:val="2"/>
          <w:sz w:val="24"/>
          <w:szCs w:val="24"/>
          <w:highlight w:val="none"/>
        </w:rPr>
        <w:t>。</w:t>
      </w:r>
    </w:p>
    <w:p w14:paraId="736FA9BC">
      <w:pPr>
        <w:pStyle w:val="459"/>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3.2 答复</w:t>
      </w:r>
    </w:p>
    <w:p w14:paraId="2211995E">
      <w:pPr>
        <w:pStyle w:val="459"/>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委托人同意在</w:t>
      </w:r>
      <w:r>
        <w:rPr>
          <w:rFonts w:hint="eastAsia" w:asciiTheme="minorEastAsia" w:hAnsiTheme="minorEastAsia" w:eastAsiaTheme="minorEastAsia" w:cstheme="minorEastAsia"/>
          <w:kern w:val="2"/>
          <w:sz w:val="24"/>
          <w:szCs w:val="24"/>
          <w:lang w:val="en-US" w:eastAsia="zh-CN"/>
        </w:rPr>
        <w:t>7</w:t>
      </w:r>
      <w:r>
        <w:rPr>
          <w:rFonts w:hint="eastAsia" w:asciiTheme="minorEastAsia" w:hAnsiTheme="minorEastAsia" w:eastAsiaTheme="minorEastAsia" w:cstheme="minorEastAsia"/>
          <w:kern w:val="2"/>
          <w:sz w:val="24"/>
          <w:szCs w:val="24"/>
        </w:rPr>
        <w:t>天内，对监理人书面提交并要求做出决定的事宜给予书面答复，委托人未在前述期限内作出书面答复的，不能视为委托人对监理人建议的认可。</w:t>
      </w:r>
    </w:p>
    <w:p w14:paraId="0F2F3539">
      <w:pPr>
        <w:pStyle w:val="459"/>
        <w:snapToGrid w:val="0"/>
        <w:spacing w:line="360" w:lineRule="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4. 违约责任</w:t>
      </w:r>
    </w:p>
    <w:p w14:paraId="2FFCDBBB">
      <w:pPr>
        <w:pStyle w:val="459"/>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4.1 监理人的违约责任</w:t>
      </w:r>
    </w:p>
    <w:p w14:paraId="7331556E">
      <w:pPr>
        <w:pStyle w:val="459"/>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4.1.1监理人在履约过程中给委托人造成损失的，应当赔偿给委托人造成的全部损失，赔偿金额不以监理服务费为限，损失赔偿内容包括但不限于直接损失、预期利益损失、总工期损失、停窝工损失、委托人向第三人支付的违约金、赔偿金以及为索赔支出的诉讼费、律师费、保全费、公告费、差旅费等全部费用。</w:t>
      </w:r>
    </w:p>
    <w:p w14:paraId="492BDBA1">
      <w:pPr>
        <w:pStyle w:val="459"/>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4.1.2在本合同履行过程中，监理人无故解除合同或委托人因监理人履行义务不合格解除合同的，监理人应赔偿由此给委托人造成的损失，损失赔偿内容包括但不限于直接损失、预期利益损失、总工期损失、停窝工损失、委托人向第三人支付的违约金、赔偿金以及为索赔支出的诉讼费、律师费、保全费、公告费、差旅费等全部费用。</w:t>
      </w:r>
    </w:p>
    <w:p w14:paraId="696BD4AF">
      <w:pPr>
        <w:pStyle w:val="459"/>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4.1.3经委托人确认应支付的违约金或应赔偿、应退还的款项等，委托人有权直接在本合同应付款项中扣除，不足的部分委托人有权向监理人追偿。</w:t>
      </w:r>
    </w:p>
    <w:p w14:paraId="67988089">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4.1.4监理人员（含总监理工程师）必须长期驻守施工工地，不得随意离岗，每月驻守工地时间不得少于22天，且重点及关键部位施工必须在场。监理人员（含总监理工程师）离开工地的应书面向委托人报告，得到书面同意后方可离开。监理人员有违反此规定者，监理人应按每人每天2000元向委托人支付违约金：</w:t>
      </w:r>
    </w:p>
    <w:p w14:paraId="6F42430C">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1）其中，总监理工程师未经批准，擅自离开施工现场的违约责任：离开施工现场必须经委托人书面批准；未经书面批准离开现场的，擅自离开施工现场累计超过15天或5次以上（含5次）的，委托人有权解除合同，监理人应退还委托人已支付全部费用，并由监理人按监理服务费总价的10%向委托人承担违约金。</w:t>
      </w:r>
    </w:p>
    <w:p w14:paraId="45FC3EC5">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4.1.5进场监理人员应与监理比选申请文件所承诺的人员相符，不得随意更换。除不可抗力或委托人要求的情况外，不得更换总监理工程师，未经委托人同意监理人擅自更换总监理工程师，一经委托人发现，委托人有权解除合同、要求监理人退还委托人已支付全部费用且监理人按监理服务费总价的10%承担违约责任。</w:t>
      </w:r>
    </w:p>
    <w:p w14:paraId="1292100F">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4.1.6监理人未经委托人同意更换其余专业监理工程师，一经委托人发现，委托人将收取监理人违约金2000～5000元/人*次。</w:t>
      </w:r>
    </w:p>
    <w:p w14:paraId="238E660A">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4.1.7如委托人发现监理工程师无故缺席工地例会，委托人将收取监理人违约金1000元/次。</w:t>
      </w:r>
    </w:p>
    <w:p w14:paraId="1FC5DD42">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4.1.8监理人在接到隐蔽验收通知24小时内不到场验收，或工程质量符合规范要求，监理人在验收24小时后不在记录上签字，由此而产生的误工或停工，监理人应承担违约责任，委托人将收取监理人违约金2000～5000元/人*次。</w:t>
      </w:r>
    </w:p>
    <w:p w14:paraId="5F22F9E5">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4.1.9如委托人发现监理人所签证工程量的凭证与现场实际不符，给委托人造成损失的：监理人给承包人签证不实，而给委托人造成损失的，监理人应向委托人赔偿，且委托人收取监理人违约金2000～5000元/次。</w:t>
      </w:r>
    </w:p>
    <w:p w14:paraId="6211954E">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4.1.10监理人未按质检程序进行隐蔽工程检验签证，或委托人发现已完工程质检资料缺项或是假冒的资料，委托人有权要求监理人责成承包人拆除返工或委托法定技术质量鉴定部门检查鉴定，所造成的损失均由监理人与承包人共同承担，且委托人收取监理人违约金2000～5000元/次。</w:t>
      </w:r>
    </w:p>
    <w:p w14:paraId="689576E6">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4.1.11委托人发现监理人验收合格的分项工程质量不合格，委托人收取监理人违约金5000～50000元/项。</w:t>
      </w:r>
    </w:p>
    <w:p w14:paraId="04EA491D">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4.1.12委托人发现监理人有严重的失职行为，如重大质量事故隐患不及时整改完成，造成重大质量事故等情况，其他委托人有权追究监理人的法律责任、收取监理服务费总价10%的违约金及其他相应经济损失。</w:t>
      </w:r>
    </w:p>
    <w:p w14:paraId="74D8C9E9">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4.1.13</w:t>
      </w:r>
      <w:r>
        <w:rPr>
          <w:rFonts w:hint="eastAsia" w:asciiTheme="minorEastAsia" w:hAnsiTheme="minorEastAsia" w:eastAsiaTheme="minorEastAsia" w:cstheme="minorEastAsia"/>
          <w:bCs/>
          <w:kern w:val="2"/>
          <w:sz w:val="24"/>
          <w:szCs w:val="24"/>
          <w:lang w:eastAsia="zh-Hans"/>
        </w:rPr>
        <w:t>未经</w:t>
      </w:r>
      <w:r>
        <w:rPr>
          <w:rFonts w:hint="eastAsia" w:asciiTheme="minorEastAsia" w:hAnsiTheme="minorEastAsia" w:eastAsiaTheme="minorEastAsia" w:cstheme="minorEastAsia"/>
          <w:bCs/>
          <w:kern w:val="2"/>
          <w:sz w:val="24"/>
          <w:szCs w:val="24"/>
        </w:rPr>
        <w:t>委托人</w:t>
      </w:r>
      <w:r>
        <w:rPr>
          <w:rFonts w:hint="eastAsia" w:asciiTheme="minorEastAsia" w:hAnsiTheme="minorEastAsia" w:eastAsiaTheme="minorEastAsia" w:cstheme="minorEastAsia"/>
          <w:bCs/>
          <w:kern w:val="2"/>
          <w:sz w:val="24"/>
          <w:szCs w:val="24"/>
          <w:lang w:eastAsia="zh-Hans"/>
        </w:rPr>
        <w:t>书面同意，</w:t>
      </w:r>
      <w:r>
        <w:rPr>
          <w:rFonts w:hint="eastAsia" w:asciiTheme="minorEastAsia" w:hAnsiTheme="minorEastAsia" w:eastAsiaTheme="minorEastAsia" w:cstheme="minorEastAsia"/>
          <w:bCs/>
          <w:kern w:val="2"/>
          <w:sz w:val="24"/>
          <w:szCs w:val="24"/>
        </w:rPr>
        <w:t>监理人</w:t>
      </w:r>
      <w:r>
        <w:rPr>
          <w:rFonts w:hint="eastAsia" w:asciiTheme="minorEastAsia" w:hAnsiTheme="minorEastAsia" w:eastAsiaTheme="minorEastAsia" w:cstheme="minorEastAsia"/>
          <w:bCs/>
          <w:kern w:val="2"/>
          <w:sz w:val="24"/>
          <w:szCs w:val="24"/>
          <w:lang w:eastAsia="zh-Hans"/>
        </w:rPr>
        <w:t>不能以任何形式</w:t>
      </w:r>
      <w:r>
        <w:rPr>
          <w:rFonts w:hint="eastAsia" w:asciiTheme="minorEastAsia" w:hAnsiTheme="minorEastAsia" w:eastAsiaTheme="minorEastAsia" w:cstheme="minorEastAsia"/>
          <w:bCs/>
          <w:kern w:val="2"/>
          <w:sz w:val="24"/>
          <w:szCs w:val="24"/>
        </w:rPr>
        <w:t>向</w:t>
      </w:r>
      <w:r>
        <w:rPr>
          <w:rFonts w:hint="eastAsia" w:asciiTheme="minorEastAsia" w:hAnsiTheme="minorEastAsia" w:eastAsiaTheme="minorEastAsia" w:cstheme="minorEastAsia"/>
          <w:bCs/>
          <w:kern w:val="2"/>
          <w:sz w:val="24"/>
          <w:szCs w:val="24"/>
          <w:lang w:eastAsia="zh-Hans"/>
        </w:rPr>
        <w:t>任何第三人披</w:t>
      </w:r>
      <w:r>
        <w:rPr>
          <w:rFonts w:hint="eastAsia" w:asciiTheme="minorEastAsia" w:hAnsiTheme="minorEastAsia" w:eastAsiaTheme="minorEastAsia" w:cstheme="minorEastAsia"/>
          <w:bCs/>
          <w:kern w:val="2"/>
          <w:sz w:val="24"/>
          <w:szCs w:val="24"/>
        </w:rPr>
        <w:t>露委托人的经营机密，若有违反，委托人向监理人收取监理服务费总价的20%违约金并有权追究监理人的法律责任和造成的其他经济损失。</w:t>
      </w:r>
    </w:p>
    <w:p w14:paraId="61DB69F3">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4.1.14监理人员必须及时核实并签署相关文件，保证资料的同步性、准确性，不得事后补签。若违反此规定，委托人有权要求监理人承担2000元/次的违约金，同一监理人员出现两次以上行为者，委托人有权要求更换当事监理人员，监理人应在接到委托人更换监理人员通知后3日内完成监理人员的更换，否则每逾期一日，监理人按1000元/日的标准向委托人支付违约金；累计三次及以上委托人将抄送主管部门。</w:t>
      </w:r>
    </w:p>
    <w:p w14:paraId="24690CBE">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4.1.15监理人的资质在项目实施过程中被取消或降级，则监理人违约，合同关系自动终止，委托人有权要求监理人退还委托人已支付全部费用、按照监理服务费总价的10%支付违约金并追究监理人的其他违约责任。</w:t>
      </w:r>
    </w:p>
    <w:p w14:paraId="3A577476">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4.1.16因监理人自身原因导致监理人的资质在项目实施过程中被取消或降级，则监理人违约，合同关系自动终止，监理人应退还委托人已付全部款项并按合同价100%向委托人承担违约责任且委托人有权追究监理人的其它违约责任。</w:t>
      </w:r>
    </w:p>
    <w:p w14:paraId="38453B60">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4.1.17在项目实施过程中如若委托人发现监理人不认真履职尽责或存在弄虚作假行为的，或与承包人串通给委托人或工程造成损失的，若有发现则视情节轻重，按5000元-20000元/次向委托人承担违约责任，且委托人有权要求监理人更换监理人员，监理人拒绝更换时，委托人有权单方面终止合同并要求监理人承担相应的赔偿责任或连带赔偿责任（更换监理人员三次仍达不到委托人要求时，委托人有权解除合同）。</w:t>
      </w:r>
    </w:p>
    <w:p w14:paraId="3B5D8F32">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4.1.18项目每期节假日值班监理工程师不得少于2名，监理员不得少于1名。监理人员有违反此规定者，委托人有权要求监理人承担每人每天1000元违约金。</w:t>
      </w:r>
    </w:p>
    <w:p w14:paraId="40985706">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4.2发包人的违约责任</w:t>
      </w:r>
    </w:p>
    <w:p w14:paraId="48EE9067">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4.2.1发包人在履约过程中给监理人造成损失的，应当赔偿给监理人造成的损失。</w:t>
      </w:r>
    </w:p>
    <w:p w14:paraId="317660D3">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4.3除外责任</w:t>
      </w:r>
    </w:p>
    <w:p w14:paraId="5D4034F1">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4.3.1因非监理人的原因，且监理人无过错，发生工程质量事故、安全事故、工期延误等造成的损失，监理人不承担赔偿责任。</w:t>
      </w:r>
    </w:p>
    <w:p w14:paraId="1BCC9C7D">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4.3.2因不可抗力导致本合同全部或部分不能履行时，双方各自承担因此而造成的损失、损害。</w:t>
      </w:r>
    </w:p>
    <w:p w14:paraId="72E494DF">
      <w:pPr>
        <w:pStyle w:val="460"/>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5. 支付</w:t>
      </w:r>
    </w:p>
    <w:p w14:paraId="4E4D4765">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5.1 支付方式</w:t>
      </w:r>
    </w:p>
    <w:p w14:paraId="7C540774">
      <w:pPr>
        <w:widowControl/>
        <w:spacing w:line="520" w:lineRule="exact"/>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5.1.1 监理服务费按以下节点和支付方式进行支付：</w:t>
      </w:r>
    </w:p>
    <w:p w14:paraId="321C8E81">
      <w:pPr>
        <w:widowControl/>
        <w:spacing w:line="520" w:lineRule="exact"/>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付款节点一：每</w:t>
      </w:r>
      <w:r>
        <w:rPr>
          <w:rFonts w:hint="eastAsia" w:asciiTheme="minorEastAsia" w:hAnsiTheme="minorEastAsia" w:cstheme="minorEastAsia"/>
          <w:sz w:val="24"/>
          <w:szCs w:val="24"/>
          <w:lang w:eastAsia="zh-CN"/>
        </w:rPr>
        <w:t>单侧服务区（停车区）</w:t>
      </w:r>
      <w:r>
        <w:rPr>
          <w:rFonts w:hint="eastAsia" w:asciiTheme="minorEastAsia" w:hAnsiTheme="minorEastAsia" w:cstheme="minorEastAsia"/>
          <w:sz w:val="24"/>
          <w:szCs w:val="24"/>
          <w:lang w:val="en-US" w:eastAsia="zh-CN"/>
        </w:rPr>
        <w:t>站点</w:t>
      </w:r>
      <w:r>
        <w:rPr>
          <w:rFonts w:hint="eastAsia" w:asciiTheme="minorEastAsia" w:hAnsiTheme="minorEastAsia" w:eastAsiaTheme="minorEastAsia" w:cstheme="minorEastAsia"/>
          <w:sz w:val="24"/>
          <w:szCs w:val="24"/>
        </w:rPr>
        <w:t>监理人进场后15天内，监理人可申请支付至该</w:t>
      </w:r>
      <w:r>
        <w:rPr>
          <w:rFonts w:hint="eastAsia" w:asciiTheme="minorEastAsia" w:hAnsiTheme="minorEastAsia" w:cstheme="minorEastAsia"/>
          <w:sz w:val="24"/>
          <w:szCs w:val="24"/>
          <w:lang w:val="en-US" w:eastAsia="zh-CN"/>
        </w:rPr>
        <w:t>座</w:t>
      </w:r>
      <w:r>
        <w:rPr>
          <w:rFonts w:hint="eastAsia" w:asciiTheme="minorEastAsia" w:hAnsiTheme="minorEastAsia" w:eastAsiaTheme="minorEastAsia" w:cstheme="minorEastAsia"/>
          <w:sz w:val="24"/>
          <w:szCs w:val="24"/>
        </w:rPr>
        <w:t>站点监理服务费的20%，站点</w:t>
      </w:r>
      <w:r>
        <w:rPr>
          <w:rFonts w:hint="eastAsia" w:asciiTheme="minorEastAsia" w:hAnsiTheme="minorEastAsia" w:cstheme="minorEastAsia"/>
          <w:sz w:val="24"/>
          <w:szCs w:val="24"/>
          <w:lang w:val="en-US" w:eastAsia="zh-CN"/>
        </w:rPr>
        <w:t>座数</w:t>
      </w:r>
      <w:r>
        <w:rPr>
          <w:rFonts w:hint="eastAsia" w:asciiTheme="minorEastAsia" w:hAnsiTheme="minorEastAsia" w:eastAsiaTheme="minorEastAsia" w:cstheme="minorEastAsia"/>
          <w:sz w:val="24"/>
          <w:szCs w:val="24"/>
        </w:rPr>
        <w:t>以甲方派发的任务单为准；</w:t>
      </w:r>
    </w:p>
    <w:p w14:paraId="23083412">
      <w:pPr>
        <w:widowControl/>
        <w:spacing w:line="520" w:lineRule="exact"/>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付款节点二：</w:t>
      </w:r>
      <w:r>
        <w:rPr>
          <w:rFonts w:hint="eastAsia" w:asciiTheme="minorEastAsia" w:hAnsiTheme="minorEastAsia" w:cstheme="minorEastAsia"/>
          <w:sz w:val="24"/>
          <w:szCs w:val="24"/>
          <w:lang w:eastAsia="zh-CN"/>
        </w:rPr>
        <w:t>单侧服务区（停车区）</w:t>
      </w:r>
      <w:r>
        <w:rPr>
          <w:rFonts w:hint="eastAsia" w:asciiTheme="minorEastAsia" w:hAnsiTheme="minorEastAsia" w:cstheme="minorEastAsia"/>
          <w:sz w:val="24"/>
          <w:szCs w:val="24"/>
          <w:lang w:val="en-US" w:eastAsia="zh-CN"/>
        </w:rPr>
        <w:t>站点</w:t>
      </w:r>
      <w:r>
        <w:rPr>
          <w:rFonts w:hint="eastAsia" w:asciiTheme="minorEastAsia" w:hAnsiTheme="minorEastAsia" w:eastAsiaTheme="minorEastAsia" w:cstheme="minorEastAsia"/>
          <w:sz w:val="24"/>
          <w:szCs w:val="24"/>
        </w:rPr>
        <w:t>全部工程施工完成后15天内，监理人可申请支付至该</w:t>
      </w:r>
      <w:r>
        <w:rPr>
          <w:rFonts w:hint="eastAsia" w:asciiTheme="minorEastAsia" w:hAnsiTheme="minorEastAsia" w:cstheme="minorEastAsia"/>
          <w:sz w:val="24"/>
          <w:szCs w:val="24"/>
          <w:lang w:val="en-US" w:eastAsia="zh-CN"/>
        </w:rPr>
        <w:t>座</w:t>
      </w:r>
      <w:r>
        <w:rPr>
          <w:rFonts w:hint="eastAsia" w:asciiTheme="minorEastAsia" w:hAnsiTheme="minorEastAsia" w:eastAsiaTheme="minorEastAsia" w:cstheme="minorEastAsia"/>
          <w:sz w:val="24"/>
          <w:szCs w:val="24"/>
        </w:rPr>
        <w:t>站点监理服务费的60%，站点</w:t>
      </w:r>
      <w:r>
        <w:rPr>
          <w:rFonts w:hint="eastAsia" w:asciiTheme="minorEastAsia" w:hAnsiTheme="minorEastAsia" w:cstheme="minorEastAsia"/>
          <w:sz w:val="24"/>
          <w:szCs w:val="24"/>
          <w:lang w:val="en-US" w:eastAsia="zh-CN"/>
        </w:rPr>
        <w:t>座数</w:t>
      </w:r>
      <w:r>
        <w:rPr>
          <w:rFonts w:hint="eastAsia" w:asciiTheme="minorEastAsia" w:hAnsiTheme="minorEastAsia" w:eastAsiaTheme="minorEastAsia" w:cstheme="minorEastAsia"/>
          <w:sz w:val="24"/>
          <w:szCs w:val="24"/>
        </w:rPr>
        <w:t>以甲方派发的任务单为准；</w:t>
      </w:r>
    </w:p>
    <w:p w14:paraId="1BAADCB8">
      <w:pPr>
        <w:widowControl/>
        <w:spacing w:line="520" w:lineRule="exact"/>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付款节点三：</w:t>
      </w:r>
      <w:r>
        <w:rPr>
          <w:rFonts w:hint="eastAsia" w:asciiTheme="minorEastAsia" w:hAnsiTheme="minorEastAsia" w:cstheme="minorEastAsia"/>
          <w:sz w:val="24"/>
          <w:szCs w:val="24"/>
          <w:lang w:eastAsia="zh-CN"/>
        </w:rPr>
        <w:t>单侧服务区（停车区）</w:t>
      </w:r>
      <w:r>
        <w:rPr>
          <w:rFonts w:hint="eastAsia" w:asciiTheme="minorEastAsia" w:hAnsiTheme="minorEastAsia" w:cstheme="minorEastAsia"/>
          <w:sz w:val="24"/>
          <w:szCs w:val="24"/>
          <w:lang w:val="en-US" w:eastAsia="zh-CN"/>
        </w:rPr>
        <w:t>站点</w:t>
      </w:r>
      <w:r>
        <w:rPr>
          <w:rFonts w:hint="eastAsia" w:asciiTheme="minorEastAsia" w:hAnsiTheme="minorEastAsia" w:eastAsiaTheme="minorEastAsia" w:cstheme="minorEastAsia"/>
          <w:sz w:val="24"/>
          <w:szCs w:val="24"/>
        </w:rPr>
        <w:t>全部工程竣工验收合格后15天内，监理人可申请支付至该</w:t>
      </w:r>
      <w:r>
        <w:rPr>
          <w:rFonts w:hint="eastAsia" w:asciiTheme="minorEastAsia" w:hAnsiTheme="minorEastAsia" w:cstheme="minorEastAsia"/>
          <w:sz w:val="24"/>
          <w:szCs w:val="24"/>
          <w:lang w:eastAsia="zh-CN"/>
        </w:rPr>
        <w:t>座</w:t>
      </w:r>
      <w:r>
        <w:rPr>
          <w:rFonts w:hint="eastAsia" w:asciiTheme="minorEastAsia" w:hAnsiTheme="minorEastAsia" w:eastAsiaTheme="minorEastAsia" w:cstheme="minorEastAsia"/>
          <w:sz w:val="24"/>
          <w:szCs w:val="24"/>
        </w:rPr>
        <w:t>站点监理服务费的90%，站点</w:t>
      </w:r>
      <w:r>
        <w:rPr>
          <w:rFonts w:hint="eastAsia" w:asciiTheme="minorEastAsia" w:hAnsiTheme="minorEastAsia" w:cstheme="minorEastAsia"/>
          <w:sz w:val="24"/>
          <w:szCs w:val="24"/>
          <w:lang w:val="en-US" w:eastAsia="zh-CN"/>
        </w:rPr>
        <w:t>座数</w:t>
      </w:r>
      <w:r>
        <w:rPr>
          <w:rFonts w:hint="eastAsia" w:asciiTheme="minorEastAsia" w:hAnsiTheme="minorEastAsia" w:eastAsiaTheme="minorEastAsia" w:cstheme="minorEastAsia"/>
          <w:sz w:val="24"/>
          <w:szCs w:val="24"/>
        </w:rPr>
        <w:t>以具备竣工验收报告的站点</w:t>
      </w:r>
      <w:r>
        <w:rPr>
          <w:rFonts w:hint="eastAsia" w:asciiTheme="minorEastAsia" w:hAnsiTheme="minorEastAsia" w:cstheme="minorEastAsia"/>
          <w:sz w:val="24"/>
          <w:szCs w:val="24"/>
          <w:lang w:val="en-US" w:eastAsia="zh-CN"/>
        </w:rPr>
        <w:t>座数</w:t>
      </w:r>
      <w:r>
        <w:rPr>
          <w:rFonts w:hint="eastAsia" w:asciiTheme="minorEastAsia" w:hAnsiTheme="minorEastAsia" w:eastAsiaTheme="minorEastAsia" w:cstheme="minorEastAsia"/>
          <w:sz w:val="24"/>
          <w:szCs w:val="24"/>
        </w:rPr>
        <w:t>为准；</w:t>
      </w:r>
    </w:p>
    <w:p w14:paraId="281C1832">
      <w:pPr>
        <w:spacing w:line="5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付款节点四：本工程甲方派发的任务单全部站点竣工验收合格后15天内，监理人可申请办理工程结算，结算办理完成并移交相关资料后，委托人向监理人支付至实际监理服务费总价的97%，站点</w:t>
      </w:r>
      <w:r>
        <w:rPr>
          <w:rFonts w:hint="eastAsia" w:asciiTheme="minorEastAsia" w:hAnsiTheme="minorEastAsia" w:cstheme="minorEastAsia"/>
          <w:sz w:val="24"/>
          <w:szCs w:val="24"/>
          <w:lang w:val="en-US" w:eastAsia="zh-CN"/>
        </w:rPr>
        <w:t>座数</w:t>
      </w:r>
      <w:r>
        <w:rPr>
          <w:rFonts w:hint="eastAsia" w:asciiTheme="minorEastAsia" w:hAnsiTheme="minorEastAsia" w:eastAsiaTheme="minorEastAsia" w:cstheme="minorEastAsia"/>
          <w:sz w:val="24"/>
          <w:szCs w:val="24"/>
        </w:rPr>
        <w:t>以具备竣工验收报告的站点</w:t>
      </w:r>
      <w:r>
        <w:rPr>
          <w:rFonts w:hint="eastAsia" w:asciiTheme="minorEastAsia" w:hAnsiTheme="minorEastAsia" w:cstheme="minorEastAsia"/>
          <w:sz w:val="24"/>
          <w:szCs w:val="24"/>
          <w:lang w:eastAsia="zh-CN"/>
        </w:rPr>
        <w:t>座数</w:t>
      </w:r>
      <w:r>
        <w:rPr>
          <w:rFonts w:hint="eastAsia" w:asciiTheme="minorEastAsia" w:hAnsiTheme="minorEastAsia" w:eastAsiaTheme="minorEastAsia" w:cstheme="minorEastAsia"/>
          <w:sz w:val="24"/>
          <w:szCs w:val="24"/>
        </w:rPr>
        <w:t>为准（剩余3%作为质保金，待缺陷责任期满后无息支付，缺陷责任期内工程出现因监理原因造成的质量问题发包人有权扣监理人质保金，若不足以弥补发包人损失的，由监理人无条件补足）。</w:t>
      </w:r>
    </w:p>
    <w:p w14:paraId="7FC1D4FC">
      <w:pPr>
        <w:pStyle w:val="46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5.1.2每次付款前监理人须先向委托人提供合法足额的增值税专用发票，税率6%，并提交支付所需资料，待委托人确认后进行支付；累计支付至结算价款的97%前，监理人应提供至结算价款100%的增值税专用发票。若承包人未能提供足额增值税专用发票的，委托人有权暂缓支付相应款项且不视为违约，或委托人有权在支付的款项中予以扣减。</w:t>
      </w:r>
    </w:p>
    <w:p w14:paraId="22F070AD">
      <w:pPr>
        <w:spacing w:line="6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5.1.3甲方开票信息及乙方收款账户信息如下：</w:t>
      </w:r>
    </w:p>
    <w:p w14:paraId="7D11845E">
      <w:pPr>
        <w:spacing w:line="6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（1）甲方开票信息如下：</w:t>
      </w:r>
    </w:p>
    <w:p w14:paraId="77FB6A0A">
      <w:pPr>
        <w:spacing w:line="6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单位名称：</w:t>
      </w:r>
      <w:r>
        <w:rPr>
          <w:rFonts w:hint="eastAsia" w:asciiTheme="minorEastAsia" w:hAnsiTheme="minorEastAsia" w:eastAsiaTheme="minorEastAsia" w:cstheme="minorEastAsia"/>
          <w:sz w:val="24"/>
          <w:szCs w:val="24"/>
          <w:u w:val="single"/>
        </w:rPr>
        <w:t>四川蜀道新能源科技发展有限公司</w:t>
      </w:r>
      <w:r>
        <w:rPr>
          <w:rFonts w:hint="eastAsia" w:asciiTheme="minorEastAsia" w:hAnsiTheme="minorEastAsia" w:eastAsiaTheme="minorEastAsia" w:cstheme="minorEastAsia"/>
          <w:sz w:val="24"/>
          <w:szCs w:val="24"/>
        </w:rPr>
        <w:t xml:space="preserve"> </w:t>
      </w:r>
    </w:p>
    <w:p w14:paraId="6FC3EA34">
      <w:pPr>
        <w:spacing w:line="600" w:lineRule="exact"/>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税号：</w:t>
      </w:r>
      <w:r>
        <w:rPr>
          <w:rFonts w:hint="eastAsia" w:asciiTheme="minorEastAsia" w:hAnsiTheme="minorEastAsia" w:eastAsiaTheme="minorEastAsia" w:cstheme="minorEastAsia"/>
          <w:sz w:val="24"/>
          <w:szCs w:val="24"/>
          <w:u w:val="single"/>
        </w:rPr>
        <w:t>91510100MA6ARPET9E</w:t>
      </w:r>
      <w:r>
        <w:rPr>
          <w:rFonts w:hint="eastAsia" w:asciiTheme="minorEastAsia" w:hAnsiTheme="minorEastAsia" w:cstheme="minorEastAsia"/>
          <w:sz w:val="24"/>
          <w:szCs w:val="24"/>
          <w:u w:val="single"/>
          <w:lang w:val="en-US" w:eastAsia="zh-CN"/>
        </w:rPr>
        <w:t xml:space="preserve"> </w:t>
      </w:r>
    </w:p>
    <w:p w14:paraId="135D3CC0">
      <w:pPr>
        <w:spacing w:line="600" w:lineRule="exact"/>
        <w:ind w:firstLine="480" w:firstLineChars="200"/>
        <w:rPr>
          <w:rFonts w:hint="eastAsia" w:asciiTheme="minorEastAsia" w:hAnsiTheme="minorEastAsia" w:eastAsiaTheme="minorEastAsia" w:cstheme="minorEastAsia"/>
          <w:w w:val="96"/>
          <w:sz w:val="24"/>
          <w:szCs w:val="24"/>
          <w:u w:val="single"/>
        </w:rPr>
      </w:pPr>
      <w:r>
        <w:rPr>
          <w:rFonts w:hint="eastAsia" w:asciiTheme="minorEastAsia" w:hAnsiTheme="minorEastAsia" w:eastAsiaTheme="minorEastAsia" w:cstheme="minorEastAsia"/>
          <w:sz w:val="24"/>
          <w:szCs w:val="24"/>
          <w:u w:val="none"/>
        </w:rPr>
        <w:t>单位地址：</w:t>
      </w:r>
      <w:r>
        <w:rPr>
          <w:rFonts w:hint="eastAsia" w:asciiTheme="minorEastAsia" w:hAnsiTheme="minorEastAsia" w:eastAsiaTheme="minorEastAsia" w:cstheme="minorEastAsia"/>
          <w:w w:val="96"/>
          <w:sz w:val="24"/>
          <w:szCs w:val="24"/>
          <w:u w:val="single"/>
        </w:rPr>
        <w:t>成都高新区创业路1号1栋14楼1401号</w:t>
      </w:r>
    </w:p>
    <w:p w14:paraId="701C943D">
      <w:pPr>
        <w:spacing w:line="6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r>
        <w:rPr>
          <w:rFonts w:hint="eastAsia" w:asciiTheme="minorEastAsia" w:hAnsiTheme="minorEastAsia" w:eastAsiaTheme="minorEastAsia" w:cstheme="minorEastAsia"/>
          <w:sz w:val="24"/>
          <w:szCs w:val="24"/>
          <w:u w:val="single"/>
        </w:rPr>
        <w:t>028-6876 1709</w:t>
      </w:r>
    </w:p>
    <w:p w14:paraId="58753C48">
      <w:pPr>
        <w:widowControl/>
        <w:spacing w:line="600" w:lineRule="exact"/>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r>
        <w:rPr>
          <w:rFonts w:hint="eastAsia" w:asciiTheme="minorEastAsia" w:hAnsiTheme="minorEastAsia" w:eastAsiaTheme="minorEastAsia" w:cstheme="minorEastAsia"/>
          <w:sz w:val="24"/>
          <w:szCs w:val="24"/>
          <w:u w:val="single"/>
        </w:rPr>
        <w:t>中国建设银行成都第三支行</w:t>
      </w:r>
      <w:r>
        <w:rPr>
          <w:rFonts w:hint="eastAsia" w:asciiTheme="minorEastAsia" w:hAnsiTheme="minorEastAsia" w:eastAsiaTheme="minorEastAsia" w:cstheme="minorEastAsia"/>
          <w:sz w:val="24"/>
          <w:szCs w:val="24"/>
        </w:rPr>
        <w:t xml:space="preserve"> </w:t>
      </w:r>
    </w:p>
    <w:p w14:paraId="57660632">
      <w:pPr>
        <w:widowControl/>
        <w:spacing w:line="600" w:lineRule="exact"/>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银行账号：</w:t>
      </w:r>
      <w:r>
        <w:rPr>
          <w:rFonts w:hint="eastAsia" w:asciiTheme="minorEastAsia" w:hAnsiTheme="minorEastAsia" w:eastAsiaTheme="minorEastAsia" w:cstheme="minorEastAsia"/>
          <w:sz w:val="24"/>
          <w:szCs w:val="24"/>
          <w:u w:val="single"/>
        </w:rPr>
        <w:t>5105 0143 6308 0000 4340</w:t>
      </w:r>
      <w:r>
        <w:rPr>
          <w:rFonts w:hint="eastAsia" w:asciiTheme="minorEastAsia" w:hAnsiTheme="minorEastAsia" w:eastAsiaTheme="minorEastAsia" w:cstheme="minorEastAsia"/>
          <w:sz w:val="24"/>
          <w:szCs w:val="24"/>
        </w:rPr>
        <w:t xml:space="preserve"> </w:t>
      </w:r>
    </w:p>
    <w:p w14:paraId="77B72B7C">
      <w:pPr>
        <w:spacing w:line="60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(2)乙方收款账户信息如下：</w:t>
      </w:r>
    </w:p>
    <w:p w14:paraId="598434A4">
      <w:pPr>
        <w:widowControl/>
        <w:spacing w:line="600" w:lineRule="exact"/>
        <w:ind w:firstLine="480" w:firstLineChars="20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账户名称：</w:t>
      </w:r>
      <w:r>
        <w:rPr>
          <w:rFonts w:hint="eastAsia" w:asciiTheme="minorEastAsia" w:hAnsiTheme="minorEastAsia" w:cstheme="minorEastAsia"/>
          <w:color w:val="auto"/>
          <w:sz w:val="24"/>
          <w:szCs w:val="24"/>
          <w:lang w:eastAsia="zh-CN"/>
        </w:rPr>
        <w:t xml:space="preserve">    </w:t>
      </w:r>
    </w:p>
    <w:p w14:paraId="4ECE2CFD">
      <w:pPr>
        <w:widowControl/>
        <w:spacing w:line="600" w:lineRule="exact"/>
        <w:ind w:firstLine="480" w:firstLineChars="200"/>
        <w:jc w:val="left"/>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纳税人识别号：</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cstheme="minorEastAsia"/>
          <w:color w:val="auto"/>
          <w:sz w:val="24"/>
          <w:szCs w:val="24"/>
          <w:u w:val="single"/>
          <w:lang w:val="en-US" w:eastAsia="zh-CN"/>
        </w:rPr>
        <w:t xml:space="preserve">        </w:t>
      </w:r>
    </w:p>
    <w:p w14:paraId="6B14D8BB">
      <w:pPr>
        <w:widowControl/>
        <w:spacing w:line="600" w:lineRule="exact"/>
        <w:ind w:firstLine="480" w:firstLineChars="200"/>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rPr>
        <w:t>地址：</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cstheme="minorEastAsia"/>
          <w:color w:val="auto"/>
          <w:sz w:val="24"/>
          <w:szCs w:val="24"/>
          <w:u w:val="single"/>
          <w:lang w:val="en-US" w:eastAsia="zh-CN"/>
        </w:rPr>
        <w:t xml:space="preserve">        </w:t>
      </w:r>
    </w:p>
    <w:p w14:paraId="6EFFEAA2">
      <w:pPr>
        <w:widowControl/>
        <w:spacing w:line="60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开户行名称：</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cstheme="minorEastAsia"/>
          <w:color w:val="auto"/>
          <w:sz w:val="24"/>
          <w:szCs w:val="24"/>
          <w:u w:val="single"/>
          <w:lang w:val="en-US" w:eastAsia="zh-CN"/>
        </w:rPr>
        <w:t xml:space="preserve">        </w:t>
      </w:r>
    </w:p>
    <w:p w14:paraId="68B98B04">
      <w:pPr>
        <w:spacing w:line="60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开户账号：</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cstheme="minorEastAsia"/>
          <w:color w:val="auto"/>
          <w:sz w:val="24"/>
          <w:szCs w:val="24"/>
          <w:u w:val="single"/>
          <w:lang w:val="en-US" w:eastAsia="zh-CN"/>
        </w:rPr>
        <w:t xml:space="preserve">        </w:t>
      </w:r>
    </w:p>
    <w:p w14:paraId="5EDC9829">
      <w:pPr>
        <w:pStyle w:val="46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委托人、监理人双方变更前述账户信息的，应当在变更后3日内书面通知对方，否则自行承担由此造成的后果。</w:t>
      </w:r>
    </w:p>
    <w:p w14:paraId="72B96A8C">
      <w:pPr>
        <w:pStyle w:val="46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5.2违约金的支付方式</w:t>
      </w:r>
    </w:p>
    <w:p w14:paraId="7EC88E3E">
      <w:pPr>
        <w:pStyle w:val="46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委托人有权在支付监理服务费时扣除监理人的违约金</w:t>
      </w:r>
      <w:r>
        <w:rPr>
          <w:rFonts w:hint="eastAsia" w:asciiTheme="minorEastAsia" w:hAnsiTheme="minorEastAsia" w:eastAsiaTheme="minorEastAsia" w:cstheme="minorEastAsia"/>
          <w:kern w:val="2"/>
          <w:sz w:val="24"/>
          <w:szCs w:val="24"/>
          <w:lang w:eastAsia="zh-CN"/>
        </w:rPr>
        <w:t>。</w:t>
      </w:r>
    </w:p>
    <w:p w14:paraId="35E44D8F">
      <w:pPr>
        <w:pStyle w:val="459"/>
        <w:snapToGrid w:val="0"/>
        <w:spacing w:line="360" w:lineRule="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Cs/>
          <w:kern w:val="2"/>
          <w:sz w:val="24"/>
          <w:szCs w:val="24"/>
        </w:rPr>
        <w:t>6</w:t>
      </w:r>
      <w:r>
        <w:rPr>
          <w:rFonts w:hint="eastAsia" w:asciiTheme="minorEastAsia" w:hAnsiTheme="minorEastAsia" w:eastAsiaTheme="minorEastAsia" w:cstheme="minorEastAsia"/>
          <w:b/>
          <w:bCs/>
          <w:kern w:val="2"/>
          <w:sz w:val="24"/>
          <w:szCs w:val="24"/>
        </w:rPr>
        <w:t>. 合同生效、变更</w:t>
      </w:r>
    </w:p>
    <w:p w14:paraId="3D0D3371">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6.1 生效</w:t>
      </w:r>
    </w:p>
    <w:p w14:paraId="3E4809E0">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本合同生效条件：</w:t>
      </w:r>
      <w:r>
        <w:rPr>
          <w:rFonts w:hint="eastAsia" w:asciiTheme="minorEastAsia" w:hAnsiTheme="minorEastAsia" w:eastAsiaTheme="minorEastAsia" w:cstheme="minorEastAsia"/>
          <w:kern w:val="2"/>
          <w:sz w:val="24"/>
          <w:szCs w:val="24"/>
          <w:u w:val="single"/>
        </w:rPr>
        <w:t>以协议书约定为准</w:t>
      </w:r>
      <w:r>
        <w:rPr>
          <w:rFonts w:hint="eastAsia" w:asciiTheme="minorEastAsia" w:hAnsiTheme="minorEastAsia" w:eastAsiaTheme="minorEastAsia" w:cstheme="minorEastAsia"/>
          <w:kern w:val="2"/>
          <w:sz w:val="24"/>
          <w:szCs w:val="24"/>
        </w:rPr>
        <w:t>。</w:t>
      </w:r>
    </w:p>
    <w:p w14:paraId="5C3BA56A">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6.2 变更</w:t>
      </w:r>
    </w:p>
    <w:p w14:paraId="1155C90E">
      <w:pPr>
        <w:pStyle w:val="459"/>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如发生变更，双方另行协商达成一致后，以签订补充协议的形式进行约定。</w:t>
      </w:r>
    </w:p>
    <w:p w14:paraId="50D56A92">
      <w:pPr>
        <w:pStyle w:val="459"/>
        <w:snapToGrid w:val="0"/>
        <w:spacing w:line="360" w:lineRule="auto"/>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bCs/>
          <w:kern w:val="2"/>
          <w:sz w:val="24"/>
          <w:szCs w:val="24"/>
        </w:rPr>
        <w:t>7. 争议解决</w:t>
      </w:r>
    </w:p>
    <w:p w14:paraId="630C1668">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7.1协商</w:t>
      </w:r>
    </w:p>
    <w:p w14:paraId="7C9C8D2C">
      <w:pPr>
        <w:pStyle w:val="459"/>
        <w:snapToGrid w:val="0"/>
        <w:spacing w:line="360" w:lineRule="auto"/>
        <w:ind w:firstLine="480" w:firstLineChars="200"/>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本合同在履行过程中发生争议时，当事人双方应及时协商解决。</w:t>
      </w:r>
    </w:p>
    <w:p w14:paraId="0A410CA5">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bCs/>
          <w:kern w:val="2"/>
          <w:sz w:val="24"/>
          <w:szCs w:val="24"/>
        </w:rPr>
        <w:t>7.2仲裁或诉讼</w:t>
      </w:r>
    </w:p>
    <w:p w14:paraId="78F3FE28">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合同争议的最终解决方式为下列第</w:t>
      </w:r>
      <w:r>
        <w:rPr>
          <w:rFonts w:hint="eastAsia" w:asciiTheme="minorEastAsia" w:hAnsiTheme="minorEastAsia" w:eastAsiaTheme="minorEastAsia" w:cstheme="minorEastAsia"/>
          <w:kern w:val="2"/>
          <w:sz w:val="24"/>
          <w:szCs w:val="24"/>
          <w:u w:val="single"/>
        </w:rPr>
        <w:t xml:space="preserve">  </w:t>
      </w:r>
      <w:r>
        <w:rPr>
          <w:rFonts w:hint="eastAsia" w:asciiTheme="minorEastAsia" w:hAnsiTheme="minorEastAsia" w:eastAsiaTheme="minorEastAsia" w:cstheme="minorEastAsia"/>
          <w:kern w:val="2"/>
          <w:sz w:val="24"/>
          <w:szCs w:val="24"/>
          <w:u w:val="single"/>
          <w:lang w:eastAsia="zh-CN"/>
        </w:rPr>
        <w:t>（</w:t>
      </w:r>
      <w:r>
        <w:rPr>
          <w:rFonts w:hint="eastAsia" w:asciiTheme="minorEastAsia" w:hAnsiTheme="minorEastAsia" w:eastAsiaTheme="minorEastAsia" w:cstheme="minorEastAsia"/>
          <w:kern w:val="2"/>
          <w:sz w:val="24"/>
          <w:szCs w:val="24"/>
          <w:u w:val="single"/>
          <w:lang w:val="en-US" w:eastAsia="zh-CN"/>
        </w:rPr>
        <w:t>2</w:t>
      </w:r>
      <w:r>
        <w:rPr>
          <w:rFonts w:hint="eastAsia" w:asciiTheme="minorEastAsia" w:hAnsiTheme="minorEastAsia" w:eastAsiaTheme="minorEastAsia" w:cstheme="minorEastAsia"/>
          <w:kern w:val="2"/>
          <w:sz w:val="24"/>
          <w:szCs w:val="24"/>
          <w:u w:val="single"/>
          <w:lang w:eastAsia="zh-CN"/>
        </w:rPr>
        <w:t>）</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rPr>
        <w:t>种方式：</w:t>
      </w:r>
    </w:p>
    <w:p w14:paraId="4279E12C">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（1）提请</w:t>
      </w:r>
      <w:r>
        <w:rPr>
          <w:rFonts w:hint="eastAsia" w:asciiTheme="minorEastAsia" w:hAnsiTheme="minorEastAsia" w:eastAsiaTheme="minorEastAsia" w:cstheme="minorEastAsia"/>
          <w:kern w:val="2"/>
          <w:sz w:val="24"/>
          <w:szCs w:val="24"/>
          <w:u w:val="single"/>
        </w:rPr>
        <w:t xml:space="preserve">  </w:t>
      </w:r>
      <w:r>
        <w:rPr>
          <w:rFonts w:hint="eastAsia" w:asciiTheme="minorEastAsia" w:hAnsiTheme="minorEastAsia" w:eastAsiaTheme="minorEastAsia" w:cstheme="minorEastAsia"/>
          <w:kern w:val="2"/>
          <w:sz w:val="24"/>
          <w:szCs w:val="24"/>
          <w:u w:val="single"/>
          <w:lang w:val="en-US" w:eastAsia="zh-CN"/>
        </w:rPr>
        <w:t>/</w:t>
      </w:r>
      <w:r>
        <w:rPr>
          <w:rFonts w:hint="eastAsia" w:asciiTheme="minorEastAsia" w:hAnsiTheme="minorEastAsia" w:eastAsiaTheme="minorEastAsia" w:cstheme="minorEastAsia"/>
          <w:kern w:val="2"/>
          <w:sz w:val="24"/>
          <w:szCs w:val="24"/>
          <w:u w:val="single"/>
        </w:rPr>
        <w:t xml:space="preserve">  </w:t>
      </w:r>
      <w:r>
        <w:rPr>
          <w:rFonts w:hint="eastAsia" w:asciiTheme="minorEastAsia" w:hAnsiTheme="minorEastAsia" w:eastAsiaTheme="minorEastAsia" w:cstheme="minorEastAsia"/>
          <w:kern w:val="2"/>
          <w:sz w:val="24"/>
          <w:szCs w:val="24"/>
        </w:rPr>
        <w:t>仲裁委员会进行仲裁。</w:t>
      </w:r>
    </w:p>
    <w:p w14:paraId="32E0D262">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（2）向</w:t>
      </w:r>
      <w:r>
        <w:rPr>
          <w:rFonts w:hint="eastAsia" w:asciiTheme="minorEastAsia" w:hAnsiTheme="minorEastAsia" w:eastAsiaTheme="minorEastAsia" w:cstheme="minorEastAsia"/>
          <w:kern w:val="2"/>
          <w:sz w:val="24"/>
          <w:szCs w:val="24"/>
          <w:u w:val="single"/>
        </w:rPr>
        <w:t xml:space="preserve"> </w:t>
      </w:r>
      <w:r>
        <w:rPr>
          <w:rFonts w:hint="eastAsia" w:asciiTheme="minorEastAsia" w:hAnsiTheme="minorEastAsia" w:eastAsiaTheme="minorEastAsia" w:cstheme="minorEastAsia"/>
          <w:kern w:val="2"/>
          <w:sz w:val="24"/>
          <w:szCs w:val="24"/>
          <w:u w:val="single"/>
          <w:lang w:val="en-US" w:eastAsia="zh-CN"/>
        </w:rPr>
        <w:t xml:space="preserve">甲方所在地 </w:t>
      </w:r>
      <w:r>
        <w:rPr>
          <w:rFonts w:hint="eastAsia" w:asciiTheme="minorEastAsia" w:hAnsiTheme="minorEastAsia" w:eastAsiaTheme="minorEastAsia" w:cstheme="minorEastAsia"/>
          <w:kern w:val="2"/>
          <w:sz w:val="24"/>
          <w:szCs w:val="24"/>
        </w:rPr>
        <w:t>人民法院提起诉讼。</w:t>
      </w:r>
    </w:p>
    <w:p w14:paraId="6E7878A7">
      <w:pPr>
        <w:pStyle w:val="459"/>
        <w:adjustRightInd w:val="0"/>
        <w:snapToGrid w:val="0"/>
        <w:spacing w:line="360" w:lineRule="auto"/>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8. 其他</w:t>
      </w:r>
    </w:p>
    <w:p w14:paraId="4218FBA1">
      <w:pPr>
        <w:pStyle w:val="459"/>
        <w:adjustRightInd w:val="0"/>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8.1保密</w:t>
      </w:r>
    </w:p>
    <w:p w14:paraId="256FA833">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u w:val="single"/>
        </w:rPr>
      </w:pPr>
      <w:r>
        <w:rPr>
          <w:rFonts w:hint="eastAsia" w:asciiTheme="minorEastAsia" w:hAnsiTheme="minorEastAsia" w:eastAsiaTheme="minorEastAsia" w:cstheme="minorEastAsia"/>
          <w:kern w:val="2"/>
          <w:sz w:val="24"/>
          <w:szCs w:val="24"/>
        </w:rPr>
        <w:t>委托人申明的保密事项和期限：</w:t>
      </w:r>
      <w:r>
        <w:rPr>
          <w:rFonts w:hint="eastAsia" w:asciiTheme="minorEastAsia" w:hAnsiTheme="minorEastAsia" w:eastAsiaTheme="minorEastAsia" w:cstheme="minorEastAsia"/>
          <w:kern w:val="2"/>
          <w:sz w:val="24"/>
          <w:szCs w:val="24"/>
          <w:u w:val="single"/>
        </w:rPr>
        <w:t>有关工程设计，造价及专项技术，保密期限为永久。</w:t>
      </w:r>
    </w:p>
    <w:p w14:paraId="3844B64C">
      <w:pPr>
        <w:pStyle w:val="459"/>
        <w:adjustRightInd w:val="0"/>
        <w:snapToGrid w:val="0"/>
        <w:spacing w:line="360" w:lineRule="auto"/>
        <w:ind w:firstLine="480" w:firstLineChars="200"/>
        <w:rPr>
          <w:rFonts w:hint="eastAsia" w:asciiTheme="minorEastAsia" w:hAnsiTheme="minorEastAsia" w:eastAsiaTheme="minorEastAsia" w:cstheme="minorEastAsia"/>
          <w:kern w:val="2"/>
          <w:sz w:val="24"/>
          <w:szCs w:val="24"/>
          <w:u w:val="single"/>
        </w:rPr>
      </w:pPr>
      <w:r>
        <w:rPr>
          <w:rFonts w:hint="eastAsia" w:asciiTheme="minorEastAsia" w:hAnsiTheme="minorEastAsia" w:eastAsiaTheme="minorEastAsia" w:cstheme="minorEastAsia"/>
          <w:kern w:val="2"/>
          <w:sz w:val="24"/>
          <w:szCs w:val="24"/>
        </w:rPr>
        <w:t>监理人申明的保密事项和期限：</w:t>
      </w:r>
      <w:r>
        <w:rPr>
          <w:rFonts w:hint="eastAsia" w:asciiTheme="minorEastAsia" w:hAnsiTheme="minorEastAsia" w:eastAsiaTheme="minorEastAsia" w:cstheme="minorEastAsia"/>
          <w:kern w:val="2"/>
          <w:sz w:val="24"/>
          <w:szCs w:val="24"/>
          <w:u w:val="single"/>
        </w:rPr>
        <w:t xml:space="preserve"> 永久 。</w:t>
      </w:r>
    </w:p>
    <w:p w14:paraId="4FF7E98F">
      <w:pPr>
        <w:pStyle w:val="459"/>
        <w:snapToGrid w:val="0"/>
        <w:spacing w:line="360"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kern w:val="2"/>
          <w:sz w:val="24"/>
          <w:szCs w:val="24"/>
        </w:rPr>
        <w:t>8.2</w:t>
      </w:r>
      <w:r>
        <w:rPr>
          <w:rFonts w:hint="eastAsia" w:asciiTheme="minorEastAsia" w:hAnsiTheme="minorEastAsia" w:eastAsiaTheme="minorEastAsia" w:cstheme="minorEastAsia"/>
          <w:bCs/>
          <w:kern w:val="2"/>
          <w:sz w:val="24"/>
          <w:szCs w:val="24"/>
        </w:rPr>
        <w:t>著作权</w:t>
      </w:r>
    </w:p>
    <w:p w14:paraId="0111F950">
      <w:pPr>
        <w:pStyle w:val="459"/>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监理人在本合同履行期间及本合同终止后两年内出版涉及本工程的有关监理与相关服务的资料的限制条件：涉及本工程设计及专项技术内容的，监理人应事先征得委托人书面同意，不经委托人书面同意不得出版或通过其他方式传播相关内容。</w:t>
      </w:r>
    </w:p>
    <w:p w14:paraId="2B361827">
      <w:pPr>
        <w:pStyle w:val="459"/>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8.3保险</w:t>
      </w:r>
    </w:p>
    <w:p w14:paraId="0A90B065">
      <w:pPr>
        <w:pStyle w:val="459"/>
        <w:snapToGrid w:val="0"/>
        <w:spacing w:line="360" w:lineRule="auto"/>
        <w:ind w:firstLine="480" w:firstLineChars="200"/>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监理人应在本合同期内，自费办理本项目有关人员的人身和设备财产的相关保险，保险时间应满足本合同规定的服务时间，并随服务时间的延长而顺延。出险后监理人应自行向保险公司办理赔付手续。如果监理人不办理上述保险，则应对有关风险及后果自负其责。</w:t>
      </w:r>
    </w:p>
    <w:p w14:paraId="1EF58047">
      <w:pPr>
        <w:pStyle w:val="459"/>
        <w:numPr>
          <w:ilvl w:val="0"/>
          <w:numId w:val="10"/>
        </w:numPr>
        <w:snapToGrid w:val="0"/>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履约担保</w:t>
      </w:r>
    </w:p>
    <w:p w14:paraId="52D673A7">
      <w:pPr>
        <w:pStyle w:val="459"/>
        <w:numPr>
          <w:ilvl w:val="-1"/>
          <w:numId w:val="0"/>
        </w:numPr>
        <w:snapToGrid w:val="0"/>
        <w:spacing w:line="360" w:lineRule="auto"/>
        <w:rPr>
          <w:rFonts w:hint="default" w:asciiTheme="minorEastAsia" w:hAnsiTheme="minorEastAsia" w:eastAsiaTheme="minorEastAsia" w:cstheme="minorEastAsia"/>
          <w:kern w:val="2"/>
          <w:sz w:val="24"/>
          <w:szCs w:val="24"/>
          <w:u w:val="single"/>
        </w:rPr>
      </w:pPr>
      <w:r>
        <w:rPr>
          <w:rFonts w:hint="eastAsia" w:asciiTheme="minorEastAsia" w:hAnsiTheme="minorEastAsia" w:eastAsiaTheme="minorEastAsia" w:cstheme="minorEastAsia"/>
          <w:kern w:val="2"/>
          <w:sz w:val="24"/>
          <w:szCs w:val="24"/>
          <w:lang w:val="en-US" w:eastAsia="zh-CN"/>
        </w:rPr>
        <w:t xml:space="preserve">    </w:t>
      </w:r>
      <w:r>
        <w:rPr>
          <w:rFonts w:hint="eastAsia" w:asciiTheme="minorEastAsia" w:hAnsiTheme="minorEastAsia" w:eastAsiaTheme="minorEastAsia" w:cstheme="minorEastAsia"/>
          <w:kern w:val="2"/>
          <w:sz w:val="24"/>
          <w:szCs w:val="24"/>
          <w:u w:val="single"/>
          <w:lang w:val="en-US" w:eastAsia="zh-CN"/>
        </w:rPr>
        <w:t xml:space="preserve"> /</w:t>
      </w:r>
      <w:r>
        <w:rPr>
          <w:rFonts w:hint="eastAsia" w:asciiTheme="minorEastAsia" w:hAnsiTheme="minorEastAsia" w:eastAsiaTheme="minorEastAsia" w:cstheme="minorEastAsia"/>
          <w:kern w:val="2"/>
          <w:sz w:val="24"/>
          <w:szCs w:val="24"/>
          <w:u w:val="none"/>
          <w:lang w:val="en-US" w:eastAsia="zh-CN"/>
        </w:rPr>
        <w:t>。</w:t>
      </w:r>
    </w:p>
    <w:p w14:paraId="1AC061A3">
      <w:pPr>
        <w:pStyle w:val="455"/>
        <w:tabs>
          <w:tab w:val="left" w:pos="1397"/>
          <w:tab w:val="left" w:pos="1627"/>
          <w:tab w:val="left" w:pos="2794"/>
          <w:tab w:val="left" w:pos="3149"/>
        </w:tabs>
        <w:spacing w:after="60" w:line="56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szCs w:val="24"/>
          <w:lang w:val="en-US" w:eastAsia="zh-CN" w:bidi="ar-SA"/>
        </w:rPr>
        <w:t>合同附件：附件1《廉政合同》</w:t>
      </w:r>
    </w:p>
    <w:tbl>
      <w:tblPr>
        <w:tblStyle w:val="71"/>
        <w:tblW w:w="9091" w:type="dxa"/>
        <w:tblInd w:w="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75"/>
        <w:gridCol w:w="418"/>
        <w:gridCol w:w="4398"/>
      </w:tblGrid>
      <w:tr w14:paraId="66342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75" w:type="dxa"/>
            <w:tcBorders>
              <w:tl2br w:val="nil"/>
              <w:tr2bl w:val="nil"/>
            </w:tcBorders>
          </w:tcPr>
          <w:p w14:paraId="2BA9587A">
            <w:pPr>
              <w:pStyle w:val="14"/>
              <w:tabs>
                <w:tab w:val="left" w:pos="2119"/>
                <w:tab w:val="left" w:pos="4427"/>
              </w:tabs>
              <w:overflowPunct w:val="0"/>
              <w:topLinePunct/>
              <w:autoSpaceDE w:val="0"/>
              <w:autoSpaceDN w:val="0"/>
              <w:spacing w:after="0" w:line="560" w:lineRule="exact"/>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甲方：四川蜀道新能源科技发展有限公司（盖章）</w:t>
            </w:r>
          </w:p>
        </w:tc>
        <w:tc>
          <w:tcPr>
            <w:tcW w:w="418" w:type="dxa"/>
            <w:tcBorders>
              <w:tl2br w:val="nil"/>
              <w:tr2bl w:val="nil"/>
            </w:tcBorders>
          </w:tcPr>
          <w:p w14:paraId="48F2F85A">
            <w:pPr>
              <w:pStyle w:val="14"/>
              <w:tabs>
                <w:tab w:val="left" w:pos="2119"/>
                <w:tab w:val="left" w:pos="4427"/>
              </w:tabs>
              <w:overflowPunct w:val="0"/>
              <w:topLinePunct/>
              <w:autoSpaceDE w:val="0"/>
              <w:autoSpaceDN w:val="0"/>
              <w:spacing w:line="560" w:lineRule="exact"/>
              <w:ind w:left="-840" w:leftChars="-400" w:right="-493" w:firstLine="660" w:firstLineChars="275"/>
              <w:textAlignment w:val="top"/>
              <w:rPr>
                <w:rFonts w:hint="eastAsia" w:asciiTheme="minorEastAsia" w:hAnsiTheme="minorEastAsia" w:eastAsiaTheme="minorEastAsia" w:cstheme="minorEastAsia"/>
                <w:sz w:val="24"/>
                <w:szCs w:val="24"/>
              </w:rPr>
            </w:pPr>
          </w:p>
        </w:tc>
        <w:tc>
          <w:tcPr>
            <w:tcW w:w="4398" w:type="dxa"/>
            <w:tcBorders>
              <w:tl2br w:val="nil"/>
              <w:tr2bl w:val="nil"/>
            </w:tcBorders>
          </w:tcPr>
          <w:p w14:paraId="791C6126">
            <w:pPr>
              <w:pStyle w:val="14"/>
              <w:tabs>
                <w:tab w:val="left" w:pos="2119"/>
                <w:tab w:val="left" w:pos="4427"/>
              </w:tabs>
              <w:overflowPunct w:val="0"/>
              <w:topLinePunct/>
              <w:autoSpaceDE w:val="0"/>
              <w:autoSpaceDN w:val="0"/>
              <w:spacing w:after="0" w:line="560" w:lineRule="exact"/>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w:t>
            </w: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rPr>
              <w:t>（盖章）</w:t>
            </w:r>
          </w:p>
        </w:tc>
      </w:tr>
      <w:tr w14:paraId="730F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75" w:type="dxa"/>
            <w:tcBorders>
              <w:tl2br w:val="nil"/>
              <w:tr2bl w:val="nil"/>
            </w:tcBorders>
          </w:tcPr>
          <w:p w14:paraId="3B44A1FD">
            <w:pPr>
              <w:pStyle w:val="14"/>
              <w:tabs>
                <w:tab w:val="left" w:pos="2119"/>
                <w:tab w:val="left" w:pos="4427"/>
              </w:tabs>
              <w:overflowPunct w:val="0"/>
              <w:topLinePunct/>
              <w:autoSpaceDE w:val="0"/>
              <w:autoSpaceDN w:val="0"/>
              <w:spacing w:line="560" w:lineRule="exact"/>
              <w:ind w:left="-840" w:leftChars="-400" w:right="-493" w:firstLine="900" w:firstLineChars="375"/>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w:t>
            </w:r>
            <w:r>
              <w:rPr>
                <w:rFonts w:hint="eastAsia" w:asciiTheme="minorEastAsia" w:hAnsiTheme="minorEastAsia" w:eastAsiaTheme="minorEastAsia" w:cstheme="minorEastAsia"/>
                <w:sz w:val="24"/>
                <w:szCs w:val="24"/>
                <w:lang w:val="en-US" w:eastAsia="zh-CN"/>
              </w:rPr>
              <w:t>授权</w:t>
            </w:r>
            <w:r>
              <w:rPr>
                <w:rFonts w:hint="eastAsia" w:asciiTheme="minorEastAsia" w:hAnsiTheme="minorEastAsia" w:eastAsiaTheme="minorEastAsia" w:cstheme="minorEastAsia"/>
                <w:sz w:val="24"/>
                <w:szCs w:val="24"/>
              </w:rPr>
              <w:t>代理人</w:t>
            </w:r>
          </w:p>
          <w:p w14:paraId="7783BE9C">
            <w:pPr>
              <w:pStyle w:val="14"/>
              <w:tabs>
                <w:tab w:val="left" w:pos="2119"/>
                <w:tab w:val="left" w:pos="4427"/>
              </w:tabs>
              <w:overflowPunct w:val="0"/>
              <w:topLinePunct/>
              <w:autoSpaceDE w:val="0"/>
              <w:autoSpaceDN w:val="0"/>
              <w:spacing w:line="560" w:lineRule="exact"/>
              <w:ind w:left="-840" w:leftChars="-400" w:right="-493" w:firstLine="660" w:firstLineChars="275"/>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（签字）：</w:t>
            </w:r>
          </w:p>
        </w:tc>
        <w:tc>
          <w:tcPr>
            <w:tcW w:w="418" w:type="dxa"/>
            <w:tcBorders>
              <w:tl2br w:val="nil"/>
              <w:tr2bl w:val="nil"/>
            </w:tcBorders>
          </w:tcPr>
          <w:p w14:paraId="1B81F8A3">
            <w:pPr>
              <w:pStyle w:val="14"/>
              <w:tabs>
                <w:tab w:val="left" w:pos="2119"/>
                <w:tab w:val="left" w:pos="4427"/>
              </w:tabs>
              <w:overflowPunct w:val="0"/>
              <w:topLinePunct/>
              <w:autoSpaceDE w:val="0"/>
              <w:autoSpaceDN w:val="0"/>
              <w:spacing w:line="560" w:lineRule="exact"/>
              <w:ind w:left="-840" w:leftChars="-400" w:right="-493" w:firstLine="660" w:firstLineChars="275"/>
              <w:textAlignment w:val="top"/>
              <w:rPr>
                <w:rFonts w:hint="eastAsia" w:asciiTheme="minorEastAsia" w:hAnsiTheme="minorEastAsia" w:eastAsiaTheme="minorEastAsia" w:cstheme="minorEastAsia"/>
                <w:sz w:val="24"/>
                <w:szCs w:val="24"/>
              </w:rPr>
            </w:pPr>
          </w:p>
        </w:tc>
        <w:tc>
          <w:tcPr>
            <w:tcW w:w="4398" w:type="dxa"/>
            <w:tcBorders>
              <w:tl2br w:val="nil"/>
              <w:tr2bl w:val="nil"/>
            </w:tcBorders>
          </w:tcPr>
          <w:p w14:paraId="72811CAA">
            <w:pPr>
              <w:pStyle w:val="14"/>
              <w:tabs>
                <w:tab w:val="left" w:pos="2119"/>
                <w:tab w:val="left" w:pos="4427"/>
              </w:tabs>
              <w:overflowPunct w:val="0"/>
              <w:topLinePunct/>
              <w:autoSpaceDE w:val="0"/>
              <w:autoSpaceDN w:val="0"/>
              <w:spacing w:line="560" w:lineRule="exact"/>
              <w:ind w:left="-840" w:leftChars="-400" w:right="-493" w:firstLine="900" w:firstLineChars="375"/>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w:t>
            </w:r>
            <w:r>
              <w:rPr>
                <w:rFonts w:hint="eastAsia" w:asciiTheme="minorEastAsia" w:hAnsiTheme="minorEastAsia" w:eastAsiaTheme="minorEastAsia" w:cstheme="minorEastAsia"/>
                <w:sz w:val="24"/>
                <w:szCs w:val="24"/>
                <w:lang w:val="en-US" w:eastAsia="zh-CN"/>
              </w:rPr>
              <w:t>授权</w:t>
            </w:r>
            <w:r>
              <w:rPr>
                <w:rFonts w:hint="eastAsia" w:asciiTheme="minorEastAsia" w:hAnsiTheme="minorEastAsia" w:eastAsiaTheme="minorEastAsia" w:cstheme="minorEastAsia"/>
                <w:sz w:val="24"/>
                <w:szCs w:val="24"/>
              </w:rPr>
              <w:t>代理人</w:t>
            </w:r>
          </w:p>
          <w:p w14:paraId="47D60A2B">
            <w:pPr>
              <w:ind w:left="-840" w:leftChars="-400" w:firstLine="660" w:firstLineChars="27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（签字）：</w:t>
            </w:r>
          </w:p>
        </w:tc>
      </w:tr>
      <w:tr w14:paraId="4967A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091" w:type="dxa"/>
            <w:gridSpan w:val="3"/>
            <w:tcBorders>
              <w:tl2br w:val="nil"/>
              <w:tr2bl w:val="nil"/>
            </w:tcBorders>
          </w:tcPr>
          <w:p w14:paraId="36BDFE7B">
            <w:pPr>
              <w:pStyle w:val="14"/>
              <w:tabs>
                <w:tab w:val="left" w:pos="2119"/>
                <w:tab w:val="left" w:pos="4427"/>
              </w:tabs>
              <w:overflowPunct w:val="0"/>
              <w:topLinePunct/>
              <w:autoSpaceDE w:val="0"/>
              <w:autoSpaceDN w:val="0"/>
              <w:spacing w:line="560" w:lineRule="exact"/>
              <w:ind w:left="-840" w:leftChars="-400" w:right="-493" w:firstLine="900" w:firstLineChars="375"/>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日期：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月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w:t>
            </w:r>
          </w:p>
        </w:tc>
      </w:tr>
    </w:tbl>
    <w:p w14:paraId="64CEC139">
      <w:pPr>
        <w:pStyle w:val="36"/>
        <w:spacing w:before="120" w:beforeLines="50" w:after="120" w:afterLines="50"/>
        <w:rPr>
          <w:rFonts w:hint="eastAsia" w:asciiTheme="minorEastAsia" w:hAnsiTheme="minorEastAsia" w:eastAsiaTheme="minorEastAsia" w:cstheme="minorEastAsia"/>
          <w:b/>
          <w:sz w:val="24"/>
          <w:szCs w:val="24"/>
        </w:rPr>
        <w:sectPr>
          <w:headerReference r:id="rId8" w:type="default"/>
          <w:footerReference r:id="rId9" w:type="default"/>
          <w:pgSz w:w="11906" w:h="16838"/>
          <w:pgMar w:top="1327" w:right="1689" w:bottom="1327" w:left="1689" w:header="720" w:footer="720" w:gutter="0"/>
          <w:pgNumType w:fmt="decimal"/>
          <w:cols w:space="720" w:num="1"/>
        </w:sectPr>
      </w:pPr>
    </w:p>
    <w:p w14:paraId="5A02D5CF">
      <w:pPr>
        <w:pStyle w:val="36"/>
        <w:spacing w:before="120" w:beforeLines="50" w:after="120" w:afterLines="5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附件1</w:t>
      </w:r>
    </w:p>
    <w:p w14:paraId="25F9AB46">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kern w:val="0"/>
          <w:sz w:val="24"/>
          <w:szCs w:val="24"/>
        </w:rPr>
        <w:t>廉政合同</w:t>
      </w:r>
    </w:p>
    <w:p w14:paraId="02E04A7A">
      <w:pPr>
        <w:pStyle w:val="14"/>
        <w:spacing w:line="560" w:lineRule="exact"/>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rPr>
        <w:t>编 号：</w:t>
      </w:r>
      <w:r>
        <w:rPr>
          <w:rFonts w:hint="eastAsia" w:asciiTheme="minorEastAsia" w:hAnsiTheme="minorEastAsia" w:eastAsiaTheme="minorEastAsia" w:cstheme="minorEastAsia"/>
          <w:b/>
          <w:bCs/>
          <w:sz w:val="24"/>
          <w:szCs w:val="24"/>
          <w:lang w:eastAsia="zh-CN"/>
        </w:rPr>
        <w:t xml:space="preserve">      </w:t>
      </w:r>
      <w:r>
        <w:rPr>
          <w:rFonts w:hint="eastAsia" w:asciiTheme="minorEastAsia" w:hAnsiTheme="minorEastAsia" w:eastAsia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rPr>
        <w:t xml:space="preserve"> </w:t>
      </w:r>
    </w:p>
    <w:p w14:paraId="44D960DB">
      <w:pPr>
        <w:spacing w:line="560" w:lineRule="exact"/>
        <w:ind w:firstLine="5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为共同维护公平、公正、廉洁的市场秩序，防止商业贿赂，避免违规违纪行为的发生，共同维护职业行为的廉洁性，甲乙双方在四川蜀道新能源科技发展有限公司《</w:t>
      </w:r>
      <w:r>
        <w:rPr>
          <w:rFonts w:hint="eastAsia" w:asciiTheme="minorEastAsia" w:hAnsiTheme="minorEastAsia" w:cstheme="minorEastAsia"/>
          <w:sz w:val="24"/>
          <w:szCs w:val="24"/>
          <w:lang w:eastAsia="zh-CN"/>
        </w:rPr>
        <w:t>龙泉驿、大划等24座充电站建设工程监理服务</w:t>
      </w:r>
      <w:r>
        <w:rPr>
          <w:rFonts w:hint="eastAsia" w:asciiTheme="minorEastAsia" w:hAnsiTheme="minorEastAsia" w:eastAsiaTheme="minorEastAsia" w:cstheme="minorEastAsia"/>
          <w:sz w:val="24"/>
          <w:szCs w:val="24"/>
        </w:rPr>
        <w:t>合同》的签定及实施过程中，应共同遵守以下条款：</w:t>
      </w:r>
    </w:p>
    <w:p w14:paraId="7BA39C84">
      <w:pPr>
        <w:pStyle w:val="36"/>
        <w:spacing w:line="560" w:lineRule="exact"/>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第一条  甲乙双方的权利和义务</w:t>
      </w:r>
    </w:p>
    <w:p w14:paraId="7F0A3DDD">
      <w:pPr>
        <w:pStyle w:val="36"/>
        <w:spacing w:line="5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1.严格遵守党和国家有关法律法规及交通运输部的有关规定。</w:t>
      </w:r>
    </w:p>
    <w:p w14:paraId="2B02937B">
      <w:pPr>
        <w:pStyle w:val="36"/>
        <w:spacing w:line="5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2.严格执行本项目的合同文件，自觉按合同办事。</w:t>
      </w:r>
    </w:p>
    <w:p w14:paraId="591FF2A3">
      <w:pPr>
        <w:pStyle w:val="36"/>
        <w:spacing w:line="5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3.双方的业务活动坚持公开、公正、诚信、透明的原则(除法律认定的商业秘密和合同文件另有规定之外)，不得损害国家和集体利益，不得违反相关管理规章制度。</w:t>
      </w:r>
    </w:p>
    <w:p w14:paraId="6069C572">
      <w:pPr>
        <w:pStyle w:val="36"/>
        <w:spacing w:line="5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4.建立健全相关机制，开展廉政教育，公布举报电话，监督并认真查处违法违纪行为。</w:t>
      </w:r>
    </w:p>
    <w:p w14:paraId="1F1919C5">
      <w:pPr>
        <w:pStyle w:val="36"/>
        <w:spacing w:line="5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5.发现对方在业务活动中有违反廉政规定的行为，有及时提醒对方纠正的权利和义务。</w:t>
      </w:r>
    </w:p>
    <w:p w14:paraId="60B83B35">
      <w:pPr>
        <w:pStyle w:val="36"/>
        <w:spacing w:line="5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6.发现对方严重违反本合同义务条款的行为，有向其上级有关部门举报，建议给予处理并要求告知处理结果的权利。</w:t>
      </w:r>
    </w:p>
    <w:p w14:paraId="23F54B0F">
      <w:pPr>
        <w:spacing w:line="560" w:lineRule="exact"/>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第二条  甲方的义务</w:t>
      </w:r>
    </w:p>
    <w:p w14:paraId="166026A1">
      <w:pPr>
        <w:spacing w:line="560" w:lineRule="exact"/>
        <w:ind w:firstLine="5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1.甲方及其工作人员不索取或接受乙方提供的土特产、礼品、礼金、有价证券、支付凭证、商业回扣等一切物质性利益，不得在乙方报销任何应由甲方或个人支付的费用等。 </w:t>
      </w:r>
    </w:p>
    <w:p w14:paraId="2C2D0EE7">
      <w:pPr>
        <w:pStyle w:val="36"/>
        <w:spacing w:line="5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2.甲方工作人员不得参加乙方安排的超标准宴请、娱乐活动和旅游考察，不得接受乙方提供的通讯工具、交通工具和高档办公用品等。</w:t>
      </w:r>
    </w:p>
    <w:p w14:paraId="79407A51">
      <w:pPr>
        <w:pStyle w:val="36"/>
        <w:spacing w:line="5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3.甲方工作人员不得要求或者接受乙方为其住房装修、婚丧嫁娶活动、配偶子女的工作安排以及出国、出境旅游等提供方便等。</w:t>
      </w:r>
    </w:p>
    <w:p w14:paraId="79E2F233">
      <w:pPr>
        <w:spacing w:line="560" w:lineRule="exact"/>
        <w:ind w:firstLine="5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4.甲方工作人员不介绍自己的配偶、子女或其他特定关系人与乙方企业发生经济业务关系。</w:t>
      </w:r>
    </w:p>
    <w:p w14:paraId="41BF909D">
      <w:pPr>
        <w:spacing w:line="560" w:lineRule="exact"/>
        <w:ind w:firstLine="57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第三条  乙方的义务</w:t>
      </w:r>
    </w:p>
    <w:p w14:paraId="3E958506">
      <w:pPr>
        <w:pStyle w:val="36"/>
        <w:spacing w:line="5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1.乙方不得以任何理由向甲方工作人员行贿或馈赠土特产、礼品、礼金、有价证券、支付凭证、商业回扣等一切物质性利益。</w:t>
      </w:r>
    </w:p>
    <w:p w14:paraId="1FD2AECE">
      <w:pPr>
        <w:spacing w:line="560" w:lineRule="exact"/>
        <w:ind w:firstLine="5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2.乙方不以任何理由安排甲方工作人员参加宴请、娱乐活动、旅游考察等消费活动。</w:t>
      </w:r>
    </w:p>
    <w:p w14:paraId="5BD7A714">
      <w:pPr>
        <w:spacing w:line="560" w:lineRule="exact"/>
        <w:ind w:firstLine="5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3.乙方不以任何名义为甲方工作人员报销应由甲方单位或个人承担的任何费用。</w:t>
      </w:r>
    </w:p>
    <w:p w14:paraId="1F45F6B1">
      <w:pPr>
        <w:spacing w:line="560" w:lineRule="exact"/>
        <w:ind w:firstLine="5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4.乙方不为甲方工作人员及其配偶、子女或其他特定关系人在本企业投资入股或赠送“干股”。</w:t>
      </w:r>
    </w:p>
    <w:p w14:paraId="0D731FAD">
      <w:pPr>
        <w:spacing w:line="560" w:lineRule="exact"/>
        <w:ind w:firstLine="57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第四条  责任追究</w:t>
      </w:r>
    </w:p>
    <w:p w14:paraId="31D6346D">
      <w:pPr>
        <w:pStyle w:val="14"/>
        <w:spacing w:line="56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1.甲方工作人员违反廉政合同的，按照干部管理权限，依据有关规定给予党纪、行政处分；涉嫌犯罪的，移送司法机关。</w:t>
      </w:r>
    </w:p>
    <w:p w14:paraId="6A1F58EA">
      <w:pPr>
        <w:pStyle w:val="14"/>
        <w:spacing w:line="56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2.乙方及其工作人员违反廉政合同造成经济损失的，应予以赔偿；甲方有权视其情节轻重决定暂时停止或长期中止与乙方所有经济业务合同。</w:t>
      </w:r>
    </w:p>
    <w:p w14:paraId="69D738CB">
      <w:pPr>
        <w:pStyle w:val="14"/>
        <w:spacing w:line="56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3.本合同作为附件，与《</w:t>
      </w:r>
      <w:r>
        <w:rPr>
          <w:rFonts w:hint="eastAsia" w:asciiTheme="minorEastAsia" w:hAnsiTheme="minorEastAsia" w:eastAsiaTheme="minorEastAsia" w:cstheme="minorEastAsia"/>
          <w:sz w:val="24"/>
          <w:lang w:eastAsia="zh-CN"/>
        </w:rPr>
        <w:t>龙泉驿、大划等24座充电站建设工程监理服务</w:t>
      </w:r>
      <w:r>
        <w:rPr>
          <w:rFonts w:hint="eastAsia" w:asciiTheme="minorEastAsia" w:hAnsiTheme="minorEastAsia" w:eastAsiaTheme="minorEastAsia" w:cstheme="minorEastAsia"/>
          <w:sz w:val="24"/>
        </w:rPr>
        <w:t>合同》（合同编号：</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rPr>
        <w:t>）具有同等的法律效力，经合同双方签署立即生效。</w:t>
      </w:r>
    </w:p>
    <w:p w14:paraId="221CE390">
      <w:pPr>
        <w:spacing w:line="560" w:lineRule="exact"/>
        <w:ind w:firstLine="570"/>
        <w:rPr>
          <w:rFonts w:hint="eastAsia"/>
          <w:lang w:eastAsia="zh-CN"/>
        </w:rPr>
      </w:pPr>
      <w:r>
        <w:rPr>
          <w:rFonts w:hint="eastAsia" w:asciiTheme="minorEastAsia" w:hAnsiTheme="minorEastAsia" w:eastAsiaTheme="minorEastAsia" w:cstheme="minorEastAsia"/>
          <w:sz w:val="24"/>
          <w:szCs w:val="24"/>
        </w:rPr>
        <w:t>4.本合同一式</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cstheme="minorEastAsia"/>
          <w:sz w:val="24"/>
          <w:szCs w:val="24"/>
          <w:u w:val="single"/>
          <w:lang w:val="en-US" w:eastAsia="zh-CN"/>
        </w:rPr>
        <w:t>陆</w:t>
      </w:r>
      <w:r>
        <w:rPr>
          <w:rFonts w:hint="eastAsia" w:asciiTheme="minorEastAsia" w:hAnsiTheme="minorEastAsia" w:eastAsiaTheme="minorEastAsia" w:cstheme="minorEastAsia"/>
          <w:sz w:val="24"/>
          <w:szCs w:val="24"/>
        </w:rPr>
        <w:t>份，由甲方执</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cstheme="minorEastAsia"/>
          <w:sz w:val="24"/>
          <w:szCs w:val="24"/>
          <w:u w:val="single"/>
          <w:lang w:val="en-US" w:eastAsia="zh-CN"/>
        </w:rPr>
        <w:t>肆</w:t>
      </w:r>
      <w:r>
        <w:rPr>
          <w:rFonts w:hint="eastAsia" w:asciiTheme="minorEastAsia" w:hAnsiTheme="minorEastAsia" w:eastAsiaTheme="minorEastAsia" w:cstheme="minorEastAsia"/>
          <w:sz w:val="24"/>
          <w:szCs w:val="24"/>
        </w:rPr>
        <w:t>份，乙方执</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cstheme="minorEastAsia"/>
          <w:sz w:val="24"/>
          <w:szCs w:val="24"/>
          <w:u w:val="single"/>
          <w:lang w:val="en-US" w:eastAsia="zh-CN"/>
        </w:rPr>
        <w:t>贰</w:t>
      </w:r>
      <w:r>
        <w:rPr>
          <w:rFonts w:hint="eastAsia" w:asciiTheme="minorEastAsia" w:hAnsiTheme="minorEastAsia" w:eastAsiaTheme="minorEastAsia" w:cstheme="minorEastAsia"/>
          <w:sz w:val="24"/>
          <w:szCs w:val="24"/>
        </w:rPr>
        <w:t>份。</w:t>
      </w:r>
    </w:p>
    <w:p w14:paraId="2693F00D">
      <w:pPr>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以下</w:t>
      </w:r>
      <w:r>
        <w:rPr>
          <w:rFonts w:hint="eastAsia" w:asciiTheme="minorEastAsia" w:hAnsiTheme="minorEastAsia" w:eastAsiaTheme="minorEastAsia" w:cstheme="minorEastAsia"/>
          <w:sz w:val="24"/>
          <w:szCs w:val="24"/>
        </w:rPr>
        <w:t>无正文）</w:t>
      </w:r>
    </w:p>
    <w:p w14:paraId="70125944">
      <w:pPr>
        <w:pStyle w:val="14"/>
        <w:rPr>
          <w:rFonts w:hint="eastAsia" w:asciiTheme="minorEastAsia" w:hAnsiTheme="minorEastAsia" w:eastAsiaTheme="minorEastAsia" w:cstheme="minorEastAsia"/>
          <w:sz w:val="24"/>
          <w:szCs w:val="24"/>
        </w:rPr>
      </w:pPr>
    </w:p>
    <w:p w14:paraId="2D01A9DB">
      <w:pPr>
        <w:pStyle w:val="15"/>
        <w:rPr>
          <w:rFonts w:hint="eastAsia"/>
        </w:rPr>
      </w:pPr>
    </w:p>
    <w:tbl>
      <w:tblPr>
        <w:tblStyle w:val="71"/>
        <w:tblW w:w="8782" w:type="dxa"/>
        <w:tblInd w:w="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5"/>
        <w:gridCol w:w="4160"/>
        <w:gridCol w:w="87"/>
      </w:tblGrid>
      <w:tr w14:paraId="7EE4D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7" w:type="dxa"/>
        </w:trPr>
        <w:tc>
          <w:tcPr>
            <w:tcW w:w="4535" w:type="dxa"/>
            <w:tcBorders>
              <w:tl2br w:val="nil"/>
              <w:tr2bl w:val="nil"/>
            </w:tcBorders>
          </w:tcPr>
          <w:p w14:paraId="533C0738">
            <w:pPr>
              <w:pStyle w:val="14"/>
              <w:tabs>
                <w:tab w:val="left" w:pos="2119"/>
                <w:tab w:val="left" w:pos="4427"/>
              </w:tabs>
              <w:overflowPunct w:val="0"/>
              <w:topLinePunct/>
              <w:autoSpaceDE w:val="0"/>
              <w:autoSpaceDN w:val="0"/>
              <w:spacing w:line="360" w:lineRule="auto"/>
              <w:ind w:left="-840" w:leftChars="-400" w:right="-493" w:firstLine="840" w:firstLineChars="350"/>
              <w:textAlignment w:val="top"/>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甲方：四川蜀道新能源科技发展</w:t>
            </w:r>
          </w:p>
          <w:p w14:paraId="534E6DD0">
            <w:pPr>
              <w:pStyle w:val="14"/>
              <w:tabs>
                <w:tab w:val="left" w:pos="2119"/>
                <w:tab w:val="left" w:pos="4427"/>
              </w:tabs>
              <w:overflowPunct w:val="0"/>
              <w:topLinePunct/>
              <w:autoSpaceDE w:val="0"/>
              <w:autoSpaceDN w:val="0"/>
              <w:spacing w:line="360" w:lineRule="auto"/>
              <w:ind w:left="-840" w:leftChars="-400" w:right="-493" w:firstLine="840" w:firstLineChars="350"/>
              <w:textAlignment w:val="top"/>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有限公司 （盖章） </w:t>
            </w:r>
          </w:p>
        </w:tc>
        <w:tc>
          <w:tcPr>
            <w:tcW w:w="4160" w:type="dxa"/>
            <w:tcBorders>
              <w:tl2br w:val="nil"/>
              <w:tr2bl w:val="nil"/>
            </w:tcBorders>
          </w:tcPr>
          <w:p w14:paraId="24949986">
            <w:pPr>
              <w:pStyle w:val="14"/>
              <w:tabs>
                <w:tab w:val="left" w:pos="2119"/>
                <w:tab w:val="left" w:pos="4427"/>
              </w:tabs>
              <w:overflowPunct w:val="0"/>
              <w:topLinePunct/>
              <w:spacing w:after="0" w:line="360" w:lineRule="auto"/>
              <w:textAlignment w:val="top"/>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乙方：</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rPr>
              <w:t>（盖章）</w:t>
            </w:r>
          </w:p>
        </w:tc>
      </w:tr>
      <w:tr w14:paraId="6C819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7" w:type="dxa"/>
        </w:trPr>
        <w:tc>
          <w:tcPr>
            <w:tcW w:w="4535" w:type="dxa"/>
            <w:tcBorders>
              <w:tl2br w:val="nil"/>
              <w:tr2bl w:val="nil"/>
            </w:tcBorders>
          </w:tcPr>
          <w:p w14:paraId="50CBC9CF">
            <w:pPr>
              <w:pStyle w:val="14"/>
              <w:tabs>
                <w:tab w:val="left" w:pos="2119"/>
                <w:tab w:val="left" w:pos="4427"/>
              </w:tabs>
              <w:overflowPunct w:val="0"/>
              <w:topLinePunct/>
              <w:autoSpaceDE w:val="0"/>
              <w:autoSpaceDN w:val="0"/>
              <w:spacing w:line="560" w:lineRule="exact"/>
              <w:ind w:left="-840" w:leftChars="-400" w:right="-493" w:firstLine="840" w:firstLineChars="350"/>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w:t>
            </w:r>
          </w:p>
          <w:p w14:paraId="09C2C18A">
            <w:pPr>
              <w:pStyle w:val="14"/>
              <w:tabs>
                <w:tab w:val="left" w:pos="2119"/>
                <w:tab w:val="left" w:pos="4427"/>
              </w:tabs>
              <w:overflowPunct w:val="0"/>
              <w:topLinePunct/>
              <w:autoSpaceDE w:val="0"/>
              <w:autoSpaceDN w:val="0"/>
              <w:spacing w:line="560" w:lineRule="exact"/>
              <w:ind w:left="-840" w:leftChars="-400" w:right="-493" w:firstLine="840" w:firstLineChars="350"/>
              <w:textAlignment w:val="top"/>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4"/>
              </w:rPr>
              <w:t>（签字）：</w:t>
            </w:r>
          </w:p>
        </w:tc>
        <w:tc>
          <w:tcPr>
            <w:tcW w:w="4160" w:type="dxa"/>
            <w:tcBorders>
              <w:tl2br w:val="nil"/>
              <w:tr2bl w:val="nil"/>
            </w:tcBorders>
          </w:tcPr>
          <w:p w14:paraId="7061BBC6">
            <w:pPr>
              <w:pStyle w:val="14"/>
              <w:tabs>
                <w:tab w:val="left" w:pos="2119"/>
                <w:tab w:val="left" w:pos="4427"/>
              </w:tabs>
              <w:overflowPunct w:val="0"/>
              <w:topLinePunct/>
              <w:autoSpaceDE w:val="0"/>
              <w:autoSpaceDN w:val="0"/>
              <w:spacing w:line="560" w:lineRule="exact"/>
              <w:ind w:left="-840" w:leftChars="-400" w:right="-493" w:firstLine="840" w:firstLineChars="350"/>
              <w:textAlignment w:val="top"/>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w:t>
            </w:r>
          </w:p>
          <w:p w14:paraId="16705776">
            <w:pPr>
              <w:ind w:left="-840" w:leftChars="-400" w:firstLine="660" w:firstLineChars="27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（签字）：</w:t>
            </w:r>
          </w:p>
        </w:tc>
      </w:tr>
      <w:tr w14:paraId="63D4B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82" w:type="dxa"/>
            <w:gridSpan w:val="3"/>
            <w:tcBorders>
              <w:tl2br w:val="nil"/>
              <w:tr2bl w:val="nil"/>
            </w:tcBorders>
          </w:tcPr>
          <w:p w14:paraId="5999F28D">
            <w:pPr>
              <w:pStyle w:val="14"/>
              <w:tabs>
                <w:tab w:val="left" w:pos="2119"/>
                <w:tab w:val="left" w:pos="4427"/>
              </w:tabs>
              <w:overflowPunct w:val="0"/>
              <w:topLinePunct/>
              <w:autoSpaceDE w:val="0"/>
              <w:autoSpaceDN w:val="0"/>
              <w:spacing w:line="560" w:lineRule="exact"/>
              <w:ind w:left="-840" w:leftChars="-400" w:right="-493" w:firstLine="840" w:firstLineChars="350"/>
              <w:textAlignment w:val="top"/>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日期 ：   年  月  日         </w:t>
            </w:r>
          </w:p>
          <w:p w14:paraId="365A3C7C">
            <w:pPr>
              <w:pStyle w:val="14"/>
              <w:tabs>
                <w:tab w:val="left" w:pos="2119"/>
                <w:tab w:val="left" w:pos="4427"/>
              </w:tabs>
              <w:overflowPunct w:val="0"/>
              <w:topLinePunct/>
              <w:autoSpaceDE w:val="0"/>
              <w:autoSpaceDN w:val="0"/>
              <w:spacing w:line="560" w:lineRule="exact"/>
              <w:ind w:left="-840" w:leftChars="-400" w:right="-493" w:firstLine="660" w:firstLineChars="275"/>
              <w:textAlignment w:val="top"/>
              <w:rPr>
                <w:rFonts w:hint="eastAsia" w:asciiTheme="minorEastAsia" w:hAnsiTheme="minorEastAsia" w:eastAsiaTheme="minorEastAsia" w:cstheme="minorEastAsia"/>
                <w:sz w:val="24"/>
              </w:rPr>
            </w:pPr>
          </w:p>
        </w:tc>
      </w:tr>
    </w:tbl>
    <w:p w14:paraId="4D11AEE6">
      <w:pPr>
        <w:spacing w:line="560" w:lineRule="exact"/>
        <w:rPr>
          <w:rFonts w:ascii="仿宋" w:hAnsi="仿宋" w:eastAsia="仿宋" w:cs="仿宋"/>
          <w:sz w:val="24"/>
          <w:szCs w:val="24"/>
        </w:rPr>
      </w:pPr>
    </w:p>
    <w:p w14:paraId="0D8C42FC">
      <w:pPr>
        <w:spacing w:line="560" w:lineRule="exact"/>
        <w:jc w:val="left"/>
        <w:rPr>
          <w:rFonts w:ascii="仿宋" w:hAnsi="仿宋" w:eastAsia="仿宋" w:cs="仿宋"/>
          <w:sz w:val="28"/>
          <w:szCs w:val="28"/>
        </w:rPr>
      </w:pPr>
    </w:p>
    <w:p w14:paraId="2242C866">
      <w:pPr>
        <w:spacing w:line="240" w:lineRule="auto"/>
        <w:jc w:val="left"/>
        <w:outlineLvl w:val="9"/>
      </w:pPr>
    </w:p>
    <w:p w14:paraId="3FB187AE">
      <w:pPr>
        <w:rPr>
          <w:rFonts w:hint="eastAsia" w:ascii="仿宋" w:hAnsi="仿宋" w:eastAsia="仿宋" w:cs="仿宋"/>
          <w:sz w:val="24"/>
          <w:szCs w:val="24"/>
        </w:rPr>
      </w:pPr>
    </w:p>
    <w:p w14:paraId="312117FF">
      <w:pPr>
        <w:spacing w:line="240" w:lineRule="auto"/>
        <w:rPr>
          <w:rFonts w:ascii="宋体" w:hAnsi="宋体"/>
          <w:color w:val="auto"/>
          <w:sz w:val="24"/>
          <w:szCs w:val="24"/>
          <w:highlight w:val="none"/>
        </w:rPr>
      </w:pPr>
    </w:p>
    <w:p w14:paraId="139D3197">
      <w:pPr>
        <w:spacing w:line="240" w:lineRule="auto"/>
        <w:rPr>
          <w:rFonts w:ascii="宋体" w:hAnsi="宋体"/>
          <w:color w:val="auto"/>
          <w:sz w:val="24"/>
          <w:szCs w:val="24"/>
          <w:highlight w:val="none"/>
        </w:rPr>
      </w:pPr>
    </w:p>
    <w:p w14:paraId="72275751">
      <w:pPr>
        <w:spacing w:line="240" w:lineRule="auto"/>
        <w:rPr>
          <w:rFonts w:ascii="宋体" w:hAnsi="宋体"/>
          <w:color w:val="auto"/>
          <w:sz w:val="24"/>
          <w:szCs w:val="24"/>
          <w:highlight w:val="none"/>
        </w:rPr>
      </w:pPr>
    </w:p>
    <w:p w14:paraId="37CE852B">
      <w:pPr>
        <w:spacing w:line="240" w:lineRule="auto"/>
        <w:rPr>
          <w:rFonts w:ascii="宋体" w:hAnsi="宋体"/>
          <w:color w:val="auto"/>
          <w:sz w:val="24"/>
          <w:szCs w:val="24"/>
          <w:highlight w:val="none"/>
        </w:rPr>
      </w:pPr>
    </w:p>
    <w:p w14:paraId="7CDCE079">
      <w:pPr>
        <w:spacing w:line="240" w:lineRule="auto"/>
        <w:rPr>
          <w:rFonts w:ascii="宋体" w:hAnsi="宋体"/>
          <w:color w:val="auto"/>
          <w:sz w:val="24"/>
          <w:szCs w:val="24"/>
          <w:highlight w:val="none"/>
        </w:rPr>
      </w:pPr>
    </w:p>
    <w:p w14:paraId="146BDB8F">
      <w:pPr>
        <w:spacing w:line="240" w:lineRule="auto"/>
        <w:rPr>
          <w:rFonts w:ascii="宋体" w:hAnsi="宋体"/>
          <w:color w:val="auto"/>
          <w:sz w:val="24"/>
          <w:szCs w:val="24"/>
          <w:highlight w:val="none"/>
        </w:rPr>
      </w:pPr>
    </w:p>
    <w:p w14:paraId="2C232F8E">
      <w:pPr>
        <w:spacing w:line="240" w:lineRule="auto"/>
        <w:rPr>
          <w:rFonts w:ascii="宋体" w:hAnsi="宋体"/>
          <w:color w:val="auto"/>
          <w:sz w:val="24"/>
          <w:szCs w:val="24"/>
          <w:highlight w:val="none"/>
        </w:rPr>
      </w:pPr>
    </w:p>
    <w:p w14:paraId="0023244F">
      <w:pPr>
        <w:spacing w:line="240" w:lineRule="auto"/>
        <w:rPr>
          <w:rFonts w:ascii="宋体" w:hAnsi="宋体"/>
          <w:color w:val="auto"/>
          <w:sz w:val="24"/>
          <w:szCs w:val="24"/>
          <w:highlight w:val="none"/>
        </w:rPr>
      </w:pPr>
    </w:p>
    <w:p w14:paraId="5AAEAC12">
      <w:pPr>
        <w:spacing w:line="240" w:lineRule="auto"/>
        <w:rPr>
          <w:rFonts w:ascii="宋体" w:hAnsi="宋体"/>
          <w:color w:val="auto"/>
          <w:sz w:val="24"/>
          <w:szCs w:val="24"/>
          <w:highlight w:val="none"/>
        </w:rPr>
      </w:pPr>
    </w:p>
    <w:p w14:paraId="410F36B0">
      <w:pPr>
        <w:pStyle w:val="69"/>
        <w:rPr>
          <w:rFonts w:ascii="宋体" w:hAnsi="宋体"/>
          <w:color w:val="auto"/>
          <w:sz w:val="24"/>
          <w:szCs w:val="24"/>
          <w:highlight w:val="none"/>
        </w:rPr>
      </w:pPr>
    </w:p>
    <w:p w14:paraId="50F7D8D1"/>
    <w:p w14:paraId="69A6918D">
      <w:pPr>
        <w:spacing w:line="560" w:lineRule="exact"/>
        <w:jc w:val="left"/>
        <w:rPr>
          <w:rFonts w:ascii="仿宋" w:hAnsi="仿宋" w:eastAsia="仿宋" w:cs="仿宋"/>
          <w:sz w:val="28"/>
          <w:szCs w:val="28"/>
        </w:rPr>
      </w:pPr>
    </w:p>
    <w:p w14:paraId="50BBA45A">
      <w:pPr>
        <w:spacing w:line="240" w:lineRule="auto"/>
        <w:jc w:val="left"/>
        <w:outlineLvl w:val="9"/>
      </w:pPr>
    </w:p>
    <w:p w14:paraId="7DAA5D53">
      <w:pPr>
        <w:rPr>
          <w:rFonts w:hint="eastAsia" w:ascii="仿宋" w:hAnsi="仿宋" w:eastAsia="仿宋" w:cs="仿宋"/>
          <w:sz w:val="24"/>
          <w:szCs w:val="24"/>
        </w:rPr>
      </w:pPr>
    </w:p>
    <w:p w14:paraId="647702F6">
      <w:pPr>
        <w:spacing w:line="240" w:lineRule="auto"/>
        <w:rPr>
          <w:rFonts w:ascii="宋体" w:hAnsi="宋体"/>
          <w:color w:val="auto"/>
          <w:sz w:val="24"/>
          <w:szCs w:val="24"/>
          <w:highlight w:val="none"/>
        </w:rPr>
      </w:pPr>
      <w:bookmarkStart w:id="66" w:name="_Toc267261701"/>
    </w:p>
    <w:p w14:paraId="065DDE17">
      <w:pPr>
        <w:spacing w:line="240" w:lineRule="auto"/>
        <w:rPr>
          <w:rFonts w:ascii="宋体" w:hAnsi="宋体"/>
          <w:color w:val="auto"/>
          <w:sz w:val="24"/>
          <w:szCs w:val="24"/>
          <w:highlight w:val="none"/>
        </w:rPr>
      </w:pPr>
    </w:p>
    <w:p w14:paraId="4C569800">
      <w:pPr>
        <w:spacing w:line="240" w:lineRule="auto"/>
        <w:rPr>
          <w:rFonts w:ascii="宋体" w:hAnsi="宋体"/>
          <w:color w:val="auto"/>
          <w:sz w:val="24"/>
          <w:szCs w:val="24"/>
          <w:highlight w:val="none"/>
        </w:rPr>
      </w:pPr>
    </w:p>
    <w:bookmarkEnd w:id="66"/>
    <w:p w14:paraId="440D25E5">
      <w:pPr>
        <w:jc w:val="center"/>
        <w:rPr>
          <w:rFonts w:hint="default"/>
        </w:rPr>
      </w:pPr>
    </w:p>
    <w:p w14:paraId="20C840AA">
      <w:pPr>
        <w:jc w:val="center"/>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br w:type="page"/>
      </w:r>
    </w:p>
    <w:p w14:paraId="7887DA6B">
      <w:pPr>
        <w:pStyle w:val="2"/>
        <w:jc w:val="center"/>
        <w:rPr>
          <w:rFonts w:ascii="Times New Roman" w:hAnsi="Times New Roman" w:cs="Times New Roman"/>
          <w:color w:val="auto"/>
          <w:szCs w:val="32"/>
          <w:highlight w:val="none"/>
        </w:rPr>
      </w:pPr>
      <w:bookmarkStart w:id="67" w:name="_Toc15935"/>
      <w:r>
        <w:rPr>
          <w:rFonts w:hint="default" w:ascii="Times New Roman" w:hAnsi="Times New Roman" w:cs="Times New Roman"/>
          <w:color w:val="auto"/>
          <w:szCs w:val="32"/>
          <w:highlight w:val="none"/>
        </w:rPr>
        <w:t>第</w:t>
      </w:r>
      <w:r>
        <w:rPr>
          <w:rFonts w:hint="eastAsia" w:cs="Times New Roman"/>
          <w:color w:val="auto"/>
          <w:szCs w:val="32"/>
          <w:highlight w:val="none"/>
          <w:lang w:val="en-US" w:eastAsia="zh-CN"/>
        </w:rPr>
        <w:t>五</w:t>
      </w:r>
      <w:r>
        <w:rPr>
          <w:rFonts w:hint="default" w:ascii="Times New Roman" w:hAnsi="Times New Roman" w:cs="Times New Roman"/>
          <w:color w:val="auto"/>
          <w:szCs w:val="32"/>
          <w:highlight w:val="none"/>
        </w:rPr>
        <w:t xml:space="preserve">章  </w:t>
      </w:r>
      <w:r>
        <w:rPr>
          <w:rFonts w:hint="eastAsia" w:cs="Times New Roman"/>
          <w:color w:val="auto"/>
          <w:szCs w:val="32"/>
          <w:highlight w:val="none"/>
          <w:lang w:eastAsia="zh-CN"/>
        </w:rPr>
        <w:t>比选申请文件</w:t>
      </w:r>
      <w:r>
        <w:rPr>
          <w:rFonts w:hint="default" w:ascii="Times New Roman" w:hAnsi="Times New Roman" w:cs="Times New Roman"/>
          <w:color w:val="auto"/>
          <w:szCs w:val="32"/>
          <w:highlight w:val="none"/>
        </w:rPr>
        <w:t>格式</w:t>
      </w:r>
      <w:bookmarkEnd w:id="67"/>
    </w:p>
    <w:p w14:paraId="2A988563">
      <w:pPr>
        <w:spacing w:line="360" w:lineRule="auto"/>
        <w:rPr>
          <w:rFonts w:ascii="Times New Roman" w:hAnsi="Times New Roman" w:eastAsia="宋体" w:cs="Times New Roman"/>
          <w:color w:val="auto"/>
          <w:sz w:val="24"/>
          <w:highlight w:val="none"/>
        </w:rPr>
      </w:pPr>
    </w:p>
    <w:p w14:paraId="7F3188BB">
      <w:pPr>
        <w:spacing w:line="360" w:lineRule="auto"/>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sz w:val="24"/>
          <w:highlight w:val="none"/>
        </w:rPr>
        <w:br w:type="page"/>
      </w:r>
      <w:r>
        <w:rPr>
          <w:rFonts w:hint="eastAsia" w:ascii="Times New Roman" w:hAnsi="Times New Roman" w:eastAsia="宋体" w:cs="Times New Roman"/>
          <w:color w:val="auto"/>
          <w:kern w:val="0"/>
          <w:sz w:val="28"/>
          <w:szCs w:val="28"/>
          <w:highlight w:val="none"/>
          <w:lang w:eastAsia="zh-CN"/>
        </w:rPr>
        <w:t>比选申请文件</w:t>
      </w:r>
      <w:r>
        <w:rPr>
          <w:rFonts w:hint="default" w:ascii="Times New Roman" w:hAnsi="Times New Roman" w:eastAsia="宋体" w:cs="Times New Roman"/>
          <w:color w:val="auto"/>
          <w:kern w:val="0"/>
          <w:sz w:val="28"/>
          <w:szCs w:val="28"/>
          <w:highlight w:val="none"/>
        </w:rPr>
        <w:t>封面格式</w:t>
      </w:r>
    </w:p>
    <w:p w14:paraId="127D2B25">
      <w:pPr>
        <w:spacing w:line="360" w:lineRule="auto"/>
        <w:ind w:left="359" w:leftChars="171" w:firstLine="560"/>
        <w:jc w:val="right"/>
        <w:rPr>
          <w:rFonts w:hint="default" w:ascii="Times New Roman" w:hAnsi="Times New Roman" w:eastAsia="宋体" w:cs="Times New Roman"/>
          <w:color w:val="auto"/>
          <w:kern w:val="0"/>
          <w:sz w:val="28"/>
          <w:szCs w:val="28"/>
          <w:highlight w:val="none"/>
        </w:rPr>
      </w:pPr>
    </w:p>
    <w:p w14:paraId="3F20DF56">
      <w:pPr>
        <w:spacing w:line="360" w:lineRule="auto"/>
        <w:jc w:val="center"/>
        <w:rPr>
          <w:rFonts w:hint="default" w:ascii="Times New Roman" w:hAnsi="Times New Roman" w:eastAsia="宋体" w:cs="Times New Roman"/>
          <w:b/>
          <w:bCs w:val="0"/>
          <w:color w:val="auto"/>
          <w:spacing w:val="0"/>
          <w:w w:val="100"/>
          <w:kern w:val="2"/>
          <w:sz w:val="44"/>
          <w:szCs w:val="44"/>
          <w:highlight w:val="none"/>
          <w:lang w:val="en-US" w:eastAsia="zh-CN" w:bidi="ar-SA"/>
        </w:rPr>
      </w:pPr>
      <w:r>
        <w:rPr>
          <w:rFonts w:hint="default" w:ascii="Times New Roman" w:hAnsi="Times New Roman" w:eastAsia="宋体" w:cs="Times New Roman"/>
          <w:b/>
          <w:bCs w:val="0"/>
          <w:color w:val="auto"/>
          <w:spacing w:val="0"/>
          <w:w w:val="100"/>
          <w:kern w:val="2"/>
          <w:sz w:val="44"/>
          <w:szCs w:val="44"/>
          <w:highlight w:val="none"/>
          <w:lang w:val="en-US" w:eastAsia="zh-CN" w:bidi="ar-SA"/>
        </w:rPr>
        <w:t>四川蜀道新能源科技发展有限公司</w:t>
      </w:r>
    </w:p>
    <w:p w14:paraId="0D82D458">
      <w:pPr>
        <w:autoSpaceDE/>
        <w:autoSpaceDN/>
        <w:adjustRightInd/>
        <w:spacing w:line="360" w:lineRule="auto"/>
        <w:ind w:left="0" w:leftChars="0" w:firstLine="0"/>
        <w:jc w:val="center"/>
        <w:rPr>
          <w:rFonts w:hint="eastAsia" w:ascii="Times New Roman" w:hAnsi="Times New Roman" w:eastAsia="宋体" w:cs="Times New Roman"/>
          <w:b/>
          <w:bCs/>
          <w:color w:val="auto"/>
          <w:kern w:val="44"/>
          <w:sz w:val="44"/>
          <w:szCs w:val="44"/>
          <w:highlight w:val="none"/>
          <w:u w:val="none"/>
          <w:lang w:val="en-US" w:eastAsia="zh-CN" w:bidi="en-US"/>
        </w:rPr>
      </w:pPr>
      <w:r>
        <w:rPr>
          <w:rFonts w:hint="eastAsia" w:ascii="Times New Roman" w:hAnsi="Times New Roman" w:eastAsia="宋体" w:cs="Times New Roman"/>
          <w:b/>
          <w:bCs/>
          <w:color w:val="auto"/>
          <w:kern w:val="44"/>
          <w:sz w:val="44"/>
          <w:szCs w:val="44"/>
          <w:highlight w:val="none"/>
          <w:u w:val="none"/>
          <w:lang w:val="en-US" w:eastAsia="zh-CN" w:bidi="en-US"/>
        </w:rPr>
        <w:t>龙泉驿、大划等24座充电站建设工程</w:t>
      </w:r>
    </w:p>
    <w:p w14:paraId="0A2A36FD">
      <w:pPr>
        <w:autoSpaceDE/>
        <w:autoSpaceDN/>
        <w:adjustRightInd/>
        <w:spacing w:line="360" w:lineRule="auto"/>
        <w:ind w:left="0" w:leftChars="0" w:firstLine="0"/>
        <w:jc w:val="center"/>
        <w:rPr>
          <w:rFonts w:hint="default" w:ascii="Times New Roman" w:hAnsi="Times New Roman" w:eastAsia="宋体" w:cs="Times New Roman"/>
          <w:b/>
          <w:bCs/>
          <w:color w:val="auto"/>
          <w:kern w:val="44"/>
          <w:sz w:val="44"/>
          <w:szCs w:val="44"/>
          <w:highlight w:val="none"/>
          <w:u w:val="none"/>
          <w:lang w:val="en-US" w:eastAsia="zh-CN" w:bidi="en-US"/>
        </w:rPr>
      </w:pPr>
      <w:r>
        <w:rPr>
          <w:rFonts w:hint="eastAsia" w:ascii="Times New Roman" w:hAnsi="Times New Roman" w:eastAsia="宋体" w:cs="Times New Roman"/>
          <w:b/>
          <w:bCs/>
          <w:color w:val="auto"/>
          <w:kern w:val="44"/>
          <w:sz w:val="44"/>
          <w:szCs w:val="44"/>
          <w:highlight w:val="none"/>
          <w:u w:val="none"/>
          <w:lang w:val="en-US" w:eastAsia="zh-CN" w:bidi="en-US"/>
        </w:rPr>
        <w:t>监理服务</w:t>
      </w:r>
    </w:p>
    <w:p w14:paraId="2CC3D0F7">
      <w:pPr>
        <w:pStyle w:val="88"/>
        <w:rPr>
          <w:color w:val="auto"/>
          <w:highlight w:val="none"/>
        </w:rPr>
      </w:pPr>
    </w:p>
    <w:p w14:paraId="527C03DC">
      <w:pPr>
        <w:autoSpaceDE w:val="0"/>
        <w:autoSpaceDN w:val="0"/>
        <w:adjustRightInd w:val="0"/>
        <w:spacing w:line="360" w:lineRule="auto"/>
        <w:ind w:left="359" w:leftChars="171" w:firstLine="883"/>
        <w:jc w:val="left"/>
        <w:rPr>
          <w:rFonts w:ascii="Times New Roman" w:hAnsi="Times New Roman" w:eastAsia="宋体" w:cs="Times New Roman"/>
          <w:b/>
          <w:color w:val="auto"/>
          <w:kern w:val="0"/>
          <w:sz w:val="44"/>
          <w:szCs w:val="44"/>
          <w:highlight w:val="none"/>
        </w:rPr>
      </w:pPr>
    </w:p>
    <w:p w14:paraId="42AFB299">
      <w:pPr>
        <w:autoSpaceDE/>
        <w:autoSpaceDN/>
        <w:adjustRightInd/>
        <w:spacing w:line="240" w:lineRule="auto"/>
        <w:ind w:left="0" w:leftChars="0" w:right="0"/>
        <w:jc w:val="center"/>
        <w:outlineLvl w:val="9"/>
        <w:rPr>
          <w:sz w:val="72"/>
          <w:szCs w:val="72"/>
        </w:rPr>
      </w:pPr>
      <w:r>
        <w:rPr>
          <w:rFonts w:hint="eastAsia"/>
          <w:sz w:val="72"/>
          <w:szCs w:val="72"/>
          <w:lang w:eastAsia="zh-CN"/>
        </w:rPr>
        <w:t>比选申请文件</w:t>
      </w:r>
    </w:p>
    <w:p w14:paraId="1C5475C7">
      <w:pPr>
        <w:autoSpaceDE/>
        <w:autoSpaceDN/>
        <w:adjustRightInd/>
        <w:spacing w:line="240" w:lineRule="auto"/>
        <w:ind w:right="0"/>
        <w:jc w:val="center"/>
        <w:outlineLvl w:val="9"/>
        <w:rPr>
          <w:b/>
          <w:bCs/>
          <w:sz w:val="44"/>
          <w:szCs w:val="44"/>
        </w:rPr>
      </w:pPr>
      <w:r>
        <w:rPr>
          <w:rFonts w:hint="default"/>
          <w:b/>
          <w:bCs/>
          <w:sz w:val="44"/>
          <w:szCs w:val="44"/>
        </w:rPr>
        <w:t>（第</w:t>
      </w:r>
      <w:r>
        <w:rPr>
          <w:rFonts w:hint="default"/>
          <w:b/>
          <w:bCs/>
          <w:sz w:val="44"/>
          <w:szCs w:val="44"/>
          <w:u w:val="single"/>
        </w:rPr>
        <w:t xml:space="preserve">  </w:t>
      </w:r>
      <w:r>
        <w:rPr>
          <w:rFonts w:hint="default"/>
          <w:b/>
          <w:bCs/>
          <w:sz w:val="44"/>
          <w:szCs w:val="44"/>
        </w:rPr>
        <w:t>册，共</w:t>
      </w:r>
      <w:r>
        <w:rPr>
          <w:rFonts w:hint="default"/>
          <w:b/>
          <w:bCs/>
          <w:sz w:val="44"/>
          <w:szCs w:val="44"/>
          <w:u w:val="single"/>
        </w:rPr>
        <w:t xml:space="preserve">  </w:t>
      </w:r>
      <w:r>
        <w:rPr>
          <w:rFonts w:hint="default"/>
          <w:b/>
          <w:bCs/>
          <w:sz w:val="44"/>
          <w:szCs w:val="44"/>
        </w:rPr>
        <w:t>册）</w:t>
      </w:r>
    </w:p>
    <w:p w14:paraId="6C8EC5FF">
      <w:pPr>
        <w:autoSpaceDE w:val="0"/>
        <w:autoSpaceDN w:val="0"/>
        <w:adjustRightInd w:val="0"/>
        <w:spacing w:line="360" w:lineRule="auto"/>
        <w:ind w:left="359" w:leftChars="171" w:firstLine="643"/>
        <w:jc w:val="left"/>
        <w:rPr>
          <w:rFonts w:ascii="Times New Roman" w:hAnsi="Times New Roman" w:eastAsia="宋体" w:cs="Times New Roman"/>
          <w:b/>
          <w:color w:val="auto"/>
          <w:kern w:val="0"/>
          <w:sz w:val="32"/>
          <w:szCs w:val="32"/>
          <w:highlight w:val="none"/>
        </w:rPr>
      </w:pPr>
    </w:p>
    <w:p w14:paraId="14F7106A">
      <w:pPr>
        <w:autoSpaceDE w:val="0"/>
        <w:autoSpaceDN w:val="0"/>
        <w:adjustRightInd w:val="0"/>
        <w:spacing w:line="360" w:lineRule="auto"/>
        <w:ind w:left="359" w:leftChars="171" w:firstLine="643"/>
        <w:jc w:val="left"/>
        <w:rPr>
          <w:rFonts w:ascii="Times New Roman" w:hAnsi="Times New Roman" w:eastAsia="宋体" w:cs="Times New Roman"/>
          <w:b/>
          <w:color w:val="auto"/>
          <w:kern w:val="0"/>
          <w:sz w:val="32"/>
          <w:szCs w:val="32"/>
          <w:highlight w:val="none"/>
        </w:rPr>
      </w:pPr>
    </w:p>
    <w:p w14:paraId="7CC5E37E">
      <w:pPr>
        <w:autoSpaceDE w:val="0"/>
        <w:autoSpaceDN w:val="0"/>
        <w:adjustRightInd w:val="0"/>
        <w:spacing w:line="360" w:lineRule="auto"/>
        <w:ind w:left="359" w:leftChars="171" w:firstLine="643"/>
        <w:jc w:val="left"/>
        <w:rPr>
          <w:rFonts w:ascii="Times New Roman" w:hAnsi="Times New Roman" w:eastAsia="宋体" w:cs="Times New Roman"/>
          <w:b/>
          <w:color w:val="auto"/>
          <w:kern w:val="0"/>
          <w:sz w:val="32"/>
          <w:szCs w:val="32"/>
          <w:highlight w:val="none"/>
        </w:rPr>
      </w:pPr>
    </w:p>
    <w:p w14:paraId="73509982">
      <w:pPr>
        <w:autoSpaceDE w:val="0"/>
        <w:autoSpaceDN w:val="0"/>
        <w:adjustRightInd w:val="0"/>
        <w:spacing w:line="360" w:lineRule="auto"/>
        <w:ind w:left="359" w:leftChars="171" w:firstLine="643"/>
        <w:jc w:val="left"/>
        <w:rPr>
          <w:rFonts w:ascii="Times New Roman" w:hAnsi="Times New Roman" w:eastAsia="宋体" w:cs="Times New Roman"/>
          <w:b/>
          <w:color w:val="auto"/>
          <w:kern w:val="0"/>
          <w:sz w:val="32"/>
          <w:szCs w:val="32"/>
          <w:highlight w:val="none"/>
        </w:rPr>
      </w:pPr>
    </w:p>
    <w:p w14:paraId="5EB57131">
      <w:pPr>
        <w:tabs>
          <w:tab w:val="left" w:pos="6069"/>
          <w:tab w:val="left" w:pos="6640"/>
        </w:tabs>
        <w:autoSpaceDE w:val="0"/>
        <w:autoSpaceDN w:val="0"/>
        <w:adjustRightInd w:val="0"/>
        <w:spacing w:line="360" w:lineRule="auto"/>
        <w:ind w:left="359" w:leftChars="171" w:right="403" w:firstLine="638"/>
        <w:jc w:val="left"/>
        <w:rPr>
          <w:rFonts w:ascii="Times New Roman" w:hAnsi="Times New Roman" w:eastAsia="宋体" w:cs="Times New Roman"/>
          <w:b/>
          <w:color w:val="auto"/>
          <w:w w:val="99"/>
          <w:kern w:val="0"/>
          <w:sz w:val="32"/>
          <w:szCs w:val="32"/>
          <w:highlight w:val="none"/>
        </w:rPr>
      </w:pPr>
      <w:r>
        <w:rPr>
          <w:rFonts w:hint="eastAsia" w:ascii="Times New Roman" w:hAnsi="Times New Roman" w:eastAsia="宋体" w:cs="Times New Roman"/>
          <w:b/>
          <w:color w:val="auto"/>
          <w:w w:val="99"/>
          <w:kern w:val="0"/>
          <w:sz w:val="32"/>
          <w:szCs w:val="32"/>
          <w:highlight w:val="none"/>
          <w:lang w:eastAsia="zh-CN"/>
        </w:rPr>
        <w:t>比选申请人</w:t>
      </w:r>
      <w:r>
        <w:rPr>
          <w:rFonts w:hint="default" w:ascii="Times New Roman" w:hAnsi="Times New Roman" w:eastAsia="宋体" w:cs="Times New Roman"/>
          <w:b/>
          <w:color w:val="auto"/>
          <w:spacing w:val="1"/>
          <w:w w:val="99"/>
          <w:kern w:val="0"/>
          <w:sz w:val="32"/>
          <w:szCs w:val="32"/>
          <w:highlight w:val="none"/>
        </w:rPr>
        <w:t>：</w:t>
      </w:r>
      <w:r>
        <w:rPr>
          <w:rFonts w:hint="default" w:ascii="Times New Roman" w:hAnsi="Times New Roman" w:eastAsia="宋体" w:cs="Times New Roman"/>
          <w:b/>
          <w:color w:val="auto"/>
          <w:kern w:val="0"/>
          <w:sz w:val="32"/>
          <w:szCs w:val="32"/>
          <w:highlight w:val="none"/>
          <w:u w:val="single"/>
        </w:rPr>
        <w:tab/>
      </w:r>
      <w:r>
        <w:rPr>
          <w:rFonts w:hint="default" w:ascii="Times New Roman" w:hAnsi="Times New Roman" w:eastAsia="宋体" w:cs="Times New Roman"/>
          <w:b/>
          <w:color w:val="auto"/>
          <w:w w:val="99"/>
          <w:kern w:val="0"/>
          <w:sz w:val="32"/>
          <w:szCs w:val="32"/>
          <w:highlight w:val="none"/>
        </w:rPr>
        <w:t>（盖单位章）</w:t>
      </w:r>
    </w:p>
    <w:p w14:paraId="4340DE63">
      <w:pPr>
        <w:tabs>
          <w:tab w:val="left" w:pos="6069"/>
          <w:tab w:val="left" w:pos="6640"/>
        </w:tabs>
        <w:autoSpaceDE w:val="0"/>
        <w:autoSpaceDN w:val="0"/>
        <w:adjustRightInd w:val="0"/>
        <w:spacing w:line="360" w:lineRule="auto"/>
        <w:ind w:left="359" w:leftChars="171" w:right="403" w:firstLine="638"/>
        <w:jc w:val="left"/>
        <w:rPr>
          <w:rFonts w:ascii="Times New Roman" w:hAnsi="Times New Roman" w:eastAsia="宋体" w:cs="Times New Roman"/>
          <w:b/>
          <w:color w:val="auto"/>
          <w:w w:val="99"/>
          <w:kern w:val="0"/>
          <w:sz w:val="32"/>
          <w:szCs w:val="32"/>
          <w:highlight w:val="none"/>
        </w:rPr>
      </w:pPr>
      <w:r>
        <w:rPr>
          <w:rFonts w:hint="default" w:ascii="Times New Roman" w:hAnsi="Times New Roman" w:eastAsia="宋体" w:cs="Times New Roman"/>
          <w:b/>
          <w:color w:val="auto"/>
          <w:w w:val="99"/>
          <w:kern w:val="0"/>
          <w:sz w:val="32"/>
          <w:szCs w:val="32"/>
          <w:highlight w:val="none"/>
        </w:rPr>
        <w:t>法定代表人或其委托代理人：</w:t>
      </w:r>
      <w:r>
        <w:rPr>
          <w:rFonts w:hint="default" w:ascii="Times New Roman" w:hAnsi="Times New Roman" w:eastAsia="宋体" w:cs="Times New Roman"/>
          <w:b/>
          <w:color w:val="auto"/>
          <w:kern w:val="0"/>
          <w:sz w:val="32"/>
          <w:szCs w:val="32"/>
          <w:highlight w:val="none"/>
          <w:u w:val="single"/>
        </w:rPr>
        <w:tab/>
      </w:r>
      <w:r>
        <w:rPr>
          <w:rFonts w:hint="default" w:ascii="Times New Roman" w:hAnsi="Times New Roman" w:eastAsia="宋体" w:cs="Times New Roman"/>
          <w:b/>
          <w:color w:val="auto"/>
          <w:w w:val="99"/>
          <w:kern w:val="0"/>
          <w:sz w:val="32"/>
          <w:szCs w:val="32"/>
          <w:highlight w:val="none"/>
        </w:rPr>
        <w:t>（签字</w:t>
      </w:r>
      <w:r>
        <w:rPr>
          <w:rFonts w:hint="eastAsia" w:ascii="Times New Roman" w:hAnsi="Times New Roman" w:eastAsia="宋体" w:cs="Times New Roman"/>
          <w:b/>
          <w:color w:val="auto"/>
          <w:w w:val="99"/>
          <w:kern w:val="0"/>
          <w:sz w:val="32"/>
          <w:szCs w:val="32"/>
          <w:highlight w:val="none"/>
          <w:lang w:val="en-US" w:eastAsia="zh-CN"/>
        </w:rPr>
        <w:t>或盖章</w:t>
      </w:r>
      <w:r>
        <w:rPr>
          <w:rFonts w:hint="default" w:ascii="Times New Roman" w:hAnsi="Times New Roman" w:eastAsia="宋体" w:cs="Times New Roman"/>
          <w:b/>
          <w:color w:val="auto"/>
          <w:w w:val="99"/>
          <w:kern w:val="0"/>
          <w:sz w:val="32"/>
          <w:szCs w:val="32"/>
          <w:highlight w:val="none"/>
        </w:rPr>
        <w:t>）</w:t>
      </w:r>
    </w:p>
    <w:p w14:paraId="375245FD">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eastAsia="宋体" w:cs="Times New Roman"/>
          <w:b/>
          <w:color w:val="auto"/>
          <w:kern w:val="0"/>
          <w:sz w:val="32"/>
          <w:szCs w:val="32"/>
          <w:highlight w:val="none"/>
        </w:rPr>
      </w:pPr>
      <w:r>
        <w:rPr>
          <w:rFonts w:hint="default" w:ascii="Times New Roman" w:hAnsi="Times New Roman" w:eastAsia="宋体" w:cs="Times New Roman"/>
          <w:b/>
          <w:color w:val="auto"/>
          <w:kern w:val="0"/>
          <w:sz w:val="32"/>
          <w:szCs w:val="32"/>
          <w:highlight w:val="none"/>
        </w:rPr>
        <w:t>日期：</w:t>
      </w:r>
      <w:r>
        <w:rPr>
          <w:rFonts w:hint="default" w:ascii="Times New Roman" w:hAnsi="Times New Roman" w:eastAsia="宋体" w:cs="Times New Roman"/>
          <w:b/>
          <w:color w:val="auto"/>
          <w:kern w:val="0"/>
          <w:sz w:val="32"/>
          <w:szCs w:val="32"/>
          <w:highlight w:val="none"/>
          <w:u w:val="single"/>
        </w:rPr>
        <w:tab/>
      </w:r>
      <w:r>
        <w:rPr>
          <w:rFonts w:hint="default" w:ascii="Times New Roman" w:hAnsi="Times New Roman" w:eastAsia="宋体" w:cs="Times New Roman"/>
          <w:b/>
          <w:color w:val="auto"/>
          <w:w w:val="99"/>
          <w:kern w:val="0"/>
          <w:sz w:val="32"/>
          <w:szCs w:val="32"/>
          <w:highlight w:val="none"/>
        </w:rPr>
        <w:t>年</w:t>
      </w:r>
      <w:r>
        <w:rPr>
          <w:rFonts w:hint="default" w:ascii="Times New Roman" w:hAnsi="Times New Roman" w:eastAsia="宋体" w:cs="Times New Roman"/>
          <w:b/>
          <w:color w:val="auto"/>
          <w:w w:val="99"/>
          <w:kern w:val="0"/>
          <w:sz w:val="32"/>
          <w:szCs w:val="32"/>
          <w:highlight w:val="none"/>
          <w:u w:val="single"/>
        </w:rPr>
        <w:t xml:space="preserve">  </w:t>
      </w:r>
      <w:r>
        <w:rPr>
          <w:rFonts w:hint="default" w:ascii="Times New Roman" w:hAnsi="Times New Roman" w:eastAsia="宋体" w:cs="Times New Roman"/>
          <w:b/>
          <w:color w:val="auto"/>
          <w:w w:val="99"/>
          <w:kern w:val="0"/>
          <w:sz w:val="32"/>
          <w:szCs w:val="32"/>
          <w:highlight w:val="none"/>
        </w:rPr>
        <w:t>月</w:t>
      </w:r>
      <w:r>
        <w:rPr>
          <w:rFonts w:hint="default" w:ascii="Times New Roman" w:hAnsi="Times New Roman" w:eastAsia="宋体" w:cs="Times New Roman"/>
          <w:b/>
          <w:color w:val="auto"/>
          <w:kern w:val="0"/>
          <w:sz w:val="32"/>
          <w:szCs w:val="32"/>
          <w:highlight w:val="none"/>
          <w:u w:val="single"/>
        </w:rPr>
        <w:tab/>
      </w:r>
      <w:r>
        <w:rPr>
          <w:rFonts w:hint="default" w:ascii="Times New Roman" w:hAnsi="Times New Roman" w:eastAsia="宋体" w:cs="Times New Roman"/>
          <w:b/>
          <w:color w:val="auto"/>
          <w:w w:val="99"/>
          <w:kern w:val="0"/>
          <w:sz w:val="32"/>
          <w:szCs w:val="32"/>
          <w:highlight w:val="none"/>
        </w:rPr>
        <w:t>日</w:t>
      </w:r>
    </w:p>
    <w:p w14:paraId="2A64FDAF">
      <w:pPr>
        <w:spacing w:line="360" w:lineRule="auto"/>
        <w:jc w:val="center"/>
        <w:rPr>
          <w:rFonts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4"/>
          <w:highlight w:val="none"/>
        </w:rPr>
        <w:br w:type="page"/>
      </w:r>
      <w:r>
        <w:rPr>
          <w:rFonts w:hint="default" w:ascii="Times New Roman" w:hAnsi="Times New Roman" w:eastAsia="宋体" w:cs="Times New Roman"/>
          <w:b/>
          <w:color w:val="auto"/>
          <w:sz w:val="28"/>
          <w:szCs w:val="28"/>
          <w:highlight w:val="none"/>
        </w:rPr>
        <w:t>目  录</w:t>
      </w:r>
    </w:p>
    <w:p w14:paraId="71107187">
      <w:pPr>
        <w:pStyle w:val="120"/>
        <w:widowControl/>
        <w:numPr>
          <w:ilvl w:val="0"/>
          <w:numId w:val="11"/>
        </w:numPr>
        <w:spacing w:line="360" w:lineRule="auto"/>
        <w:ind w:firstLineChars="0"/>
        <w:jc w:val="left"/>
        <w:rPr>
          <w:rFonts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投标</w:t>
      </w:r>
      <w:r>
        <w:rPr>
          <w:rFonts w:hint="default" w:ascii="Times New Roman" w:hAnsi="Times New Roman" w:cs="Times New Roman"/>
          <w:color w:val="auto"/>
          <w:szCs w:val="21"/>
          <w:highlight w:val="none"/>
        </w:rPr>
        <w:t>函及</w:t>
      </w:r>
      <w:r>
        <w:rPr>
          <w:rFonts w:hint="default" w:ascii="Times New Roman" w:hAnsi="Times New Roman" w:cs="Times New Roman"/>
          <w:color w:val="auto"/>
          <w:szCs w:val="21"/>
          <w:highlight w:val="none"/>
          <w:lang w:eastAsia="zh-CN"/>
        </w:rPr>
        <w:t>投标</w:t>
      </w:r>
      <w:r>
        <w:rPr>
          <w:rFonts w:hint="default" w:ascii="Times New Roman" w:hAnsi="Times New Roman" w:cs="Times New Roman"/>
          <w:color w:val="auto"/>
          <w:szCs w:val="21"/>
          <w:highlight w:val="none"/>
        </w:rPr>
        <w:t>函附录</w:t>
      </w:r>
    </w:p>
    <w:p w14:paraId="5E5A54D8">
      <w:pPr>
        <w:pStyle w:val="120"/>
        <w:widowControl/>
        <w:numPr>
          <w:ilvl w:val="0"/>
          <w:numId w:val="11"/>
        </w:numPr>
        <w:spacing w:line="360" w:lineRule="auto"/>
        <w:ind w:firstLineChars="0"/>
        <w:jc w:val="left"/>
        <w:rPr>
          <w:rFonts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法定代表人身份证明</w:t>
      </w:r>
    </w:p>
    <w:p w14:paraId="0DB1FC05">
      <w:pPr>
        <w:pStyle w:val="120"/>
        <w:widowControl/>
        <w:numPr>
          <w:ilvl w:val="0"/>
          <w:numId w:val="11"/>
        </w:numPr>
        <w:spacing w:line="360" w:lineRule="auto"/>
        <w:ind w:firstLineChars="0"/>
        <w:jc w:val="left"/>
        <w:rPr>
          <w:rFonts w:ascii="Times New Roman" w:hAnsi="Times New Roman" w:cs="Times New Roman"/>
          <w:color w:val="auto"/>
          <w:szCs w:val="21"/>
          <w:highlight w:val="none"/>
        </w:rPr>
      </w:pPr>
      <w:r>
        <w:rPr>
          <w:rFonts w:hint="default" w:ascii="Times New Roman" w:hAnsi="Times New Roman" w:cs="Times New Roman"/>
          <w:color w:val="auto"/>
          <w:szCs w:val="21"/>
          <w:highlight w:val="none"/>
        </w:rPr>
        <w:t>授权委托书</w:t>
      </w:r>
    </w:p>
    <w:p w14:paraId="0D21248F">
      <w:pPr>
        <w:pStyle w:val="120"/>
        <w:widowControl/>
        <w:numPr>
          <w:ilvl w:val="0"/>
          <w:numId w:val="11"/>
        </w:numPr>
        <w:spacing w:line="360" w:lineRule="auto"/>
        <w:ind w:firstLineChars="0"/>
        <w:jc w:val="left"/>
        <w:rPr>
          <w:rFonts w:ascii="Times New Roman" w:hAnsi="Times New Roman" w:cs="Times New Roman"/>
          <w:color w:val="auto"/>
          <w:szCs w:val="21"/>
          <w:highlight w:val="none"/>
        </w:rPr>
      </w:pPr>
      <w:r>
        <w:rPr>
          <w:rFonts w:hint="default" w:ascii="Times New Roman" w:hAnsi="Times New Roman" w:cs="Times New Roman"/>
          <w:color w:val="auto"/>
          <w:szCs w:val="21"/>
          <w:highlight w:val="none"/>
        </w:rPr>
        <w:t>资格审查资料</w:t>
      </w:r>
    </w:p>
    <w:p w14:paraId="3DF6A076">
      <w:pPr>
        <w:pStyle w:val="120"/>
        <w:widowControl/>
        <w:numPr>
          <w:ilvl w:val="0"/>
          <w:numId w:val="11"/>
        </w:numPr>
        <w:spacing w:line="360" w:lineRule="auto"/>
        <w:ind w:firstLineChars="0"/>
        <w:jc w:val="left"/>
        <w:rPr>
          <w:rFonts w:ascii="Times New Roman" w:hAnsi="Times New Roman" w:cs="Times New Roman"/>
          <w:color w:val="auto"/>
          <w:szCs w:val="21"/>
          <w:highlight w:val="none"/>
        </w:rPr>
      </w:pPr>
      <w:r>
        <w:rPr>
          <w:rFonts w:hint="default" w:ascii="Times New Roman" w:hAnsi="Times New Roman" w:cs="Times New Roman"/>
          <w:color w:val="auto"/>
          <w:szCs w:val="21"/>
          <w:highlight w:val="none"/>
        </w:rPr>
        <w:t>其他资料</w:t>
      </w:r>
    </w:p>
    <w:p w14:paraId="7827B105">
      <w:pPr>
        <w:pStyle w:val="120"/>
        <w:widowControl/>
        <w:numPr>
          <w:ilvl w:val="0"/>
          <w:numId w:val="11"/>
        </w:numPr>
        <w:spacing w:line="360" w:lineRule="auto"/>
        <w:ind w:firstLineChars="0"/>
        <w:jc w:val="left"/>
        <w:rPr>
          <w:rFonts w:ascii="Times New Roman" w:hAnsi="Times New Roman" w:cs="Times New Roman"/>
          <w:color w:val="auto"/>
          <w:szCs w:val="21"/>
          <w:highlight w:val="none"/>
        </w:rPr>
      </w:pPr>
      <w:r>
        <w:rPr>
          <w:rFonts w:hint="eastAsia" w:cs="Times New Roman"/>
          <w:color w:val="auto"/>
          <w:szCs w:val="21"/>
          <w:highlight w:val="none"/>
          <w:lang w:val="en-US" w:eastAsia="zh-CN"/>
        </w:rPr>
        <w:t>服务方案</w:t>
      </w:r>
    </w:p>
    <w:p w14:paraId="74EBE49F">
      <w:pPr>
        <w:spacing w:line="360" w:lineRule="auto"/>
        <w:ind w:firstLine="420" w:firstLineChars="200"/>
        <w:rPr>
          <w:rFonts w:ascii="Times New Roman" w:hAnsi="Times New Roman" w:eastAsia="宋体" w:cs="Times New Roman"/>
          <w:color w:val="auto"/>
          <w:szCs w:val="21"/>
          <w:highlight w:val="none"/>
        </w:rPr>
      </w:pPr>
    </w:p>
    <w:p w14:paraId="510A4043">
      <w:pPr>
        <w:spacing w:line="360" w:lineRule="auto"/>
        <w:ind w:firstLine="420" w:firstLineChars="200"/>
        <w:rPr>
          <w:rFonts w:ascii="Times New Roman" w:hAnsi="Times New Roman" w:eastAsia="宋体" w:cs="Times New Roman"/>
          <w:color w:val="auto"/>
          <w:szCs w:val="21"/>
          <w:highlight w:val="none"/>
        </w:rPr>
      </w:pPr>
    </w:p>
    <w:p w14:paraId="1FF37761">
      <w:pPr>
        <w:spacing w:line="360" w:lineRule="auto"/>
        <w:ind w:firstLine="420" w:firstLineChars="200"/>
        <w:rPr>
          <w:rFonts w:ascii="Times New Roman" w:hAnsi="Times New Roman" w:eastAsia="宋体" w:cs="Times New Roman"/>
          <w:color w:val="auto"/>
          <w:szCs w:val="21"/>
          <w:highlight w:val="none"/>
        </w:rPr>
      </w:pPr>
    </w:p>
    <w:p w14:paraId="4EF8BF98">
      <w:pPr>
        <w:spacing w:line="360" w:lineRule="auto"/>
        <w:ind w:firstLine="420" w:firstLineChars="200"/>
        <w:rPr>
          <w:rFonts w:ascii="Times New Roman" w:hAnsi="Times New Roman" w:eastAsia="宋体" w:cs="Times New Roman"/>
          <w:color w:val="auto"/>
          <w:szCs w:val="21"/>
          <w:highlight w:val="none"/>
        </w:rPr>
      </w:pPr>
    </w:p>
    <w:p w14:paraId="6F3A4421">
      <w:pPr>
        <w:spacing w:line="360" w:lineRule="auto"/>
        <w:ind w:firstLine="420" w:firstLineChars="200"/>
        <w:rPr>
          <w:rFonts w:ascii="Times New Roman" w:hAnsi="Times New Roman" w:eastAsia="宋体" w:cs="Times New Roman"/>
          <w:color w:val="auto"/>
          <w:szCs w:val="21"/>
          <w:highlight w:val="none"/>
        </w:rPr>
      </w:pPr>
    </w:p>
    <w:p w14:paraId="429A4F4E">
      <w:pPr>
        <w:spacing w:line="360" w:lineRule="auto"/>
        <w:ind w:firstLine="420" w:firstLineChars="200"/>
        <w:rPr>
          <w:rFonts w:ascii="Times New Roman" w:hAnsi="Times New Roman" w:eastAsia="宋体" w:cs="Times New Roman"/>
          <w:color w:val="auto"/>
          <w:szCs w:val="21"/>
          <w:highlight w:val="none"/>
        </w:rPr>
      </w:pPr>
    </w:p>
    <w:p w14:paraId="6D22F84D">
      <w:pPr>
        <w:spacing w:line="360" w:lineRule="auto"/>
        <w:ind w:firstLine="420" w:firstLineChars="200"/>
        <w:rPr>
          <w:rFonts w:ascii="Times New Roman" w:hAnsi="Times New Roman" w:eastAsia="宋体" w:cs="Times New Roman"/>
          <w:color w:val="auto"/>
          <w:szCs w:val="21"/>
          <w:highlight w:val="none"/>
        </w:rPr>
      </w:pPr>
    </w:p>
    <w:p w14:paraId="66E4DB97">
      <w:pPr>
        <w:spacing w:line="360" w:lineRule="auto"/>
        <w:ind w:firstLine="420" w:firstLineChars="200"/>
        <w:rPr>
          <w:rFonts w:ascii="Times New Roman" w:hAnsi="Times New Roman" w:eastAsia="宋体" w:cs="Times New Roman"/>
          <w:color w:val="auto"/>
          <w:szCs w:val="21"/>
          <w:highlight w:val="none"/>
        </w:rPr>
      </w:pPr>
    </w:p>
    <w:p w14:paraId="337B9F8F">
      <w:pPr>
        <w:spacing w:line="360" w:lineRule="auto"/>
        <w:ind w:firstLine="420" w:firstLineChars="200"/>
        <w:rPr>
          <w:rFonts w:ascii="Times New Roman" w:hAnsi="Times New Roman" w:eastAsia="宋体" w:cs="Times New Roman"/>
          <w:color w:val="auto"/>
          <w:szCs w:val="21"/>
          <w:highlight w:val="none"/>
        </w:rPr>
      </w:pPr>
    </w:p>
    <w:p w14:paraId="33072301">
      <w:pPr>
        <w:spacing w:line="360" w:lineRule="auto"/>
        <w:ind w:firstLine="420" w:firstLineChars="200"/>
        <w:rPr>
          <w:rFonts w:ascii="Times New Roman" w:hAnsi="Times New Roman" w:eastAsia="宋体" w:cs="Times New Roman"/>
          <w:color w:val="auto"/>
          <w:szCs w:val="21"/>
          <w:highlight w:val="none"/>
        </w:rPr>
      </w:pPr>
    </w:p>
    <w:p w14:paraId="2EE2006B">
      <w:pPr>
        <w:spacing w:line="360" w:lineRule="auto"/>
        <w:ind w:firstLine="420" w:firstLineChars="200"/>
        <w:rPr>
          <w:rFonts w:ascii="Times New Roman" w:hAnsi="Times New Roman" w:eastAsia="宋体" w:cs="Times New Roman"/>
          <w:color w:val="auto"/>
          <w:szCs w:val="21"/>
          <w:highlight w:val="none"/>
        </w:rPr>
      </w:pPr>
    </w:p>
    <w:p w14:paraId="4D5C7BB4">
      <w:pPr>
        <w:spacing w:line="360" w:lineRule="auto"/>
        <w:ind w:firstLine="420" w:firstLineChars="200"/>
        <w:rPr>
          <w:rFonts w:ascii="Times New Roman" w:hAnsi="Times New Roman" w:eastAsia="宋体" w:cs="Times New Roman"/>
          <w:color w:val="auto"/>
          <w:szCs w:val="21"/>
          <w:highlight w:val="none"/>
        </w:rPr>
      </w:pPr>
    </w:p>
    <w:p w14:paraId="3019A255">
      <w:pPr>
        <w:spacing w:line="360" w:lineRule="auto"/>
        <w:ind w:firstLine="420" w:firstLineChars="200"/>
        <w:rPr>
          <w:rFonts w:ascii="Times New Roman" w:hAnsi="Times New Roman" w:eastAsia="宋体" w:cs="Times New Roman"/>
          <w:color w:val="auto"/>
          <w:szCs w:val="21"/>
          <w:highlight w:val="none"/>
        </w:rPr>
      </w:pPr>
    </w:p>
    <w:p w14:paraId="0D511D33">
      <w:pPr>
        <w:spacing w:line="360" w:lineRule="auto"/>
        <w:rPr>
          <w:rFonts w:ascii="Times New Roman" w:hAnsi="Times New Roman" w:eastAsia="宋体" w:cs="Times New Roman"/>
          <w:color w:val="auto"/>
          <w:szCs w:val="21"/>
          <w:highlight w:val="none"/>
        </w:rPr>
      </w:pPr>
    </w:p>
    <w:p w14:paraId="20F7AE2C">
      <w:pPr>
        <w:spacing w:line="360" w:lineRule="auto"/>
        <w:ind w:firstLine="420" w:firstLineChars="200"/>
        <w:rPr>
          <w:rFonts w:ascii="Times New Roman" w:hAnsi="Times New Roman" w:eastAsia="宋体" w:cs="Times New Roman"/>
          <w:color w:val="auto"/>
          <w:szCs w:val="21"/>
          <w:highlight w:val="none"/>
        </w:rPr>
      </w:pPr>
    </w:p>
    <w:p w14:paraId="37B46394">
      <w:pPr>
        <w:pStyle w:val="4"/>
        <w:numPr>
          <w:ilvl w:val="0"/>
          <w:numId w:val="12"/>
        </w:numPr>
        <w:jc w:val="center"/>
        <w:rPr>
          <w:rFonts w:ascii="Times New Roman" w:hAnsi="Times New Roman" w:cs="Times New Roman"/>
          <w:bCs w:val="0"/>
          <w:color w:val="auto"/>
          <w:sz w:val="28"/>
          <w:szCs w:val="28"/>
          <w:highlight w:val="none"/>
        </w:rPr>
      </w:pPr>
      <w:r>
        <w:rPr>
          <w:rFonts w:hint="default" w:ascii="Times New Roman" w:hAnsi="Times New Roman" w:cs="Times New Roman"/>
          <w:color w:val="auto"/>
          <w:szCs w:val="21"/>
          <w:highlight w:val="none"/>
        </w:rPr>
        <w:br w:type="page"/>
      </w:r>
      <w:r>
        <w:rPr>
          <w:rFonts w:hint="default" w:ascii="Times New Roman" w:hAnsi="Times New Roman" w:cs="Times New Roman"/>
          <w:bCs w:val="0"/>
          <w:color w:val="auto"/>
          <w:sz w:val="28"/>
          <w:szCs w:val="28"/>
          <w:highlight w:val="none"/>
          <w:lang w:eastAsia="zh-CN"/>
        </w:rPr>
        <w:t>投标</w:t>
      </w:r>
      <w:r>
        <w:rPr>
          <w:rFonts w:hint="default" w:ascii="Times New Roman" w:hAnsi="Times New Roman" w:cs="Times New Roman"/>
          <w:bCs w:val="0"/>
          <w:color w:val="auto"/>
          <w:sz w:val="28"/>
          <w:szCs w:val="28"/>
          <w:highlight w:val="none"/>
        </w:rPr>
        <w:t>函及</w:t>
      </w:r>
      <w:r>
        <w:rPr>
          <w:rFonts w:hint="default" w:ascii="Times New Roman" w:hAnsi="Times New Roman" w:cs="Times New Roman"/>
          <w:bCs w:val="0"/>
          <w:color w:val="auto"/>
          <w:sz w:val="28"/>
          <w:szCs w:val="28"/>
          <w:highlight w:val="none"/>
          <w:lang w:eastAsia="zh-CN"/>
        </w:rPr>
        <w:t>投标</w:t>
      </w:r>
      <w:r>
        <w:rPr>
          <w:rFonts w:hint="default" w:ascii="Times New Roman" w:hAnsi="Times New Roman" w:cs="Times New Roman"/>
          <w:bCs w:val="0"/>
          <w:color w:val="auto"/>
          <w:sz w:val="28"/>
          <w:szCs w:val="28"/>
          <w:highlight w:val="none"/>
        </w:rPr>
        <w:t>函附录</w:t>
      </w:r>
    </w:p>
    <w:p w14:paraId="25593E04">
      <w:pPr>
        <w:pStyle w:val="5"/>
        <w:ind w:left="359" w:leftChars="171"/>
        <w:jc w:val="center"/>
        <w:rPr>
          <w:rFonts w:ascii="Times New Roman" w:hAnsi="Times New Roman" w:cs="Times New Roman"/>
          <w:color w:val="auto"/>
          <w:sz w:val="28"/>
          <w:highlight w:val="none"/>
        </w:rPr>
      </w:pPr>
      <w:r>
        <w:rPr>
          <w:rFonts w:hint="default" w:ascii="Times New Roman" w:hAnsi="Times New Roman" w:cs="Times New Roman"/>
          <w:color w:val="auto"/>
          <w:sz w:val="28"/>
          <w:highlight w:val="none"/>
        </w:rPr>
        <w:t>(一)</w:t>
      </w:r>
      <w:r>
        <w:rPr>
          <w:rFonts w:hint="default" w:ascii="Times New Roman" w:hAnsi="Times New Roman" w:cs="Times New Roman"/>
          <w:color w:val="auto"/>
          <w:sz w:val="28"/>
          <w:highlight w:val="none"/>
          <w:lang w:eastAsia="zh-CN"/>
        </w:rPr>
        <w:t>投标</w:t>
      </w:r>
      <w:r>
        <w:rPr>
          <w:rFonts w:hint="default" w:ascii="Times New Roman" w:hAnsi="Times New Roman" w:cs="Times New Roman"/>
          <w:color w:val="auto"/>
          <w:sz w:val="28"/>
          <w:highlight w:val="none"/>
        </w:rPr>
        <w:t>函</w:t>
      </w:r>
    </w:p>
    <w:p w14:paraId="66D21DA8">
      <w:pPr>
        <w:spacing w:line="360" w:lineRule="auto"/>
        <w:ind w:firstLine="420" w:firstLineChars="200"/>
        <w:rPr>
          <w:rFonts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w:t>
      </w:r>
      <w:r>
        <w:rPr>
          <w:rFonts w:hint="eastAsia" w:ascii="Times New Roman" w:hAnsi="Times New Roman" w:cs="Times New Roman"/>
          <w:color w:val="auto"/>
          <w:szCs w:val="21"/>
          <w:highlight w:val="none"/>
          <w:lang w:eastAsia="zh-CN"/>
        </w:rPr>
        <w:t>比选人</w:t>
      </w:r>
      <w:r>
        <w:rPr>
          <w:rFonts w:hint="default" w:ascii="Times New Roman" w:hAnsi="Times New Roman" w:cs="Times New Roman"/>
          <w:color w:val="auto"/>
          <w:szCs w:val="21"/>
          <w:highlight w:val="none"/>
        </w:rPr>
        <w:t>名称）:</w:t>
      </w:r>
    </w:p>
    <w:p w14:paraId="29B8135A">
      <w:pPr>
        <w:spacing w:line="360" w:lineRule="auto"/>
        <w:ind w:firstLine="420" w:firstLineChars="200"/>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rPr>
        <w:t>我方己仔细研究了</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eastAsia="宋体" w:cs="Times New Roman"/>
          <w:color w:val="auto"/>
          <w:szCs w:val="21"/>
          <w:highlight w:val="none"/>
          <w:u w:val="none"/>
        </w:rPr>
        <w:t>项目</w:t>
      </w:r>
      <w:r>
        <w:rPr>
          <w:rFonts w:hint="default" w:ascii="Times New Roman" w:hAnsi="Times New Roman" w:cs="Times New Roman"/>
          <w:color w:val="auto"/>
          <w:szCs w:val="21"/>
          <w:highlight w:val="none"/>
          <w:u w:val="none"/>
        </w:rPr>
        <w:t>/</w:t>
      </w:r>
      <w:r>
        <w:rPr>
          <w:rFonts w:hint="default" w:ascii="Times New Roman" w:hAnsi="Times New Roman" w:cs="Times New Roman"/>
          <w:color w:val="auto"/>
          <w:szCs w:val="21"/>
          <w:highlight w:val="none"/>
        </w:rPr>
        <w:t>标段</w:t>
      </w:r>
      <w:r>
        <w:rPr>
          <w:rFonts w:hint="eastAsia" w:ascii="Times New Roman" w:hAnsi="Times New Roman" w:cs="Times New Roman"/>
          <w:color w:val="auto"/>
          <w:szCs w:val="21"/>
          <w:highlight w:val="none"/>
          <w:lang w:eastAsia="zh-CN"/>
        </w:rPr>
        <w:t>比选文件</w:t>
      </w:r>
      <w:r>
        <w:rPr>
          <w:rFonts w:hint="default" w:ascii="Times New Roman" w:hAnsi="Times New Roman" w:cs="Times New Roman"/>
          <w:color w:val="auto"/>
          <w:szCs w:val="21"/>
          <w:highlight w:val="none"/>
        </w:rPr>
        <w:t>的全部内容，遵照《中华人民共和国招标投标法》等有关规定，</w:t>
      </w:r>
      <w:r>
        <w:rPr>
          <w:rFonts w:ascii="Times New Roman" w:hAnsi="Times New Roman" w:cs="Times New Roman"/>
          <w:color w:val="auto"/>
          <w:szCs w:val="21"/>
          <w:highlight w:val="none"/>
        </w:rPr>
        <w:t>经踏勘项目现场和研究上述</w:t>
      </w:r>
      <w:r>
        <w:rPr>
          <w:rFonts w:hint="eastAsia" w:ascii="Times New Roman" w:hAnsi="Times New Roman" w:cs="Times New Roman"/>
          <w:color w:val="auto"/>
          <w:szCs w:val="21"/>
          <w:highlight w:val="none"/>
          <w:lang w:eastAsia="zh-CN"/>
        </w:rPr>
        <w:t>比选文件</w:t>
      </w:r>
      <w:r>
        <w:rPr>
          <w:rFonts w:ascii="Times New Roman" w:hAnsi="Times New Roman" w:cs="Times New Roman"/>
          <w:color w:val="auto"/>
          <w:szCs w:val="21"/>
          <w:highlight w:val="none"/>
        </w:rPr>
        <w:t>，我方</w:t>
      </w:r>
      <w:r>
        <w:rPr>
          <w:rFonts w:hint="eastAsia" w:ascii="Times New Roman" w:hAnsi="Times New Roman" w:cs="Times New Roman"/>
          <w:color w:val="auto"/>
          <w:szCs w:val="21"/>
          <w:highlight w:val="none"/>
          <w:lang w:val="en-US" w:eastAsia="zh-CN"/>
        </w:rPr>
        <w:t>自愿接受比选文件合同条款全部内容，并自</w:t>
      </w:r>
      <w:r>
        <w:rPr>
          <w:rFonts w:ascii="Times New Roman" w:hAnsi="Times New Roman" w:cs="Times New Roman"/>
          <w:color w:val="auto"/>
          <w:szCs w:val="21"/>
          <w:highlight w:val="none"/>
        </w:rPr>
        <w:t>愿</w:t>
      </w:r>
      <w:r>
        <w:rPr>
          <w:rFonts w:hint="eastAsia" w:ascii="Times New Roman" w:hAnsi="Times New Roman" w:cs="Times New Roman"/>
          <w:color w:val="auto"/>
          <w:szCs w:val="21"/>
          <w:highlight w:val="none"/>
          <w:lang w:val="en-US" w:eastAsia="zh-CN"/>
        </w:rPr>
        <w:t>承诺</w:t>
      </w:r>
      <w:r>
        <w:rPr>
          <w:rFonts w:hint="default" w:ascii="Times New Roman" w:hAnsi="Times New Roman" w:cs="Times New Roman"/>
          <w:color w:val="auto"/>
          <w:szCs w:val="21"/>
          <w:highlight w:val="none"/>
          <w:lang w:val="en-US" w:eastAsia="zh-CN"/>
        </w:rPr>
        <w:t>以</w:t>
      </w:r>
      <w:r>
        <w:rPr>
          <w:rFonts w:hint="eastAsia" w:ascii="Times New Roman" w:hAnsi="Times New Roman" w:cs="Times New Roman"/>
          <w:color w:val="auto"/>
          <w:szCs w:val="21"/>
          <w:highlight w:val="none"/>
          <w:lang w:val="en-US" w:eastAsia="zh-CN"/>
        </w:rPr>
        <w:t>单价含税</w:t>
      </w:r>
      <w:r>
        <w:rPr>
          <w:rFonts w:hint="eastAsia" w:ascii="Times New Roman" w:hAnsi="Times New Roman" w:cs="Times New Roman"/>
          <w:color w:val="auto"/>
          <w:szCs w:val="21"/>
          <w:highlight w:val="none"/>
          <w:lang w:eastAsia="zh-CN"/>
        </w:rPr>
        <w:t>人民币</w:t>
      </w:r>
      <w:r>
        <w:rPr>
          <w:rFonts w:hint="eastAsia" w:ascii="Times New Roman" w:hAnsi="Times New Roman" w:cs="Times New Roman"/>
          <w:color w:val="auto"/>
          <w:szCs w:val="21"/>
          <w:highlight w:val="none"/>
          <w:u w:val="single"/>
          <w:lang w:val="en-US" w:eastAsia="zh-CN"/>
        </w:rPr>
        <w:t xml:space="preserve">         </w:t>
      </w:r>
      <w:r>
        <w:rPr>
          <w:rFonts w:hint="eastAsia" w:ascii="Times New Roman" w:hAnsi="Times New Roman" w:cs="Times New Roman"/>
          <w:color w:val="auto"/>
          <w:szCs w:val="21"/>
          <w:highlight w:val="none"/>
          <w:u w:val="none"/>
          <w:lang w:val="en-US" w:eastAsia="zh-CN"/>
        </w:rPr>
        <w:t>元</w:t>
      </w:r>
      <w:r>
        <w:rPr>
          <w:rFonts w:hint="eastAsia" w:ascii="Times New Roman" w:hAnsi="Times New Roman" w:cs="Times New Roman" w:eastAsiaTheme="minorEastAsia"/>
          <w:bCs w:val="0"/>
          <w:color w:val="auto"/>
          <w:sz w:val="21"/>
          <w:szCs w:val="21"/>
          <w:highlight w:val="none"/>
          <w:lang w:val="en-US" w:eastAsia="zh-CN" w:bidi="ar-SA"/>
        </w:rPr>
        <w:t>/</w:t>
      </w:r>
      <w:r>
        <w:rPr>
          <w:rFonts w:hint="default" w:ascii="Times New Roman" w:hAnsi="Times New Roman" w:cs="Times New Roman" w:eastAsiaTheme="minorEastAsia"/>
          <w:color w:val="auto"/>
          <w:sz w:val="21"/>
          <w:szCs w:val="21"/>
          <w:highlight w:val="none"/>
          <w:lang w:val="en-US" w:eastAsia="zh-CN"/>
        </w:rPr>
        <w:t>单</w:t>
      </w:r>
      <w:r>
        <w:rPr>
          <w:rFonts w:hint="eastAsia" w:ascii="Times New Roman" w:hAnsi="Times New Roman" w:cs="Times New Roman"/>
          <w:color w:val="auto"/>
          <w:sz w:val="21"/>
          <w:szCs w:val="21"/>
          <w:highlight w:val="none"/>
          <w:lang w:val="en-US" w:eastAsia="zh-CN"/>
        </w:rPr>
        <w:t>侧服务区（停车区）</w:t>
      </w:r>
      <w:r>
        <w:rPr>
          <w:rFonts w:hint="eastAsia" w:ascii="Times New Roman" w:hAnsi="Times New Roman" w:cs="Times New Roman" w:eastAsiaTheme="minorEastAsia"/>
          <w:bCs w:val="0"/>
          <w:color w:val="auto"/>
          <w:sz w:val="21"/>
          <w:szCs w:val="21"/>
          <w:highlight w:val="none"/>
          <w:lang w:val="en-US" w:eastAsia="zh-CN" w:bidi="ar-SA"/>
        </w:rPr>
        <w:t>，</w:t>
      </w:r>
      <w:r>
        <w:rPr>
          <w:rFonts w:hint="eastAsia" w:ascii="Times New Roman" w:hAnsi="Times New Roman" w:cs="Times New Roman"/>
          <w:bCs w:val="0"/>
          <w:color w:val="auto"/>
          <w:sz w:val="21"/>
          <w:szCs w:val="21"/>
          <w:highlight w:val="none"/>
          <w:lang w:val="en-US" w:eastAsia="zh-CN" w:bidi="ar-SA"/>
        </w:rPr>
        <w:t>24座充电站建设监理</w:t>
      </w:r>
      <w:r>
        <w:rPr>
          <w:rFonts w:hint="eastAsia" w:ascii="Times New Roman" w:hAnsi="Times New Roman" w:cs="Times New Roman" w:eastAsiaTheme="minorEastAsia"/>
          <w:bCs w:val="0"/>
          <w:color w:val="auto"/>
          <w:sz w:val="21"/>
          <w:szCs w:val="21"/>
          <w:highlight w:val="none"/>
          <w:lang w:val="en-US" w:eastAsia="zh-CN" w:bidi="ar-SA"/>
        </w:rPr>
        <w:t>服务费</w:t>
      </w:r>
      <w:r>
        <w:rPr>
          <w:rFonts w:hint="eastAsia" w:ascii="Times New Roman" w:hAnsi="Times New Roman" w:cs="Times New Roman"/>
          <w:bCs w:val="0"/>
          <w:color w:val="auto"/>
          <w:sz w:val="21"/>
          <w:szCs w:val="21"/>
          <w:highlight w:val="none"/>
          <w:lang w:val="en-US" w:eastAsia="zh-CN" w:bidi="ar-SA"/>
        </w:rPr>
        <w:t>总价含税</w:t>
      </w:r>
      <w:r>
        <w:rPr>
          <w:rFonts w:hint="default" w:ascii="Times New Roman" w:hAnsi="Times New Roman" w:cs="Times New Roman" w:eastAsiaTheme="minorEastAsia"/>
          <w:bCs w:val="0"/>
          <w:color w:val="auto"/>
          <w:sz w:val="21"/>
          <w:szCs w:val="21"/>
          <w:highlight w:val="none"/>
          <w:lang w:val="en-US" w:eastAsia="zh-CN" w:bidi="ar-SA"/>
        </w:rPr>
        <w:t>人民币</w:t>
      </w:r>
      <w:r>
        <w:rPr>
          <w:rFonts w:hint="default" w:ascii="Times New Roman" w:hAnsi="Times New Roman" w:cs="Times New Roman" w:eastAsiaTheme="minorEastAsia"/>
          <w:bCs w:val="0"/>
          <w:color w:val="auto"/>
          <w:sz w:val="21"/>
          <w:szCs w:val="21"/>
          <w:highlight w:val="none"/>
          <w:u w:val="single"/>
          <w:lang w:val="en-US" w:eastAsia="zh-CN" w:bidi="ar-SA"/>
        </w:rPr>
        <w:t xml:space="preserve">        </w:t>
      </w:r>
      <w:r>
        <w:rPr>
          <w:rFonts w:hint="default" w:ascii="Times New Roman" w:hAnsi="Times New Roman" w:cs="Times New Roman" w:eastAsiaTheme="minorEastAsia"/>
          <w:bCs w:val="0"/>
          <w:color w:val="auto"/>
          <w:sz w:val="21"/>
          <w:szCs w:val="21"/>
          <w:highlight w:val="none"/>
          <w:lang w:val="en-US" w:eastAsia="zh-CN" w:bidi="ar-SA"/>
        </w:rPr>
        <w:t>元</w:t>
      </w:r>
      <w:r>
        <w:rPr>
          <w:rFonts w:hint="default" w:ascii="Times New Roman" w:hAnsi="Times New Roman" w:cs="Times New Roman"/>
          <w:color w:val="auto"/>
          <w:szCs w:val="21"/>
          <w:highlight w:val="none"/>
          <w:u w:val="none"/>
          <w:lang w:val="en-US" w:eastAsia="zh-CN"/>
        </w:rPr>
        <w:t>（大写：</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none"/>
          <w:lang w:val="en-US" w:eastAsia="zh-CN"/>
        </w:rPr>
        <w:t>元）作为</w:t>
      </w:r>
      <w:r>
        <w:rPr>
          <w:rFonts w:hint="default" w:ascii="Times New Roman" w:hAnsi="Times New Roman" w:cs="Times New Roman"/>
          <w:color w:val="auto"/>
          <w:szCs w:val="21"/>
          <w:highlight w:val="none"/>
          <w:lang w:eastAsia="zh-CN"/>
        </w:rPr>
        <w:t>投标</w:t>
      </w:r>
      <w:r>
        <w:rPr>
          <w:rFonts w:hint="default" w:ascii="Times New Roman" w:hAnsi="Times New Roman" w:cs="Times New Roman"/>
          <w:color w:val="auto"/>
          <w:szCs w:val="21"/>
          <w:highlight w:val="none"/>
        </w:rPr>
        <w:t>报价</w:t>
      </w:r>
      <w:r>
        <w:rPr>
          <w:rFonts w:hint="default" w:ascii="Times New Roman" w:hAnsi="Times New Roman" w:cs="Times New Roman"/>
          <w:color w:val="auto"/>
          <w:szCs w:val="21"/>
          <w:highlight w:val="none"/>
          <w:lang w:eastAsia="zh-CN"/>
        </w:rPr>
        <w:t>（含增值税专票，税率</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lang w:val="en-US" w:eastAsia="zh-CN"/>
        </w:rPr>
        <w:t>完成本项目服务地点、服务期限和比选范围的全部工作，除合同监理服务费外不另行收取其它任何费用</w:t>
      </w:r>
      <w:r>
        <w:rPr>
          <w:rFonts w:hint="default" w:ascii="Times New Roman" w:hAnsi="Times New Roman" w:cs="Times New Roman"/>
          <w:color w:val="auto"/>
          <w:szCs w:val="21"/>
          <w:highlight w:val="none"/>
          <w:lang w:eastAsia="zh-CN"/>
        </w:rPr>
        <w:t>。</w:t>
      </w:r>
    </w:p>
    <w:p w14:paraId="2C2363C4">
      <w:pPr>
        <w:spacing w:line="360" w:lineRule="auto"/>
        <w:ind w:firstLine="420" w:firstLineChars="20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rPr>
        <w:t>．我方承诺在</w:t>
      </w:r>
      <w:r>
        <w:rPr>
          <w:rFonts w:hint="eastAsia" w:ascii="Times New Roman" w:hAnsi="Times New Roman" w:cs="Times New Roman"/>
          <w:color w:val="auto"/>
          <w:szCs w:val="21"/>
          <w:highlight w:val="none"/>
          <w:lang w:eastAsia="zh-CN"/>
        </w:rPr>
        <w:t>比选申请有效期</w:t>
      </w:r>
      <w:r>
        <w:rPr>
          <w:rFonts w:hint="default" w:ascii="Times New Roman" w:hAnsi="Times New Roman" w:cs="Times New Roman"/>
          <w:color w:val="auto"/>
          <w:szCs w:val="21"/>
          <w:highlight w:val="none"/>
        </w:rPr>
        <w:t>内不修改、撤销</w:t>
      </w:r>
      <w:r>
        <w:rPr>
          <w:rFonts w:hint="eastAsia" w:ascii="Times New Roman" w:hAnsi="Times New Roman" w:cs="Times New Roman"/>
          <w:color w:val="auto"/>
          <w:szCs w:val="21"/>
          <w:highlight w:val="none"/>
          <w:lang w:eastAsia="zh-CN"/>
        </w:rPr>
        <w:t>比选申请文件</w:t>
      </w:r>
      <w:r>
        <w:rPr>
          <w:rFonts w:hint="eastAsia" w:ascii="Times New Roman" w:hAnsi="Times New Roman" w:cs="Times New Roman"/>
          <w:color w:val="auto"/>
          <w:szCs w:val="21"/>
          <w:highlight w:val="none"/>
        </w:rPr>
        <w:t>。</w:t>
      </w:r>
    </w:p>
    <w:p w14:paraId="32810799">
      <w:pPr>
        <w:spacing w:line="360" w:lineRule="auto"/>
        <w:ind w:firstLine="420" w:firstLineChars="20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2</w:t>
      </w:r>
      <w:r>
        <w:rPr>
          <w:rFonts w:hint="eastAsia" w:ascii="Times New Roman" w:hAnsi="Times New Roman" w:cs="Times New Roman"/>
          <w:color w:val="auto"/>
          <w:szCs w:val="21"/>
          <w:highlight w:val="none"/>
        </w:rPr>
        <w:t>．如我方</w:t>
      </w:r>
      <w:r>
        <w:rPr>
          <w:rFonts w:hint="eastAsia" w:ascii="Times New Roman" w:hAnsi="Times New Roman" w:cs="Times New Roman"/>
          <w:color w:val="auto"/>
          <w:szCs w:val="21"/>
          <w:highlight w:val="none"/>
          <w:lang w:eastAsia="zh-CN"/>
        </w:rPr>
        <w:t>中选</w:t>
      </w:r>
      <w:r>
        <w:rPr>
          <w:rFonts w:hint="eastAsia" w:ascii="Times New Roman" w:hAnsi="Times New Roman" w:cs="Times New Roman"/>
          <w:color w:val="auto"/>
          <w:szCs w:val="21"/>
          <w:highlight w:val="none"/>
        </w:rPr>
        <w:t>：</w:t>
      </w:r>
    </w:p>
    <w:p w14:paraId="131A22FB">
      <w:pPr>
        <w:spacing w:line="360" w:lineRule="auto"/>
        <w:ind w:firstLine="420" w:firstLineChars="20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（l）我方承诺在收到</w:t>
      </w:r>
      <w:r>
        <w:rPr>
          <w:rFonts w:hint="eastAsia" w:ascii="Times New Roman" w:hAnsi="Times New Roman" w:cs="Times New Roman"/>
          <w:color w:val="auto"/>
          <w:szCs w:val="21"/>
          <w:highlight w:val="none"/>
          <w:lang w:eastAsia="zh-CN"/>
        </w:rPr>
        <w:t>中选</w:t>
      </w:r>
      <w:r>
        <w:rPr>
          <w:rFonts w:hint="eastAsia" w:ascii="Times New Roman" w:hAnsi="Times New Roman" w:cs="Times New Roman"/>
          <w:color w:val="auto"/>
          <w:szCs w:val="21"/>
          <w:highlight w:val="none"/>
        </w:rPr>
        <w:t>通知书后，在</w:t>
      </w:r>
      <w:r>
        <w:rPr>
          <w:rFonts w:hint="eastAsia" w:ascii="Times New Roman" w:hAnsi="Times New Roman" w:cs="Times New Roman"/>
          <w:color w:val="auto"/>
          <w:szCs w:val="21"/>
          <w:highlight w:val="none"/>
          <w:lang w:eastAsia="zh-CN"/>
        </w:rPr>
        <w:t>中选</w:t>
      </w:r>
      <w:r>
        <w:rPr>
          <w:rFonts w:hint="eastAsia" w:ascii="Times New Roman" w:hAnsi="Times New Roman" w:cs="Times New Roman"/>
          <w:color w:val="auto"/>
          <w:szCs w:val="21"/>
          <w:highlight w:val="none"/>
        </w:rPr>
        <w:t>通知书规定的期限内与你方签订合同。</w:t>
      </w:r>
    </w:p>
    <w:p w14:paraId="7C740C72">
      <w:pPr>
        <w:spacing w:line="360" w:lineRule="auto"/>
        <w:ind w:firstLine="420" w:firstLineChars="20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（2）随同本</w:t>
      </w:r>
      <w:r>
        <w:rPr>
          <w:rFonts w:hint="eastAsia" w:ascii="Times New Roman" w:hAnsi="Times New Roman" w:cs="Times New Roman"/>
          <w:color w:val="auto"/>
          <w:szCs w:val="21"/>
          <w:highlight w:val="none"/>
          <w:lang w:eastAsia="zh-CN"/>
        </w:rPr>
        <w:t>投标</w:t>
      </w:r>
      <w:r>
        <w:rPr>
          <w:rFonts w:hint="eastAsia" w:ascii="Times New Roman" w:hAnsi="Times New Roman" w:cs="Times New Roman"/>
          <w:color w:val="auto"/>
          <w:szCs w:val="21"/>
          <w:highlight w:val="none"/>
        </w:rPr>
        <w:t>函递交的</w:t>
      </w:r>
      <w:r>
        <w:rPr>
          <w:rFonts w:hint="eastAsia" w:ascii="Times New Roman" w:hAnsi="Times New Roman" w:cs="Times New Roman"/>
          <w:color w:val="auto"/>
          <w:szCs w:val="21"/>
          <w:highlight w:val="none"/>
          <w:lang w:eastAsia="zh-CN"/>
        </w:rPr>
        <w:t>投标</w:t>
      </w:r>
      <w:r>
        <w:rPr>
          <w:rFonts w:hint="eastAsia" w:ascii="Times New Roman" w:hAnsi="Times New Roman" w:cs="Times New Roman"/>
          <w:color w:val="auto"/>
          <w:szCs w:val="21"/>
          <w:highlight w:val="none"/>
        </w:rPr>
        <w:t>函附录属于合同文件的组成部分。</w:t>
      </w:r>
    </w:p>
    <w:p w14:paraId="78A52687">
      <w:pPr>
        <w:spacing w:line="360" w:lineRule="auto"/>
        <w:ind w:firstLine="420" w:firstLineChars="200"/>
        <w:rPr>
          <w:rFonts w:hint="eastAsia" w:ascii="Times New Roman" w:hAnsi="Times New Roman" w:cs="Times New Roman" w:eastAsiaTheme="minorEastAsia"/>
          <w:color w:val="auto"/>
          <w:szCs w:val="21"/>
          <w:highlight w:val="none"/>
          <w:lang w:eastAsia="zh-CN"/>
        </w:rPr>
      </w:pP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lang w:val="en-US" w:eastAsia="zh-CN"/>
        </w:rPr>
        <w:t>3</w:t>
      </w:r>
      <w:r>
        <w:rPr>
          <w:rFonts w:hint="eastAsia" w:ascii="Times New Roman" w:hAnsi="Times New Roman" w:cs="Times New Roman"/>
          <w:color w:val="auto"/>
          <w:szCs w:val="21"/>
          <w:highlight w:val="none"/>
          <w:lang w:eastAsia="zh-CN"/>
        </w:rPr>
        <w:t>）我方承诺</w:t>
      </w:r>
      <w:r>
        <w:rPr>
          <w:rFonts w:hint="eastAsia" w:ascii="Times New Roman" w:hAnsi="Times New Roman" w:cs="Times New Roman"/>
          <w:color w:val="auto"/>
          <w:szCs w:val="21"/>
          <w:highlight w:val="none"/>
          <w:lang w:val="en-US" w:eastAsia="zh-CN"/>
        </w:rPr>
        <w:t>派驻至项目的人员为</w:t>
      </w:r>
      <w:r>
        <w:rPr>
          <w:rFonts w:hint="eastAsia" w:ascii="Times New Roman" w:hAnsi="Times New Roman" w:cs="Times New Roman"/>
          <w:color w:val="auto"/>
          <w:szCs w:val="21"/>
          <w:highlight w:val="none"/>
          <w:lang w:eastAsia="zh-CN"/>
        </w:rPr>
        <w:t>我</w:t>
      </w:r>
      <w:r>
        <w:rPr>
          <w:rFonts w:hint="eastAsia" w:ascii="Times New Roman" w:hAnsi="Times New Roman" w:cs="Times New Roman"/>
          <w:color w:val="auto"/>
          <w:szCs w:val="21"/>
          <w:highlight w:val="none"/>
          <w:lang w:val="en-US" w:eastAsia="zh-CN"/>
        </w:rPr>
        <w:t>方比选申请文件中申报的人员</w:t>
      </w:r>
      <w:r>
        <w:rPr>
          <w:rFonts w:hint="eastAsia" w:ascii="Times New Roman" w:hAnsi="Times New Roman" w:cs="Times New Roman"/>
          <w:color w:val="auto"/>
          <w:szCs w:val="21"/>
          <w:highlight w:val="none"/>
          <w:lang w:eastAsia="zh-CN"/>
        </w:rPr>
        <w:t>。</w:t>
      </w:r>
    </w:p>
    <w:p w14:paraId="607E3930">
      <w:pPr>
        <w:spacing w:line="360" w:lineRule="auto"/>
        <w:ind w:firstLine="420" w:firstLineChars="20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3</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u w:val="none"/>
        </w:rPr>
        <w:t xml:space="preserve"> </w:t>
      </w:r>
      <w:r>
        <w:rPr>
          <w:rFonts w:hint="eastAsia"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rPr>
        <w:t>（其他补充说明）。</w:t>
      </w:r>
    </w:p>
    <w:p w14:paraId="00BC4EA9">
      <w:pPr>
        <w:wordWrap w:val="0"/>
        <w:spacing w:line="360" w:lineRule="auto"/>
        <w:ind w:firstLine="420" w:firstLineChars="200"/>
        <w:jc w:val="right"/>
        <w:rPr>
          <w:rFonts w:hint="default" w:ascii="Times New Roman" w:hAnsi="Times New Roman" w:cs="Times New Roman"/>
          <w:color w:val="auto"/>
          <w:szCs w:val="21"/>
          <w:highlight w:val="none"/>
          <w:lang w:eastAsia="zh-CN"/>
        </w:rPr>
      </w:pPr>
    </w:p>
    <w:p w14:paraId="32771210">
      <w:pPr>
        <w:wordWrap w:val="0"/>
        <w:spacing w:line="360" w:lineRule="auto"/>
        <w:ind w:firstLine="420" w:firstLineChars="200"/>
        <w:jc w:val="right"/>
        <w:rPr>
          <w:rFonts w:hint="default" w:ascii="Times New Roman" w:hAnsi="Times New Roman" w:cs="Times New Roman"/>
          <w:color w:val="auto"/>
          <w:szCs w:val="21"/>
          <w:highlight w:val="none"/>
          <w:lang w:eastAsia="zh-CN"/>
        </w:rPr>
      </w:pPr>
    </w:p>
    <w:p w14:paraId="36E825C5">
      <w:pPr>
        <w:wordWrap w:val="0"/>
        <w:spacing w:line="360" w:lineRule="auto"/>
        <w:ind w:firstLine="420" w:firstLineChars="200"/>
        <w:jc w:val="right"/>
        <w:rPr>
          <w:rFonts w:ascii="Times New Roman" w:hAnsi="Times New Roman" w:cs="Times New Roman"/>
          <w:color w:val="auto"/>
          <w:szCs w:val="21"/>
          <w:highlight w:val="none"/>
        </w:rPr>
      </w:pPr>
      <w:r>
        <w:rPr>
          <w:rFonts w:hint="eastAsia" w:ascii="Times New Roman" w:hAnsi="Times New Roman" w:cs="Times New Roman"/>
          <w:color w:val="auto"/>
          <w:szCs w:val="21"/>
          <w:highlight w:val="none"/>
          <w:lang w:eastAsia="zh-CN"/>
        </w:rPr>
        <w:t>比选申请人</w:t>
      </w:r>
      <w:r>
        <w:rPr>
          <w:rFonts w:hint="eastAsia" w:ascii="Times New Roman" w:hAnsi="Times New Roman" w:cs="Times New Roman"/>
          <w:color w:val="auto"/>
          <w:szCs w:val="21"/>
          <w:highlight w:val="none"/>
          <w:lang w:val="en-US" w:eastAsia="zh-CN"/>
        </w:rPr>
        <w:t>名称</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（盖单位章）</w:t>
      </w:r>
    </w:p>
    <w:p w14:paraId="257B5816">
      <w:pPr>
        <w:spacing w:line="360" w:lineRule="auto"/>
        <w:ind w:firstLine="420" w:firstLineChars="200"/>
        <w:jc w:val="right"/>
        <w:rPr>
          <w:rFonts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法定代表人或其委托代理人：</w:t>
      </w:r>
      <w:r>
        <w:rPr>
          <w:rFonts w:hint="default"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(签字</w:t>
      </w:r>
      <w:r>
        <w:rPr>
          <w:rFonts w:hint="eastAsia" w:ascii="Times New Roman" w:hAnsi="Times New Roman" w:cs="Times New Roman"/>
          <w:color w:val="auto"/>
          <w:szCs w:val="21"/>
          <w:highlight w:val="none"/>
          <w:lang w:val="en-US" w:eastAsia="zh-CN"/>
        </w:rPr>
        <w:t>或盖章</w:t>
      </w:r>
      <w:r>
        <w:rPr>
          <w:rFonts w:hint="default" w:ascii="Times New Roman" w:hAnsi="Times New Roman" w:cs="Times New Roman"/>
          <w:color w:val="auto"/>
          <w:szCs w:val="21"/>
          <w:highlight w:val="none"/>
        </w:rPr>
        <w:t>）</w:t>
      </w:r>
    </w:p>
    <w:p w14:paraId="4A34035D">
      <w:pPr>
        <w:spacing w:line="360" w:lineRule="auto"/>
        <w:ind w:firstLine="420" w:firstLineChars="200"/>
        <w:jc w:val="right"/>
        <w:rPr>
          <w:rFonts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月</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日</w:t>
      </w:r>
    </w:p>
    <w:p w14:paraId="6C184A75">
      <w:pPr>
        <w:spacing w:line="360" w:lineRule="auto"/>
        <w:ind w:firstLine="420" w:firstLineChars="200"/>
        <w:jc w:val="left"/>
        <w:rPr>
          <w:rFonts w:ascii="Times New Roman" w:hAnsi="Times New Roman" w:cs="Times New Roman"/>
          <w:color w:val="auto"/>
          <w:szCs w:val="21"/>
          <w:highlight w:val="none"/>
        </w:rPr>
      </w:pPr>
    </w:p>
    <w:p w14:paraId="2721E93A">
      <w:pPr>
        <w:spacing w:line="360" w:lineRule="auto"/>
        <w:jc w:val="left"/>
        <w:rPr>
          <w:rFonts w:ascii="Times New Roman" w:hAnsi="Times New Roman" w:eastAsia="仿宋" w:cs="Times New Roman"/>
          <w:color w:val="auto"/>
          <w:szCs w:val="21"/>
          <w:highlight w:val="none"/>
        </w:rPr>
      </w:pPr>
    </w:p>
    <w:p w14:paraId="65ABBB40">
      <w:pPr>
        <w:pStyle w:val="5"/>
        <w:jc w:val="center"/>
        <w:rPr>
          <w:rFonts w:ascii="Times New Roman" w:hAnsi="Times New Roman" w:cs="Times New Roman"/>
          <w:color w:val="auto"/>
          <w:sz w:val="28"/>
          <w:highlight w:val="none"/>
        </w:rPr>
      </w:pPr>
      <w:r>
        <w:rPr>
          <w:rFonts w:hint="default" w:ascii="Times New Roman" w:hAnsi="Times New Roman" w:cs="Times New Roman"/>
          <w:color w:val="auto"/>
          <w:highlight w:val="none"/>
        </w:rPr>
        <w:br w:type="page"/>
      </w:r>
      <w:r>
        <w:rPr>
          <w:rFonts w:hint="default" w:ascii="Times New Roman" w:hAnsi="Times New Roman" w:cs="Times New Roman"/>
          <w:color w:val="auto"/>
          <w:sz w:val="28"/>
          <w:highlight w:val="none"/>
        </w:rPr>
        <w:t>(二)</w:t>
      </w:r>
      <w:r>
        <w:rPr>
          <w:rFonts w:hint="eastAsia" w:ascii="Times New Roman" w:hAnsi="Times New Roman" w:cs="Times New Roman"/>
          <w:color w:val="auto"/>
          <w:sz w:val="28"/>
          <w:highlight w:val="none"/>
          <w:lang w:eastAsia="zh-CN"/>
        </w:rPr>
        <w:t>比选申请文件</w:t>
      </w:r>
      <w:r>
        <w:rPr>
          <w:rFonts w:hint="default" w:ascii="Times New Roman" w:hAnsi="Times New Roman" w:cs="Times New Roman"/>
          <w:color w:val="auto"/>
          <w:sz w:val="28"/>
          <w:highlight w:val="none"/>
        </w:rPr>
        <w:t>真实性和不存在限制</w:t>
      </w:r>
      <w:r>
        <w:rPr>
          <w:rFonts w:hint="default" w:ascii="Times New Roman" w:hAnsi="Times New Roman" w:cs="Times New Roman"/>
          <w:color w:val="auto"/>
          <w:sz w:val="28"/>
          <w:highlight w:val="none"/>
          <w:lang w:eastAsia="zh-CN"/>
        </w:rPr>
        <w:t>投标</w:t>
      </w:r>
      <w:r>
        <w:rPr>
          <w:rFonts w:hint="default" w:ascii="Times New Roman" w:hAnsi="Times New Roman" w:cs="Times New Roman"/>
          <w:color w:val="auto"/>
          <w:sz w:val="28"/>
          <w:highlight w:val="none"/>
        </w:rPr>
        <w:t>情形声明</w:t>
      </w:r>
    </w:p>
    <w:p w14:paraId="7B8C721E">
      <w:pPr>
        <w:spacing w:line="360" w:lineRule="auto"/>
        <w:ind w:left="359" w:leftChars="171"/>
        <w:rPr>
          <w:rFonts w:ascii="Times New Roman" w:hAnsi="Times New Roman" w:eastAsia="宋体" w:cs="Times New Roman"/>
          <w:color w:val="auto"/>
          <w:highlight w:val="none"/>
          <w:u w:val="single"/>
        </w:rPr>
      </w:pPr>
    </w:p>
    <w:p w14:paraId="2B3D784F">
      <w:pPr>
        <w:spacing w:line="360" w:lineRule="auto"/>
        <w:ind w:left="359" w:leftChars="171"/>
        <w:rPr>
          <w:rFonts w:ascii="Times New Roman" w:hAnsi="Times New Roman" w:eastAsia="宋体" w:cs="Times New Roman"/>
          <w:color w:val="auto"/>
          <w:highlight w:val="none"/>
        </w:rPr>
      </w:pPr>
      <w:r>
        <w:rPr>
          <w:rFonts w:hint="default" w:ascii="Times New Roman" w:hAnsi="Times New Roman" w:eastAsia="宋体" w:cs="Times New Roman"/>
          <w:color w:val="auto"/>
          <w:highlight w:val="none"/>
        </w:rPr>
        <w:t>____________________（</w:t>
      </w:r>
      <w:r>
        <w:rPr>
          <w:rFonts w:hint="eastAsia" w:ascii="Times New Roman" w:hAnsi="Times New Roman" w:eastAsia="宋体" w:cs="Times New Roman"/>
          <w:color w:val="auto"/>
          <w:highlight w:val="none"/>
          <w:lang w:eastAsia="zh-CN"/>
        </w:rPr>
        <w:t>比选人</w:t>
      </w:r>
      <w:r>
        <w:rPr>
          <w:rFonts w:hint="default" w:ascii="Times New Roman" w:hAnsi="Times New Roman" w:eastAsia="宋体" w:cs="Times New Roman"/>
          <w:color w:val="auto"/>
          <w:highlight w:val="none"/>
        </w:rPr>
        <w:t>名称）：</w:t>
      </w:r>
    </w:p>
    <w:p w14:paraId="77CBB10A">
      <w:pPr>
        <w:spacing w:line="360" w:lineRule="auto"/>
        <w:ind w:left="359" w:leftChars="171" w:firstLine="435"/>
        <w:rPr>
          <w:rFonts w:ascii="Times New Roman" w:hAnsi="Times New Roman" w:eastAsia="宋体" w:cs="Times New Roman"/>
          <w:color w:val="auto"/>
          <w:highlight w:val="none"/>
        </w:rPr>
      </w:pPr>
      <w:r>
        <w:rPr>
          <w:rFonts w:hint="default" w:ascii="Times New Roman" w:hAnsi="Times New Roman" w:eastAsia="宋体" w:cs="Times New Roman"/>
          <w:color w:val="auto"/>
          <w:highlight w:val="none"/>
        </w:rPr>
        <w:t>我方在此声明，所递交的</w:t>
      </w:r>
      <w:r>
        <w:rPr>
          <w:rFonts w:hint="eastAsia" w:ascii="Times New Roman" w:hAnsi="Times New Roman" w:eastAsia="宋体" w:cs="Times New Roman"/>
          <w:color w:val="auto"/>
          <w:highlight w:val="none"/>
          <w:lang w:eastAsia="zh-CN"/>
        </w:rPr>
        <w:t>比选申请文件</w:t>
      </w:r>
      <w:r>
        <w:rPr>
          <w:rFonts w:hint="default" w:ascii="Times New Roman" w:hAnsi="Times New Roman" w:eastAsia="宋体" w:cs="Times New Roman"/>
          <w:color w:val="auto"/>
          <w:highlight w:val="none"/>
        </w:rPr>
        <w:t>（包括有关资料、澄清）真实可信，不存在虚假（包括隐瞒）。</w:t>
      </w:r>
    </w:p>
    <w:p w14:paraId="5FF409A9">
      <w:pPr>
        <w:spacing w:line="360" w:lineRule="auto"/>
        <w:ind w:left="359" w:leftChars="171" w:firstLine="435"/>
        <w:rPr>
          <w:rFonts w:ascii="Times New Roman" w:hAnsi="Times New Roman" w:eastAsia="宋体" w:cs="Times New Roman"/>
          <w:color w:val="auto"/>
          <w:highlight w:val="none"/>
        </w:rPr>
      </w:pPr>
      <w:r>
        <w:rPr>
          <w:rFonts w:hint="default" w:ascii="Times New Roman" w:hAnsi="Times New Roman" w:eastAsia="宋体" w:cs="Times New Roman"/>
          <w:color w:val="auto"/>
          <w:highlight w:val="none"/>
        </w:rPr>
        <w:t>经我方认真核查，本</w:t>
      </w:r>
      <w:r>
        <w:rPr>
          <w:rFonts w:hint="eastAsia" w:ascii="Times New Roman" w:hAnsi="Times New Roman" w:eastAsia="宋体" w:cs="Times New Roman"/>
          <w:color w:val="auto"/>
          <w:highlight w:val="none"/>
          <w:lang w:eastAsia="zh-CN"/>
        </w:rPr>
        <w:t>比选申请人</w:t>
      </w:r>
      <w:r>
        <w:rPr>
          <w:rFonts w:hint="default" w:ascii="Times New Roman" w:hAnsi="Times New Roman" w:eastAsia="宋体" w:cs="Times New Roman"/>
          <w:color w:val="auto"/>
          <w:highlight w:val="none"/>
        </w:rPr>
        <w:t>不存在</w:t>
      </w:r>
      <w:r>
        <w:rPr>
          <w:rFonts w:hint="eastAsia" w:ascii="Times New Roman" w:hAnsi="Times New Roman" w:eastAsia="宋体" w:cs="Times New Roman"/>
          <w:color w:val="auto"/>
          <w:highlight w:val="none"/>
          <w:lang w:eastAsia="zh-CN"/>
        </w:rPr>
        <w:t>比选文件</w:t>
      </w:r>
      <w:r>
        <w:rPr>
          <w:rFonts w:hint="default" w:ascii="Times New Roman" w:hAnsi="Times New Roman" w:eastAsia="宋体" w:cs="Times New Roman"/>
          <w:color w:val="auto"/>
          <w:highlight w:val="none"/>
        </w:rPr>
        <w:t>第二章“</w:t>
      </w:r>
      <w:r>
        <w:rPr>
          <w:rFonts w:hint="eastAsia" w:ascii="Times New Roman" w:hAnsi="Times New Roman" w:eastAsia="宋体" w:cs="Times New Roman"/>
          <w:color w:val="auto"/>
          <w:highlight w:val="none"/>
          <w:lang w:eastAsia="zh-CN"/>
        </w:rPr>
        <w:t>比选申请人</w:t>
      </w:r>
      <w:r>
        <w:rPr>
          <w:rFonts w:hint="default" w:ascii="Times New Roman" w:hAnsi="Times New Roman" w:eastAsia="宋体" w:cs="Times New Roman"/>
          <w:color w:val="auto"/>
          <w:highlight w:val="none"/>
        </w:rPr>
        <w:t>须知”</w:t>
      </w:r>
      <w:r>
        <w:rPr>
          <w:rFonts w:hint="default" w:ascii="Times New Roman" w:hAnsi="Times New Roman" w:eastAsia="宋体" w:cs="Times New Roman"/>
          <w:color w:val="auto"/>
          <w:highlight w:val="none"/>
          <w:lang w:eastAsia="zh-CN"/>
        </w:rPr>
        <w:t>前附表中</w:t>
      </w:r>
      <w:r>
        <w:rPr>
          <w:rFonts w:hint="default" w:ascii="Times New Roman" w:hAnsi="Times New Roman" w:eastAsia="宋体" w:cs="Times New Roman"/>
          <w:color w:val="auto"/>
          <w:highlight w:val="none"/>
        </w:rPr>
        <w:t>第</w:t>
      </w:r>
      <w:r>
        <w:rPr>
          <w:rFonts w:hint="eastAsia" w:ascii="Times New Roman" w:hAnsi="Times New Roman" w:eastAsia="宋体" w:cs="Times New Roman"/>
          <w:color w:val="auto"/>
          <w:highlight w:val="none"/>
          <w:lang w:val="en-US" w:eastAsia="zh-CN"/>
        </w:rPr>
        <w:t>8</w:t>
      </w:r>
      <w:r>
        <w:rPr>
          <w:rFonts w:hint="default" w:ascii="Times New Roman" w:hAnsi="Times New Roman" w:eastAsia="宋体" w:cs="Times New Roman"/>
          <w:color w:val="auto"/>
          <w:highlight w:val="none"/>
        </w:rPr>
        <w:t>项</w:t>
      </w:r>
      <w:r>
        <w:rPr>
          <w:rFonts w:hint="default" w:ascii="Times New Roman" w:hAnsi="Times New Roman" w:eastAsia="宋体" w:cs="Times New Roman"/>
          <w:color w:val="auto"/>
          <w:highlight w:val="none"/>
          <w:lang w:eastAsia="zh-CN"/>
        </w:rPr>
        <w:t>和第</w:t>
      </w:r>
      <w:r>
        <w:rPr>
          <w:rFonts w:hint="default"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lang w:val="en-US" w:eastAsia="zh-CN"/>
        </w:rPr>
        <w:t>项</w:t>
      </w:r>
      <w:r>
        <w:rPr>
          <w:rFonts w:hint="default" w:ascii="Times New Roman" w:hAnsi="Times New Roman" w:eastAsia="宋体" w:cs="Times New Roman"/>
          <w:color w:val="auto"/>
          <w:highlight w:val="none"/>
        </w:rPr>
        <w:t>规定的任何一种情形。</w:t>
      </w:r>
    </w:p>
    <w:p w14:paraId="0D611C66">
      <w:pPr>
        <w:spacing w:line="360" w:lineRule="auto"/>
        <w:ind w:left="359" w:leftChars="171" w:firstLine="435"/>
        <w:rPr>
          <w:rFonts w:ascii="Times New Roman" w:hAnsi="Times New Roman" w:eastAsia="宋体" w:cs="Times New Roman"/>
          <w:color w:val="auto"/>
          <w:highlight w:val="none"/>
        </w:rPr>
      </w:pPr>
      <w:r>
        <w:rPr>
          <w:rFonts w:hint="default" w:ascii="Times New Roman" w:hAnsi="Times New Roman" w:eastAsia="宋体" w:cs="Times New Roman"/>
          <w:color w:val="auto"/>
          <w:highlight w:val="none"/>
        </w:rPr>
        <w:t>我方承诺，如存在以上两</w:t>
      </w:r>
      <w:r>
        <w:rPr>
          <w:rFonts w:hint="default" w:ascii="Times New Roman" w:hAnsi="Times New Roman" w:eastAsia="宋体" w:cs="Times New Roman"/>
          <w:color w:val="auto"/>
          <w:highlight w:val="none"/>
          <w:lang w:eastAsia="zh-CN"/>
        </w:rPr>
        <w:t>项中</w:t>
      </w:r>
      <w:r>
        <w:rPr>
          <w:rFonts w:hint="default" w:ascii="Times New Roman" w:hAnsi="Times New Roman" w:eastAsia="宋体" w:cs="Times New Roman"/>
          <w:color w:val="auto"/>
          <w:highlight w:val="none"/>
        </w:rPr>
        <w:t>虚假</w:t>
      </w:r>
      <w:r>
        <w:rPr>
          <w:rFonts w:hint="default" w:ascii="Times New Roman" w:hAnsi="Times New Roman" w:eastAsia="宋体" w:cs="Times New Roman"/>
          <w:color w:val="auto"/>
          <w:highlight w:val="none"/>
          <w:lang w:eastAsia="zh-CN"/>
        </w:rPr>
        <w:t>投标</w:t>
      </w:r>
      <w:r>
        <w:rPr>
          <w:rFonts w:hint="default" w:ascii="Times New Roman" w:hAnsi="Times New Roman" w:eastAsia="宋体" w:cs="Times New Roman"/>
          <w:color w:val="auto"/>
          <w:highlight w:val="none"/>
        </w:rPr>
        <w:t>行为，我方自愿按</w:t>
      </w:r>
      <w:r>
        <w:rPr>
          <w:rFonts w:hint="eastAsia" w:ascii="Times New Roman" w:hAnsi="Times New Roman" w:eastAsia="宋体" w:cs="Times New Roman"/>
          <w:color w:val="auto"/>
          <w:highlight w:val="none"/>
          <w:lang w:eastAsia="zh-CN"/>
        </w:rPr>
        <w:t>比选文件</w:t>
      </w:r>
      <w:r>
        <w:rPr>
          <w:rFonts w:hint="default" w:ascii="Times New Roman" w:hAnsi="Times New Roman" w:eastAsia="宋体" w:cs="Times New Roman"/>
          <w:color w:val="auto"/>
          <w:highlight w:val="none"/>
        </w:rPr>
        <w:t>第二章“</w:t>
      </w:r>
      <w:r>
        <w:rPr>
          <w:rFonts w:hint="eastAsia" w:ascii="Times New Roman" w:hAnsi="Times New Roman" w:eastAsia="宋体" w:cs="Times New Roman"/>
          <w:color w:val="auto"/>
          <w:highlight w:val="none"/>
          <w:lang w:eastAsia="zh-CN"/>
        </w:rPr>
        <w:t>比选申请人</w:t>
      </w:r>
      <w:r>
        <w:rPr>
          <w:rFonts w:hint="default" w:ascii="Times New Roman" w:hAnsi="Times New Roman" w:eastAsia="宋体" w:cs="Times New Roman"/>
          <w:color w:val="auto"/>
          <w:highlight w:val="none"/>
        </w:rPr>
        <w:t>须知”前附表</w:t>
      </w:r>
      <w:r>
        <w:rPr>
          <w:rFonts w:hint="default" w:ascii="Times New Roman" w:hAnsi="Times New Roman" w:eastAsia="宋体" w:cs="Times New Roman"/>
          <w:color w:val="auto"/>
          <w:highlight w:val="none"/>
          <w:lang w:eastAsia="zh-CN"/>
        </w:rPr>
        <w:t>第</w:t>
      </w:r>
      <w:r>
        <w:rPr>
          <w:rFonts w:hint="default"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lang w:val="en-US" w:eastAsia="zh-CN"/>
        </w:rPr>
        <w:t>项</w:t>
      </w:r>
      <w:r>
        <w:rPr>
          <w:rFonts w:hint="eastAsia" w:ascii="Times New Roman" w:hAnsi="Times New Roman" w:eastAsia="宋体" w:cs="Times New Roman"/>
          <w:color w:val="auto"/>
          <w:highlight w:val="none"/>
          <w:lang w:eastAsia="zh-CN"/>
        </w:rPr>
        <w:t>比选申请文件</w:t>
      </w:r>
      <w:r>
        <w:rPr>
          <w:rFonts w:hint="default" w:ascii="Times New Roman" w:hAnsi="Times New Roman" w:eastAsia="宋体" w:cs="Times New Roman"/>
          <w:color w:val="auto"/>
          <w:highlight w:val="none"/>
        </w:rPr>
        <w:t>的真实性要求和其他有关规定承担责任。</w:t>
      </w:r>
    </w:p>
    <w:p w14:paraId="040845FA">
      <w:pPr>
        <w:spacing w:line="360" w:lineRule="auto"/>
        <w:jc w:val="center"/>
        <w:rPr>
          <w:rFonts w:ascii="Times New Roman" w:hAnsi="Times New Roman" w:eastAsia="宋体" w:cs="Times New Roman"/>
          <w:b/>
          <w:color w:val="auto"/>
          <w:sz w:val="24"/>
          <w:highlight w:val="none"/>
        </w:rPr>
      </w:pPr>
    </w:p>
    <w:p w14:paraId="0AB519D7">
      <w:pPr>
        <w:spacing w:line="360" w:lineRule="auto"/>
        <w:jc w:val="center"/>
        <w:rPr>
          <w:rFonts w:ascii="Times New Roman" w:hAnsi="Times New Roman" w:eastAsia="宋体" w:cs="Times New Roman"/>
          <w:b/>
          <w:color w:val="auto"/>
          <w:sz w:val="24"/>
          <w:highlight w:val="none"/>
        </w:rPr>
      </w:pPr>
    </w:p>
    <w:p w14:paraId="7B9ED3B7">
      <w:pPr>
        <w:spacing w:line="360" w:lineRule="auto"/>
        <w:jc w:val="center"/>
        <w:rPr>
          <w:rFonts w:ascii="Times New Roman" w:hAnsi="Times New Roman" w:eastAsia="宋体" w:cs="Times New Roman"/>
          <w:b/>
          <w:color w:val="auto"/>
          <w:sz w:val="24"/>
          <w:highlight w:val="none"/>
        </w:rPr>
      </w:pPr>
    </w:p>
    <w:p w14:paraId="4B215BE2">
      <w:pPr>
        <w:spacing w:line="360" w:lineRule="auto"/>
        <w:jc w:val="center"/>
        <w:rPr>
          <w:rFonts w:ascii="Times New Roman" w:hAnsi="Times New Roman" w:eastAsia="宋体" w:cs="Times New Roman"/>
          <w:b/>
          <w:color w:val="auto"/>
          <w:sz w:val="24"/>
          <w:highlight w:val="none"/>
        </w:rPr>
      </w:pPr>
    </w:p>
    <w:p w14:paraId="2788E49D">
      <w:pPr>
        <w:spacing w:line="360" w:lineRule="auto"/>
        <w:jc w:val="center"/>
        <w:rPr>
          <w:rFonts w:ascii="Times New Roman" w:hAnsi="Times New Roman" w:eastAsia="宋体" w:cs="Times New Roman"/>
          <w:b/>
          <w:color w:val="auto"/>
          <w:sz w:val="24"/>
          <w:highlight w:val="none"/>
        </w:rPr>
      </w:pPr>
    </w:p>
    <w:p w14:paraId="1F5DB142">
      <w:pPr>
        <w:spacing w:line="360" w:lineRule="auto"/>
        <w:jc w:val="center"/>
        <w:rPr>
          <w:rFonts w:ascii="Times New Roman" w:hAnsi="Times New Roman" w:eastAsia="宋体" w:cs="Times New Roman"/>
          <w:b/>
          <w:color w:val="auto"/>
          <w:sz w:val="24"/>
          <w:highlight w:val="none"/>
        </w:rPr>
      </w:pPr>
    </w:p>
    <w:p w14:paraId="336C3926">
      <w:pPr>
        <w:spacing w:line="360" w:lineRule="auto"/>
        <w:jc w:val="center"/>
        <w:rPr>
          <w:rFonts w:ascii="Times New Roman" w:hAnsi="Times New Roman" w:eastAsia="宋体" w:cs="Times New Roman"/>
          <w:b/>
          <w:color w:val="auto"/>
          <w:sz w:val="24"/>
          <w:highlight w:val="none"/>
        </w:rPr>
      </w:pPr>
    </w:p>
    <w:p w14:paraId="2210386C">
      <w:pPr>
        <w:spacing w:line="360" w:lineRule="auto"/>
        <w:ind w:firstLine="3990" w:firstLineChars="1900"/>
        <w:jc w:val="right"/>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比选申请人</w:t>
      </w:r>
      <w:r>
        <w:rPr>
          <w:rFonts w:hint="default" w:ascii="Times New Roman" w:hAnsi="Times New Roman" w:eastAsia="宋体" w:cs="Times New Roman"/>
          <w:color w:val="auto"/>
          <w:szCs w:val="21"/>
          <w:highlight w:val="none"/>
        </w:rPr>
        <w:t>名称：______________(盖单位章)</w:t>
      </w:r>
    </w:p>
    <w:p w14:paraId="2063060F">
      <w:pPr>
        <w:spacing w:line="360" w:lineRule="auto"/>
        <w:jc w:val="right"/>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法定代表人或其委托代理人：______________(签字</w:t>
      </w:r>
      <w:r>
        <w:rPr>
          <w:rFonts w:hint="eastAsia" w:ascii="Times New Roman" w:hAnsi="Times New Roman" w:eastAsia="宋体" w:cs="Times New Roman"/>
          <w:color w:val="auto"/>
          <w:szCs w:val="21"/>
          <w:highlight w:val="none"/>
          <w:lang w:val="en-US" w:eastAsia="zh-CN"/>
        </w:rPr>
        <w:t>或盖章</w:t>
      </w:r>
      <w:r>
        <w:rPr>
          <w:rFonts w:hint="default" w:ascii="Times New Roman" w:hAnsi="Times New Roman" w:eastAsia="宋体" w:cs="Times New Roman"/>
          <w:color w:val="auto"/>
          <w:szCs w:val="21"/>
          <w:highlight w:val="none"/>
        </w:rPr>
        <w:t>)</w:t>
      </w:r>
    </w:p>
    <w:p w14:paraId="3168DBFC">
      <w:pPr>
        <w:spacing w:line="360" w:lineRule="auto"/>
        <w:ind w:firstLine="5565" w:firstLineChars="2650"/>
        <w:jc w:val="right"/>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______年_____月_____日</w:t>
      </w:r>
    </w:p>
    <w:p w14:paraId="79E1D3BF">
      <w:pPr>
        <w:spacing w:line="360" w:lineRule="auto"/>
        <w:ind w:firstLine="5565" w:firstLineChars="2650"/>
        <w:jc w:val="right"/>
        <w:rPr>
          <w:rFonts w:ascii="Times New Roman" w:hAnsi="Times New Roman" w:eastAsia="宋体" w:cs="Times New Roman"/>
          <w:color w:val="auto"/>
          <w:szCs w:val="21"/>
          <w:highlight w:val="none"/>
        </w:rPr>
      </w:pPr>
    </w:p>
    <w:p w14:paraId="2DB565EF">
      <w:pPr>
        <w:spacing w:line="360" w:lineRule="auto"/>
        <w:ind w:firstLine="6385" w:firstLineChars="2650"/>
        <w:jc w:val="right"/>
        <w:rPr>
          <w:rFonts w:ascii="Times New Roman" w:hAnsi="Times New Roman" w:eastAsia="宋体" w:cs="Times New Roman"/>
          <w:b/>
          <w:color w:val="auto"/>
          <w:sz w:val="24"/>
          <w:highlight w:val="none"/>
        </w:rPr>
      </w:pPr>
    </w:p>
    <w:p w14:paraId="07E4B2F0">
      <w:pPr>
        <w:spacing w:line="360" w:lineRule="auto"/>
        <w:rPr>
          <w:rFonts w:ascii="Times New Roman" w:hAnsi="Times New Roman" w:eastAsia="宋体" w:cs="Times New Roman"/>
          <w:color w:val="auto"/>
          <w:highlight w:val="none"/>
        </w:rPr>
      </w:pPr>
    </w:p>
    <w:p w14:paraId="2CCF9A62">
      <w:pPr>
        <w:widowControl/>
        <w:spacing w:line="360" w:lineRule="auto"/>
        <w:jc w:val="left"/>
        <w:rPr>
          <w:rFonts w:ascii="Times New Roman" w:hAnsi="Times New Roman" w:eastAsia="宋体" w:cs="Times New Roman"/>
          <w:color w:val="auto"/>
          <w:highlight w:val="none"/>
        </w:rPr>
      </w:pPr>
      <w:r>
        <w:rPr>
          <w:rFonts w:hint="default" w:ascii="Times New Roman" w:hAnsi="Times New Roman" w:eastAsia="宋体" w:cs="Times New Roman"/>
          <w:color w:val="auto"/>
          <w:highlight w:val="none"/>
        </w:rPr>
        <w:br w:type="page"/>
      </w:r>
    </w:p>
    <w:p w14:paraId="2D74091D">
      <w:pPr>
        <w:pStyle w:val="5"/>
        <w:jc w:val="center"/>
        <w:rPr>
          <w:rFonts w:ascii="Times New Roman" w:hAnsi="Times New Roman" w:cs="Times New Roman"/>
          <w:color w:val="auto"/>
          <w:sz w:val="28"/>
          <w:highlight w:val="none"/>
        </w:rPr>
      </w:pPr>
      <w:r>
        <w:rPr>
          <w:rFonts w:hint="default" w:ascii="Times New Roman" w:hAnsi="Times New Roman" w:cs="Times New Roman"/>
          <w:color w:val="auto"/>
          <w:sz w:val="28"/>
          <w:highlight w:val="none"/>
        </w:rPr>
        <w:t xml:space="preserve">(三) </w:t>
      </w:r>
      <w:r>
        <w:rPr>
          <w:rFonts w:hint="default" w:ascii="Times New Roman" w:hAnsi="Times New Roman" w:cs="Times New Roman"/>
          <w:color w:val="auto"/>
          <w:sz w:val="28"/>
          <w:highlight w:val="none"/>
          <w:lang w:eastAsia="zh-CN"/>
        </w:rPr>
        <w:t>投标</w:t>
      </w:r>
      <w:r>
        <w:rPr>
          <w:rFonts w:hint="default" w:ascii="Times New Roman" w:hAnsi="Times New Roman" w:cs="Times New Roman"/>
          <w:color w:val="auto"/>
          <w:sz w:val="28"/>
          <w:highlight w:val="none"/>
        </w:rPr>
        <w:t>函附录</w:t>
      </w:r>
    </w:p>
    <w:tbl>
      <w:tblPr>
        <w:tblStyle w:val="70"/>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779"/>
        <w:gridCol w:w="2797"/>
        <w:gridCol w:w="1349"/>
      </w:tblGrid>
      <w:tr w14:paraId="215B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0110F3">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序号</w:t>
            </w:r>
          </w:p>
        </w:tc>
        <w:tc>
          <w:tcPr>
            <w:tcW w:w="2090" w:type="pct"/>
            <w:tcBorders>
              <w:top w:val="single" w:color="auto" w:sz="4" w:space="0"/>
              <w:left w:val="single" w:color="auto" w:sz="4" w:space="0"/>
              <w:bottom w:val="single" w:color="auto" w:sz="4" w:space="0"/>
              <w:right w:val="single" w:color="auto" w:sz="4" w:space="0"/>
            </w:tcBorders>
            <w:vAlign w:val="center"/>
          </w:tcPr>
          <w:p w14:paraId="60B86033">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条款名称</w:t>
            </w:r>
          </w:p>
        </w:tc>
        <w:tc>
          <w:tcPr>
            <w:tcW w:w="1547" w:type="pct"/>
            <w:tcBorders>
              <w:top w:val="single" w:color="auto" w:sz="4" w:space="0"/>
              <w:left w:val="single" w:color="auto" w:sz="4" w:space="0"/>
              <w:bottom w:val="single" w:color="auto" w:sz="4" w:space="0"/>
              <w:right w:val="single" w:color="auto" w:sz="4" w:space="0"/>
            </w:tcBorders>
            <w:vAlign w:val="center"/>
          </w:tcPr>
          <w:p w14:paraId="190EEDF3">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0BDD108A">
            <w:pPr>
              <w:spacing w:line="360" w:lineRule="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承诺</w:t>
            </w:r>
          </w:p>
          <w:p w14:paraId="5259065F">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（是/否）</w:t>
            </w:r>
          </w:p>
        </w:tc>
      </w:tr>
      <w:tr w14:paraId="7BDA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175E0913">
            <w:pPr>
              <w:spacing w:line="360" w:lineRule="auto"/>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1</w:t>
            </w:r>
          </w:p>
        </w:tc>
        <w:tc>
          <w:tcPr>
            <w:tcW w:w="2090" w:type="pct"/>
            <w:tcBorders>
              <w:top w:val="single" w:color="auto" w:sz="4" w:space="0"/>
              <w:left w:val="single" w:color="auto" w:sz="4" w:space="0"/>
              <w:bottom w:val="single" w:color="auto" w:sz="4" w:space="0"/>
              <w:right w:val="single" w:color="auto" w:sz="4" w:space="0"/>
            </w:tcBorders>
            <w:vAlign w:val="center"/>
          </w:tcPr>
          <w:p w14:paraId="75B49A8A">
            <w:pPr>
              <w:autoSpaceDE w:val="0"/>
              <w:autoSpaceDN w:val="0"/>
              <w:adjustRightInd w:val="0"/>
              <w:spacing w:line="360" w:lineRule="auto"/>
              <w:ind w:right="-20" w:rightChars="0"/>
              <w:jc w:val="center"/>
              <w:rPr>
                <w:rFonts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Cs w:val="21"/>
                <w:highlight w:val="none"/>
                <w:lang w:eastAsia="zh-CN"/>
              </w:rPr>
              <w:t>比选申请有效期</w:t>
            </w:r>
          </w:p>
        </w:tc>
        <w:tc>
          <w:tcPr>
            <w:tcW w:w="1547" w:type="pct"/>
            <w:tcBorders>
              <w:top w:val="single" w:color="auto" w:sz="4" w:space="0"/>
              <w:left w:val="single" w:color="auto" w:sz="4" w:space="0"/>
              <w:bottom w:val="single" w:color="auto" w:sz="4" w:space="0"/>
              <w:right w:val="single" w:color="auto" w:sz="4" w:space="0"/>
            </w:tcBorders>
            <w:vAlign w:val="center"/>
          </w:tcPr>
          <w:p w14:paraId="01F5293C">
            <w:pPr>
              <w:autoSpaceDE w:val="0"/>
              <w:autoSpaceDN w:val="0"/>
              <w:adjustRightInd w:val="0"/>
              <w:spacing w:line="360" w:lineRule="auto"/>
              <w:rPr>
                <w:rFonts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Cs w:val="21"/>
                <w:highlight w:val="none"/>
              </w:rPr>
              <w:t>天数:______</w:t>
            </w:r>
            <w:r>
              <w:rPr>
                <w:rFonts w:hint="default" w:ascii="Times New Roman" w:hAnsi="Times New Roman" w:eastAsia="宋体" w:cs="Times New Roman"/>
                <w:color w:val="auto"/>
                <w:szCs w:val="21"/>
                <w:highlight w:val="none"/>
                <w:lang w:val="en-US" w:eastAsia="zh-CN"/>
              </w:rPr>
              <w:t>个</w:t>
            </w:r>
            <w:r>
              <w:rPr>
                <w:rFonts w:hint="default" w:ascii="Times New Roman" w:hAnsi="Times New Roman" w:eastAsia="宋体" w:cs="Times New Roman"/>
                <w:color w:val="auto"/>
                <w:szCs w:val="21"/>
                <w:highlight w:val="none"/>
              </w:rPr>
              <w:t>日历天（</w:t>
            </w:r>
            <w:r>
              <w:rPr>
                <w:rFonts w:hint="eastAsia" w:ascii="Times New Roman" w:hAnsi="Times New Roman" w:eastAsia="宋体" w:cs="Times New Roman"/>
                <w:color w:val="auto"/>
                <w:szCs w:val="21"/>
                <w:highlight w:val="none"/>
                <w:lang w:val="en-US" w:eastAsia="zh-CN"/>
              </w:rPr>
              <w:t>自</w:t>
            </w:r>
            <w:r>
              <w:rPr>
                <w:rFonts w:hint="eastAsia" w:ascii="Times New Roman" w:hAnsi="Times New Roman" w:cs="Times New Roman"/>
                <w:color w:val="auto"/>
                <w:szCs w:val="21"/>
                <w:highlight w:val="none"/>
                <w:u w:val="none"/>
                <w:lang w:val="en-US" w:eastAsia="zh-CN"/>
              </w:rPr>
              <w:t>比选申请文件</w:t>
            </w:r>
            <w:r>
              <w:rPr>
                <w:rFonts w:hint="default" w:ascii="Times New Roman" w:hAnsi="Times New Roman" w:cs="Times New Roman"/>
                <w:color w:val="auto"/>
                <w:szCs w:val="21"/>
                <w:highlight w:val="none"/>
                <w:u w:val="none"/>
                <w:lang w:val="en-US" w:eastAsia="zh-CN"/>
              </w:rPr>
              <w:t>递交截止</w:t>
            </w:r>
            <w:r>
              <w:rPr>
                <w:rFonts w:hint="eastAsia" w:ascii="Times New Roman" w:hAnsi="Times New Roman" w:cs="Times New Roman"/>
                <w:color w:val="auto"/>
                <w:szCs w:val="21"/>
                <w:highlight w:val="none"/>
                <w:u w:val="none"/>
                <w:lang w:val="en-US" w:eastAsia="zh-CN"/>
              </w:rPr>
              <w:t>之</w:t>
            </w:r>
            <w:r>
              <w:rPr>
                <w:rFonts w:hint="default" w:ascii="Times New Roman" w:hAnsi="Times New Roman" w:cs="Times New Roman"/>
                <w:color w:val="auto"/>
                <w:szCs w:val="21"/>
                <w:highlight w:val="none"/>
                <w:u w:val="none"/>
                <w:lang w:val="en-US" w:eastAsia="zh-CN"/>
              </w:rPr>
              <w:t>日</w:t>
            </w:r>
            <w:r>
              <w:rPr>
                <w:rFonts w:hint="default" w:ascii="Times New Roman" w:hAnsi="Times New Roman" w:eastAsia="宋体" w:cs="Times New Roman"/>
                <w:color w:val="auto"/>
                <w:szCs w:val="21"/>
                <w:highlight w:val="none"/>
              </w:rPr>
              <w:t>算起）</w:t>
            </w:r>
          </w:p>
        </w:tc>
        <w:tc>
          <w:tcPr>
            <w:tcW w:w="746" w:type="pct"/>
            <w:tcBorders>
              <w:top w:val="single" w:color="auto" w:sz="4" w:space="0"/>
              <w:left w:val="single" w:color="auto" w:sz="4" w:space="0"/>
              <w:bottom w:val="single" w:color="auto" w:sz="4" w:space="0"/>
              <w:right w:val="single" w:color="auto" w:sz="4" w:space="0"/>
            </w:tcBorders>
            <w:vAlign w:val="center"/>
          </w:tcPr>
          <w:p w14:paraId="50562EBE">
            <w:pPr>
              <w:spacing w:line="360" w:lineRule="auto"/>
              <w:jc w:val="center"/>
              <w:rPr>
                <w:rFonts w:ascii="Times New Roman" w:hAnsi="Times New Roman" w:eastAsia="宋体" w:cs="Times New Roman"/>
                <w:color w:val="auto"/>
                <w:szCs w:val="21"/>
                <w:highlight w:val="none"/>
              </w:rPr>
            </w:pPr>
          </w:p>
        </w:tc>
      </w:tr>
      <w:tr w14:paraId="49DC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11B27EFE">
            <w:pPr>
              <w:autoSpaceDE w:val="0"/>
              <w:autoSpaceDN w:val="0"/>
              <w:adjustRightInd w:val="0"/>
              <w:spacing w:line="360" w:lineRule="auto"/>
              <w:ind w:right="-20"/>
              <w:jc w:val="center"/>
              <w:rPr>
                <w:rFonts w:hint="default" w:ascii="Times New Roman" w:hAnsi="Times New Roman" w:eastAsia="宋体" w:cs="Times New Roman"/>
                <w:color w:val="auto"/>
                <w:kern w:val="0"/>
                <w:szCs w:val="21"/>
                <w:highlight w:val="none"/>
                <w:lang w:eastAsia="zh-CN"/>
              </w:rPr>
            </w:pPr>
            <w:r>
              <w:rPr>
                <w:rFonts w:hint="eastAsia" w:ascii="Times New Roman" w:hAnsi="Times New Roman" w:eastAsia="宋体" w:cs="Times New Roman"/>
                <w:color w:val="auto"/>
                <w:kern w:val="0"/>
                <w:szCs w:val="21"/>
                <w:highlight w:val="none"/>
                <w:lang w:val="en-US" w:eastAsia="zh-CN"/>
              </w:rPr>
              <w:t>2</w:t>
            </w:r>
          </w:p>
        </w:tc>
        <w:tc>
          <w:tcPr>
            <w:tcW w:w="2090" w:type="pct"/>
            <w:tcBorders>
              <w:top w:val="single" w:color="auto" w:sz="4" w:space="0"/>
              <w:left w:val="single" w:color="auto" w:sz="4" w:space="0"/>
              <w:bottom w:val="single" w:color="auto" w:sz="4" w:space="0"/>
              <w:right w:val="single" w:color="auto" w:sz="4" w:space="0"/>
            </w:tcBorders>
            <w:vAlign w:val="center"/>
          </w:tcPr>
          <w:p w14:paraId="77C11B20">
            <w:pPr>
              <w:spacing w:line="360" w:lineRule="auto"/>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Cs w:val="21"/>
                <w:highlight w:val="none"/>
                <w:lang w:val="en-US" w:eastAsia="zh-CN"/>
              </w:rPr>
              <w:t>服务期限</w:t>
            </w:r>
          </w:p>
        </w:tc>
        <w:tc>
          <w:tcPr>
            <w:tcW w:w="1547" w:type="pct"/>
            <w:tcBorders>
              <w:top w:val="single" w:color="auto" w:sz="4" w:space="0"/>
              <w:left w:val="single" w:color="auto" w:sz="4" w:space="0"/>
              <w:bottom w:val="single" w:color="auto" w:sz="4" w:space="0"/>
              <w:right w:val="single" w:color="auto" w:sz="4" w:space="0"/>
            </w:tcBorders>
            <w:vAlign w:val="center"/>
          </w:tcPr>
          <w:p w14:paraId="77DA68C3">
            <w:pPr>
              <w:spacing w:line="360" w:lineRule="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是否</w:t>
            </w:r>
            <w:r>
              <w:rPr>
                <w:rFonts w:hint="eastAsia" w:ascii="Times New Roman" w:hAnsi="Times New Roman" w:cs="Times New Roman" w:eastAsiaTheme="minorEastAsia"/>
                <w:color w:val="auto"/>
                <w:sz w:val="21"/>
                <w:szCs w:val="21"/>
                <w:highlight w:val="none"/>
              </w:rPr>
              <w:t>响应</w:t>
            </w:r>
            <w:r>
              <w:rPr>
                <w:rFonts w:hint="eastAsia" w:ascii="Times New Roman" w:hAnsi="Times New Roman" w:cs="Times New Roman"/>
                <w:color w:val="auto"/>
                <w:sz w:val="21"/>
                <w:szCs w:val="21"/>
                <w:highlight w:val="none"/>
                <w:lang w:val="en-US" w:eastAsia="zh-CN"/>
              </w:rPr>
              <w:t>比选文件服务期限</w:t>
            </w:r>
            <w:r>
              <w:rPr>
                <w:rFonts w:hint="eastAsia" w:ascii="Times New Roman" w:hAnsi="Times New Roman" w:cs="Times New Roman" w:eastAsiaTheme="minorEastAsia"/>
                <w:color w:val="auto"/>
                <w:sz w:val="21"/>
                <w:szCs w:val="21"/>
                <w:highlight w:val="none"/>
              </w:rPr>
              <w:t>要求</w:t>
            </w:r>
          </w:p>
        </w:tc>
        <w:tc>
          <w:tcPr>
            <w:tcW w:w="746" w:type="pct"/>
            <w:tcBorders>
              <w:top w:val="single" w:color="auto" w:sz="4" w:space="0"/>
              <w:left w:val="single" w:color="auto" w:sz="4" w:space="0"/>
              <w:bottom w:val="single" w:color="auto" w:sz="4" w:space="0"/>
              <w:right w:val="single" w:color="auto" w:sz="4" w:space="0"/>
            </w:tcBorders>
            <w:vAlign w:val="center"/>
          </w:tcPr>
          <w:p w14:paraId="543CD798">
            <w:pPr>
              <w:spacing w:line="360" w:lineRule="auto"/>
              <w:jc w:val="center"/>
              <w:rPr>
                <w:rFonts w:ascii="Times New Roman" w:hAnsi="Times New Roman" w:eastAsia="宋体" w:cs="Times New Roman"/>
                <w:color w:val="auto"/>
                <w:szCs w:val="21"/>
                <w:highlight w:val="none"/>
              </w:rPr>
            </w:pPr>
          </w:p>
        </w:tc>
      </w:tr>
      <w:tr w14:paraId="41D6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3C8CC7C">
            <w:pPr>
              <w:spacing w:line="360" w:lineRule="auto"/>
              <w:jc w:val="center"/>
              <w:rPr>
                <w:rFonts w:hint="default"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3</w:t>
            </w:r>
          </w:p>
        </w:tc>
        <w:tc>
          <w:tcPr>
            <w:tcW w:w="2090" w:type="pct"/>
            <w:tcBorders>
              <w:top w:val="single" w:color="auto" w:sz="4" w:space="0"/>
              <w:left w:val="single" w:color="auto" w:sz="4" w:space="0"/>
              <w:bottom w:val="single" w:color="auto" w:sz="4" w:space="0"/>
              <w:right w:val="single" w:color="auto" w:sz="4" w:space="0"/>
            </w:tcBorders>
            <w:vAlign w:val="center"/>
          </w:tcPr>
          <w:p w14:paraId="061478C7">
            <w:pPr>
              <w:spacing w:line="360" w:lineRule="auto"/>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比选范围</w:t>
            </w:r>
          </w:p>
        </w:tc>
        <w:tc>
          <w:tcPr>
            <w:tcW w:w="1547" w:type="pct"/>
            <w:tcBorders>
              <w:top w:val="single" w:color="auto" w:sz="4" w:space="0"/>
              <w:left w:val="single" w:color="auto" w:sz="4" w:space="0"/>
              <w:bottom w:val="single" w:color="auto" w:sz="4" w:space="0"/>
              <w:right w:val="single" w:color="auto" w:sz="4" w:space="0"/>
            </w:tcBorders>
            <w:vAlign w:val="center"/>
          </w:tcPr>
          <w:p w14:paraId="2F2919FA">
            <w:pPr>
              <w:spacing w:line="360" w:lineRule="auto"/>
              <w:jc w:val="left"/>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是否</w:t>
            </w:r>
            <w:r>
              <w:rPr>
                <w:rFonts w:hint="eastAsia" w:ascii="Times New Roman" w:hAnsi="Times New Roman" w:cs="Times New Roman" w:eastAsiaTheme="minorEastAsia"/>
                <w:color w:val="auto"/>
                <w:sz w:val="21"/>
                <w:szCs w:val="21"/>
                <w:highlight w:val="none"/>
              </w:rPr>
              <w:t>响应</w:t>
            </w:r>
            <w:r>
              <w:rPr>
                <w:rFonts w:hint="eastAsia" w:ascii="Times New Roman" w:hAnsi="Times New Roman" w:cs="Times New Roman"/>
                <w:color w:val="auto"/>
                <w:sz w:val="21"/>
                <w:szCs w:val="21"/>
                <w:highlight w:val="none"/>
                <w:lang w:val="en-US" w:eastAsia="zh-CN"/>
              </w:rPr>
              <w:t>比选文件比选范围全部</w:t>
            </w:r>
            <w:r>
              <w:rPr>
                <w:rFonts w:hint="eastAsia" w:ascii="Times New Roman" w:hAnsi="Times New Roman" w:cs="Times New Roman" w:eastAsiaTheme="minorEastAsia"/>
                <w:color w:val="auto"/>
                <w:sz w:val="21"/>
                <w:szCs w:val="21"/>
                <w:highlight w:val="none"/>
              </w:rPr>
              <w:t>要求</w:t>
            </w:r>
          </w:p>
        </w:tc>
        <w:tc>
          <w:tcPr>
            <w:tcW w:w="746" w:type="pct"/>
            <w:tcBorders>
              <w:top w:val="single" w:color="auto" w:sz="4" w:space="0"/>
              <w:left w:val="single" w:color="auto" w:sz="4" w:space="0"/>
              <w:bottom w:val="single" w:color="auto" w:sz="4" w:space="0"/>
              <w:right w:val="single" w:color="auto" w:sz="4" w:space="0"/>
            </w:tcBorders>
            <w:vAlign w:val="center"/>
          </w:tcPr>
          <w:p w14:paraId="15D1A9A8">
            <w:pPr>
              <w:spacing w:line="360" w:lineRule="auto"/>
              <w:jc w:val="center"/>
              <w:rPr>
                <w:rFonts w:ascii="Times New Roman" w:hAnsi="Times New Roman" w:eastAsia="宋体" w:cs="Times New Roman"/>
                <w:color w:val="auto"/>
                <w:szCs w:val="21"/>
                <w:highlight w:val="none"/>
              </w:rPr>
            </w:pPr>
          </w:p>
        </w:tc>
      </w:tr>
      <w:tr w14:paraId="02E5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1DBF378">
            <w:pPr>
              <w:autoSpaceDE w:val="0"/>
              <w:autoSpaceDN w:val="0"/>
              <w:adjustRightInd w:val="0"/>
              <w:spacing w:line="360" w:lineRule="auto"/>
              <w:ind w:right="-20"/>
              <w:jc w:val="center"/>
              <w:rPr>
                <w:rFonts w:hint="default"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4</w:t>
            </w:r>
          </w:p>
        </w:tc>
        <w:tc>
          <w:tcPr>
            <w:tcW w:w="2090" w:type="pct"/>
            <w:tcBorders>
              <w:top w:val="single" w:color="auto" w:sz="4" w:space="0"/>
              <w:left w:val="single" w:color="auto" w:sz="4" w:space="0"/>
              <w:bottom w:val="single" w:color="auto" w:sz="4" w:space="0"/>
              <w:right w:val="single" w:color="auto" w:sz="4" w:space="0"/>
            </w:tcBorders>
            <w:vAlign w:val="center"/>
          </w:tcPr>
          <w:p w14:paraId="2B2A0F87">
            <w:pPr>
              <w:spacing w:line="360" w:lineRule="auto"/>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 w:val="21"/>
                <w:szCs w:val="21"/>
                <w:highlight w:val="none"/>
              </w:rPr>
              <w:t>合同条款</w:t>
            </w:r>
          </w:p>
        </w:tc>
        <w:tc>
          <w:tcPr>
            <w:tcW w:w="1547" w:type="pct"/>
            <w:tcBorders>
              <w:top w:val="single" w:color="auto" w:sz="4" w:space="0"/>
              <w:left w:val="single" w:color="auto" w:sz="4" w:space="0"/>
              <w:bottom w:val="single" w:color="auto" w:sz="4" w:space="0"/>
              <w:right w:val="single" w:color="auto" w:sz="4" w:space="0"/>
            </w:tcBorders>
            <w:vAlign w:val="center"/>
          </w:tcPr>
          <w:p w14:paraId="42FF4CE1">
            <w:pPr>
              <w:spacing w:line="360" w:lineRule="auto"/>
              <w:jc w:val="left"/>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是否接受</w:t>
            </w:r>
            <w:r>
              <w:rPr>
                <w:rFonts w:hint="eastAsia" w:ascii="Times New Roman" w:hAnsi="Times New Roman" w:cs="Times New Roman"/>
                <w:color w:val="auto"/>
                <w:sz w:val="21"/>
                <w:szCs w:val="21"/>
                <w:highlight w:val="none"/>
                <w:lang w:val="en-US" w:eastAsia="zh-CN"/>
              </w:rPr>
              <w:t>比选文件全部</w:t>
            </w:r>
            <w:r>
              <w:rPr>
                <w:rFonts w:hint="eastAsia" w:ascii="Times New Roman" w:hAnsi="Times New Roman" w:cs="Times New Roman" w:eastAsiaTheme="minorEastAsia"/>
                <w:color w:val="auto"/>
                <w:sz w:val="21"/>
                <w:szCs w:val="21"/>
                <w:highlight w:val="none"/>
                <w:lang w:val="en-US" w:eastAsia="zh-CN"/>
              </w:rPr>
              <w:t>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5CA78B94">
            <w:pPr>
              <w:spacing w:line="360" w:lineRule="auto"/>
              <w:jc w:val="center"/>
              <w:rPr>
                <w:rFonts w:ascii="Times New Roman" w:hAnsi="Times New Roman" w:eastAsia="宋体" w:cs="Times New Roman"/>
                <w:color w:val="auto"/>
                <w:szCs w:val="21"/>
                <w:highlight w:val="none"/>
              </w:rPr>
            </w:pPr>
          </w:p>
        </w:tc>
      </w:tr>
    </w:tbl>
    <w:p w14:paraId="2AE82DA4">
      <w:pPr>
        <w:spacing w:line="360" w:lineRule="auto"/>
        <w:rPr>
          <w:rFonts w:ascii="Times New Roman" w:hAnsi="Times New Roman" w:eastAsia="宋体" w:cs="Times New Roman"/>
          <w:color w:val="auto"/>
          <w:highlight w:val="none"/>
        </w:rPr>
      </w:pPr>
    </w:p>
    <w:p w14:paraId="25F9698F">
      <w:pPr>
        <w:spacing w:line="360" w:lineRule="auto"/>
        <w:rPr>
          <w:rFonts w:ascii="Times New Roman" w:hAnsi="Times New Roman" w:eastAsia="宋体" w:cs="Times New Roman"/>
          <w:color w:val="auto"/>
          <w:highlight w:val="none"/>
        </w:rPr>
      </w:pPr>
      <w:r>
        <w:rPr>
          <w:rFonts w:hint="default" w:ascii="Times New Roman" w:hAnsi="Times New Roman" w:eastAsia="宋体" w:cs="Times New Roman"/>
          <w:color w:val="auto"/>
          <w:highlight w:val="none"/>
        </w:rPr>
        <w:br w:type="page"/>
      </w:r>
    </w:p>
    <w:p w14:paraId="04B191AB">
      <w:pPr>
        <w:pStyle w:val="4"/>
        <w:numPr>
          <w:ilvl w:val="0"/>
          <w:numId w:val="13"/>
        </w:numPr>
        <w:spacing w:before="260" w:after="260"/>
        <w:jc w:val="center"/>
        <w:rPr>
          <w:rFonts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法定代表人身份证明</w:t>
      </w:r>
    </w:p>
    <w:p w14:paraId="2425307F">
      <w:pPr>
        <w:spacing w:line="360" w:lineRule="auto"/>
        <w:ind w:firstLine="420" w:firstLineChars="200"/>
        <w:rPr>
          <w:rFonts w:ascii="Times New Roman" w:hAnsi="Times New Roman" w:eastAsia="宋体" w:cs="Times New Roman"/>
          <w:color w:val="auto"/>
          <w:szCs w:val="21"/>
          <w:highlight w:val="none"/>
        </w:rPr>
      </w:pPr>
    </w:p>
    <w:p w14:paraId="1BAF640C">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单位名称：_____________________________________</w:t>
      </w:r>
    </w:p>
    <w:p w14:paraId="32092A2A">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单位性质：_____________________________________</w:t>
      </w:r>
    </w:p>
    <w:p w14:paraId="488D5AB8">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地址：_________________________________________</w:t>
      </w:r>
    </w:p>
    <w:p w14:paraId="0F17AA57">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成立时间：______年_____月_____日</w:t>
      </w:r>
    </w:p>
    <w:p w14:paraId="7A1B3617">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经营期限：_______________________________</w:t>
      </w:r>
    </w:p>
    <w:p w14:paraId="68E6690E">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姓名：___________系_________________（单位名称）的法定代表人。（职务：________电话______________）</w:t>
      </w:r>
    </w:p>
    <w:p w14:paraId="11CB5AE6">
      <w:pPr>
        <w:spacing w:line="360" w:lineRule="auto"/>
        <w:ind w:firstLine="840" w:firstLineChars="400"/>
        <w:rPr>
          <w:rFonts w:ascii="Times New Roman" w:hAnsi="Times New Roman" w:eastAsia="宋体" w:cs="Times New Roman"/>
          <w:color w:val="auto"/>
          <w:szCs w:val="21"/>
          <w:highlight w:val="none"/>
        </w:rPr>
      </w:pPr>
    </w:p>
    <w:p w14:paraId="67935B69">
      <w:pPr>
        <w:spacing w:line="360" w:lineRule="auto"/>
        <w:ind w:firstLine="840" w:firstLineChars="4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特此证明。</w:t>
      </w:r>
    </w:p>
    <w:p w14:paraId="55039D5D">
      <w:pPr>
        <w:spacing w:line="360" w:lineRule="auto"/>
        <w:ind w:firstLine="840" w:firstLineChars="4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附：法定代表人身份证复印件或扫描件。</w:t>
      </w:r>
    </w:p>
    <w:p w14:paraId="382B3A14">
      <w:pPr>
        <w:spacing w:line="360" w:lineRule="auto"/>
        <w:ind w:firstLine="420" w:firstLineChars="200"/>
        <w:rPr>
          <w:rFonts w:ascii="Times New Roman" w:hAnsi="Times New Roman" w:eastAsia="宋体" w:cs="Times New Roman"/>
          <w:color w:val="auto"/>
          <w:szCs w:val="21"/>
          <w:highlight w:val="none"/>
        </w:rPr>
      </w:pPr>
    </w:p>
    <w:p w14:paraId="38A8FE80">
      <w:pPr>
        <w:spacing w:line="360" w:lineRule="auto"/>
        <w:ind w:firstLine="420" w:firstLineChars="200"/>
        <w:rPr>
          <w:rFonts w:ascii="Times New Roman" w:hAnsi="Times New Roman" w:eastAsia="宋体" w:cs="Times New Roman"/>
          <w:color w:val="auto"/>
          <w:szCs w:val="21"/>
          <w:highlight w:val="none"/>
        </w:rPr>
      </w:pPr>
    </w:p>
    <w:p w14:paraId="72A484D7">
      <w:pPr>
        <w:spacing w:line="360" w:lineRule="auto"/>
        <w:ind w:firstLine="420" w:firstLineChars="200"/>
        <w:rPr>
          <w:rFonts w:ascii="Times New Roman" w:hAnsi="Times New Roman" w:eastAsia="宋体" w:cs="Times New Roman"/>
          <w:color w:val="auto"/>
          <w:szCs w:val="21"/>
          <w:highlight w:val="none"/>
        </w:rPr>
      </w:pPr>
    </w:p>
    <w:p w14:paraId="6CD5DA5C">
      <w:pPr>
        <w:spacing w:line="360" w:lineRule="auto"/>
        <w:ind w:firstLine="0" w:firstLineChars="0"/>
        <w:jc w:val="right"/>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比选申请人</w:t>
      </w:r>
      <w:r>
        <w:rPr>
          <w:rFonts w:hint="default" w:ascii="Times New Roman" w:hAnsi="Times New Roman" w:eastAsia="宋体" w:cs="Times New Roman"/>
          <w:color w:val="auto"/>
          <w:szCs w:val="21"/>
          <w:highlight w:val="none"/>
        </w:rPr>
        <w:t>名称：_________________(盖单位章)</w:t>
      </w:r>
    </w:p>
    <w:p w14:paraId="07DC31EB">
      <w:pPr>
        <w:spacing w:line="360" w:lineRule="auto"/>
        <w:ind w:firstLine="4935" w:firstLineChars="2350"/>
        <w:jc w:val="right"/>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______年_______月______日</w:t>
      </w:r>
    </w:p>
    <w:p w14:paraId="6219E695">
      <w:pPr>
        <w:spacing w:line="360" w:lineRule="auto"/>
        <w:ind w:firstLine="420" w:firstLineChars="200"/>
        <w:rPr>
          <w:rFonts w:ascii="Times New Roman" w:hAnsi="Times New Roman" w:eastAsia="宋体" w:cs="Times New Roman"/>
          <w:color w:val="auto"/>
          <w:szCs w:val="21"/>
          <w:highlight w:val="none"/>
        </w:rPr>
      </w:pPr>
    </w:p>
    <w:p w14:paraId="09E4134B">
      <w:pPr>
        <w:spacing w:line="360" w:lineRule="auto"/>
        <w:ind w:firstLine="420" w:firstLineChars="200"/>
        <w:rPr>
          <w:rFonts w:ascii="Times New Roman" w:hAnsi="Times New Roman" w:eastAsia="宋体" w:cs="Times New Roman"/>
          <w:color w:val="auto"/>
          <w:szCs w:val="21"/>
          <w:highlight w:val="none"/>
        </w:rPr>
      </w:pPr>
    </w:p>
    <w:p w14:paraId="5B2AC87B">
      <w:pPr>
        <w:spacing w:line="360" w:lineRule="auto"/>
        <w:ind w:firstLine="420" w:firstLineChars="200"/>
        <w:rPr>
          <w:rFonts w:ascii="Times New Roman" w:hAnsi="Times New Roman" w:eastAsia="宋体" w:cs="Times New Roman"/>
          <w:color w:val="auto"/>
          <w:szCs w:val="21"/>
          <w:highlight w:val="none"/>
        </w:rPr>
      </w:pPr>
    </w:p>
    <w:p w14:paraId="677C224A">
      <w:pPr>
        <w:spacing w:line="360" w:lineRule="auto"/>
        <w:ind w:firstLine="420" w:firstLineChars="200"/>
        <w:rPr>
          <w:rFonts w:ascii="Times New Roman" w:hAnsi="Times New Roman" w:eastAsia="宋体" w:cs="Times New Roman"/>
          <w:color w:val="auto"/>
          <w:szCs w:val="21"/>
          <w:highlight w:val="none"/>
        </w:rPr>
      </w:pPr>
    </w:p>
    <w:p w14:paraId="7BEE1B4C">
      <w:pPr>
        <w:spacing w:line="360" w:lineRule="auto"/>
        <w:ind w:firstLine="420" w:firstLineChars="200"/>
        <w:rPr>
          <w:rFonts w:ascii="Times New Roman" w:hAnsi="Times New Roman" w:eastAsia="宋体" w:cs="Times New Roman"/>
          <w:color w:val="auto"/>
          <w:szCs w:val="21"/>
          <w:highlight w:val="none"/>
        </w:rPr>
      </w:pPr>
    </w:p>
    <w:p w14:paraId="22B32438">
      <w:pPr>
        <w:spacing w:line="360" w:lineRule="auto"/>
        <w:ind w:firstLine="420" w:firstLineChars="200"/>
        <w:rPr>
          <w:rFonts w:ascii="Times New Roman" w:hAnsi="Times New Roman" w:eastAsia="宋体" w:cs="Times New Roman"/>
          <w:color w:val="auto"/>
          <w:szCs w:val="21"/>
          <w:highlight w:val="none"/>
        </w:rPr>
      </w:pPr>
    </w:p>
    <w:p w14:paraId="6569D581">
      <w:pPr>
        <w:spacing w:line="360" w:lineRule="auto"/>
        <w:ind w:firstLine="420" w:firstLineChars="200"/>
        <w:rPr>
          <w:rFonts w:ascii="Times New Roman" w:hAnsi="Times New Roman" w:eastAsia="宋体" w:cs="Times New Roman"/>
          <w:color w:val="auto"/>
          <w:szCs w:val="21"/>
          <w:highlight w:val="none"/>
        </w:rPr>
      </w:pPr>
    </w:p>
    <w:p w14:paraId="44B6C56C">
      <w:pPr>
        <w:spacing w:line="360" w:lineRule="auto"/>
        <w:ind w:firstLine="420" w:firstLineChars="200"/>
        <w:rPr>
          <w:rFonts w:ascii="Times New Roman" w:hAnsi="Times New Roman" w:eastAsia="宋体" w:cs="Times New Roman"/>
          <w:color w:val="auto"/>
          <w:szCs w:val="21"/>
          <w:highlight w:val="none"/>
        </w:rPr>
      </w:pPr>
    </w:p>
    <w:p w14:paraId="79649224">
      <w:pPr>
        <w:spacing w:line="360" w:lineRule="auto"/>
        <w:ind w:firstLine="420" w:firstLineChars="200"/>
        <w:rPr>
          <w:rFonts w:ascii="Times New Roman" w:hAnsi="Times New Roman" w:eastAsia="宋体" w:cs="Times New Roman"/>
          <w:color w:val="auto"/>
          <w:szCs w:val="21"/>
          <w:highlight w:val="none"/>
        </w:rPr>
      </w:pPr>
    </w:p>
    <w:p w14:paraId="05846592">
      <w:pPr>
        <w:spacing w:line="360" w:lineRule="auto"/>
        <w:jc w:val="center"/>
        <w:rPr>
          <w:rFonts w:ascii="Times New Roman" w:hAnsi="Times New Roman" w:eastAsia="宋体" w:cs="Times New Roman"/>
          <w:b/>
          <w:color w:val="auto"/>
          <w:sz w:val="24"/>
          <w:highlight w:val="none"/>
        </w:rPr>
      </w:pPr>
    </w:p>
    <w:p w14:paraId="6B714711">
      <w:pPr>
        <w:widowControl/>
        <w:spacing w:line="360" w:lineRule="auto"/>
        <w:jc w:val="left"/>
        <w:rPr>
          <w:rFonts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br w:type="page"/>
      </w:r>
    </w:p>
    <w:p w14:paraId="574D0187">
      <w:pPr>
        <w:pStyle w:val="4"/>
        <w:jc w:val="center"/>
        <w:rPr>
          <w:rFonts w:hint="eastAsia" w:ascii="Times New Roman" w:hAnsi="Times New Roman" w:eastAsia="宋体" w:cs="Times New Roman"/>
          <w:b w:val="0"/>
          <w:color w:val="auto"/>
          <w:sz w:val="28"/>
          <w:szCs w:val="28"/>
          <w:highlight w:val="none"/>
          <w:lang w:eastAsia="zh-CN"/>
        </w:rPr>
      </w:pPr>
      <w:r>
        <w:rPr>
          <w:rFonts w:hint="default" w:ascii="Times New Roman" w:hAnsi="Times New Roman" w:cs="Times New Roman"/>
          <w:color w:val="auto"/>
          <w:sz w:val="28"/>
          <w:szCs w:val="28"/>
          <w:highlight w:val="none"/>
        </w:rPr>
        <w:t>三、授权委托书</w:t>
      </w:r>
    </w:p>
    <w:p w14:paraId="3E42BB7B">
      <w:pPr>
        <w:spacing w:line="360" w:lineRule="auto"/>
        <w:ind w:left="359" w:leftChars="171" w:firstLine="420" w:firstLineChars="200"/>
        <w:rPr>
          <w:rFonts w:ascii="Times New Roman" w:hAnsi="Times New Roman" w:eastAsia="宋体" w:cs="Times New Roman"/>
          <w:color w:val="auto"/>
          <w:szCs w:val="21"/>
          <w:highlight w:val="none"/>
        </w:rPr>
      </w:pPr>
    </w:p>
    <w:p w14:paraId="40D93EEC">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本人</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eastAsia="宋体" w:cs="Times New Roman"/>
          <w:color w:val="auto"/>
          <w:szCs w:val="21"/>
          <w:highlight w:val="none"/>
        </w:rPr>
        <w:t>系（</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名称）的法定代表人，现委托本单位人员</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eastAsia="宋体" w:cs="Times New Roman"/>
          <w:color w:val="auto"/>
          <w:szCs w:val="21"/>
          <w:highlight w:val="none"/>
        </w:rPr>
        <w:t>为我方代理人</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lang w:val="en-US" w:eastAsia="zh-CN"/>
        </w:rPr>
        <w:t>委托代理人身份证号</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eastAsia="宋体" w:cs="Times New Roman"/>
          <w:color w:val="auto"/>
          <w:szCs w:val="21"/>
          <w:highlight w:val="none"/>
        </w:rPr>
        <w:t>。代理人根据授权，在本项目</w:t>
      </w:r>
      <w:r>
        <w:rPr>
          <w:rFonts w:hint="default" w:ascii="Times New Roman" w:hAnsi="Times New Roman" w:eastAsia="宋体" w:cs="Times New Roman"/>
          <w:color w:val="auto"/>
          <w:szCs w:val="21"/>
          <w:highlight w:val="none"/>
          <w:lang w:eastAsia="zh-CN"/>
        </w:rPr>
        <w:t>招标</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、评审、合同签署等活动过程中所签署的一切文件和处理与之有关的一切事务（向有关行政监督部门投诉另行授权），其法律后果由我方承担。</w:t>
      </w:r>
    </w:p>
    <w:p w14:paraId="3FC1EB46">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委托期限：</w:t>
      </w:r>
      <w:r>
        <w:rPr>
          <w:rFonts w:hint="default" w:ascii="Times New Roman" w:hAnsi="Times New Roman" w:eastAsia="宋体" w:cs="Times New Roman"/>
          <w:color w:val="auto"/>
          <w:highlight w:val="none"/>
        </w:rPr>
        <w:t>自本授权委托书签署之日起至</w:t>
      </w:r>
      <w:r>
        <w:rPr>
          <w:rFonts w:hint="eastAsia" w:ascii="Times New Roman" w:hAnsi="Times New Roman" w:eastAsia="宋体" w:cs="Times New Roman"/>
          <w:color w:val="auto"/>
          <w:highlight w:val="none"/>
          <w:lang w:eastAsia="zh-CN"/>
        </w:rPr>
        <w:t>比选文件</w:t>
      </w:r>
      <w:r>
        <w:rPr>
          <w:rFonts w:hint="default" w:ascii="Times New Roman" w:hAnsi="Times New Roman" w:eastAsia="宋体" w:cs="Times New Roman"/>
          <w:color w:val="auto"/>
          <w:highlight w:val="none"/>
        </w:rPr>
        <w:t>第二章“</w:t>
      </w:r>
      <w:r>
        <w:rPr>
          <w:rFonts w:hint="eastAsia" w:ascii="Times New Roman" w:hAnsi="Times New Roman" w:eastAsia="宋体" w:cs="Times New Roman"/>
          <w:color w:val="auto"/>
          <w:highlight w:val="none"/>
          <w:lang w:eastAsia="zh-CN"/>
        </w:rPr>
        <w:t>比选申请人</w:t>
      </w:r>
      <w:r>
        <w:rPr>
          <w:rFonts w:hint="default" w:ascii="Times New Roman" w:hAnsi="Times New Roman" w:eastAsia="宋体" w:cs="Times New Roman"/>
          <w:color w:val="auto"/>
          <w:highlight w:val="none"/>
        </w:rPr>
        <w:t>须知”前附表</w:t>
      </w:r>
      <w:r>
        <w:rPr>
          <w:rFonts w:hint="default" w:ascii="Times New Roman" w:hAnsi="Times New Roman" w:eastAsia="宋体" w:cs="Times New Roman"/>
          <w:color w:val="auto"/>
          <w:highlight w:val="none"/>
          <w:lang w:eastAsia="zh-CN"/>
        </w:rPr>
        <w:t>第</w:t>
      </w:r>
      <w:r>
        <w:rPr>
          <w:rFonts w:hint="default"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lang w:val="en-US" w:eastAsia="zh-CN"/>
        </w:rPr>
        <w:t>项</w:t>
      </w:r>
      <w:r>
        <w:rPr>
          <w:rFonts w:hint="default" w:ascii="Times New Roman" w:hAnsi="Times New Roman" w:eastAsia="宋体" w:cs="Times New Roman"/>
          <w:color w:val="auto"/>
          <w:highlight w:val="none"/>
        </w:rPr>
        <w:t>规定的“</w:t>
      </w:r>
      <w:r>
        <w:rPr>
          <w:rFonts w:hint="eastAsia" w:ascii="Times New Roman" w:hAnsi="Times New Roman" w:eastAsia="宋体" w:cs="Times New Roman"/>
          <w:color w:val="auto"/>
          <w:highlight w:val="none"/>
          <w:lang w:eastAsia="zh-CN"/>
        </w:rPr>
        <w:t>比选申请有效期</w:t>
      </w:r>
      <w:r>
        <w:rPr>
          <w:rFonts w:hint="default" w:ascii="Times New Roman" w:hAnsi="Times New Roman" w:eastAsia="宋体" w:cs="Times New Roman"/>
          <w:color w:val="auto"/>
          <w:highlight w:val="none"/>
        </w:rPr>
        <w:t xml:space="preserve">”结束为止。  </w:t>
      </w:r>
    </w:p>
    <w:p w14:paraId="6E1D4951">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委托</w:t>
      </w:r>
      <w:r>
        <w:rPr>
          <w:rFonts w:hint="default" w:ascii="Times New Roman" w:hAnsi="Times New Roman" w:eastAsia="宋体" w:cs="Times New Roman"/>
          <w:color w:val="auto"/>
          <w:szCs w:val="21"/>
          <w:highlight w:val="none"/>
        </w:rPr>
        <w:t>代理人无转委托权。</w:t>
      </w:r>
    </w:p>
    <w:p w14:paraId="50BF06AD">
      <w:pPr>
        <w:spacing w:line="360" w:lineRule="auto"/>
        <w:ind w:left="359" w:leftChars="171" w:firstLine="420" w:firstLineChars="200"/>
        <w:rPr>
          <w:rFonts w:ascii="Times New Roman" w:hAnsi="Times New Roman" w:eastAsia="宋体" w:cs="Times New Roman"/>
          <w:color w:val="auto"/>
          <w:szCs w:val="21"/>
          <w:highlight w:val="none"/>
        </w:rPr>
      </w:pPr>
    </w:p>
    <w:p w14:paraId="670C85B9">
      <w:pPr>
        <w:spacing w:line="360" w:lineRule="auto"/>
        <w:ind w:firstLine="420" w:firstLineChars="200"/>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附：</w:t>
      </w:r>
      <w:r>
        <w:rPr>
          <w:rFonts w:hint="default" w:ascii="Times New Roman" w:hAnsi="Times New Roman" w:cs="Times New Roman"/>
          <w:color w:val="auto"/>
          <w:kern w:val="2"/>
          <w:sz w:val="21"/>
          <w:szCs w:val="21"/>
          <w:highlight w:val="none"/>
        </w:rPr>
        <w:t>法定代表人身份证（正反面）复印件或扫描件、</w:t>
      </w:r>
      <w:r>
        <w:rPr>
          <w:rFonts w:hint="default" w:ascii="Times New Roman" w:hAnsi="Times New Roman" w:eastAsia="宋体" w:cs="Times New Roman"/>
          <w:color w:val="auto"/>
          <w:szCs w:val="21"/>
          <w:highlight w:val="none"/>
        </w:rPr>
        <w:t>委托代理人身份证（正反面）复印件或扫描件。</w:t>
      </w:r>
    </w:p>
    <w:p w14:paraId="7D3DFE3B">
      <w:pPr>
        <w:spacing w:line="360" w:lineRule="auto"/>
        <w:ind w:left="359" w:leftChars="171" w:firstLine="420" w:firstLineChars="200"/>
        <w:rPr>
          <w:rFonts w:ascii="Times New Roman" w:hAnsi="Times New Roman" w:eastAsia="宋体" w:cs="Times New Roman"/>
          <w:color w:val="auto"/>
          <w:szCs w:val="21"/>
          <w:highlight w:val="none"/>
        </w:rPr>
      </w:pPr>
    </w:p>
    <w:p w14:paraId="721F3188">
      <w:pPr>
        <w:spacing w:line="360" w:lineRule="auto"/>
        <w:ind w:left="359" w:leftChars="171" w:firstLine="420" w:firstLineChars="200"/>
        <w:rPr>
          <w:rFonts w:ascii="Times New Roman" w:hAnsi="Times New Roman" w:eastAsia="宋体" w:cs="Times New Roman"/>
          <w:color w:val="auto"/>
          <w:szCs w:val="21"/>
          <w:highlight w:val="none"/>
        </w:rPr>
      </w:pPr>
    </w:p>
    <w:p w14:paraId="237248DA">
      <w:pPr>
        <w:spacing w:line="360" w:lineRule="auto"/>
        <w:ind w:left="359" w:leftChars="171" w:firstLine="420" w:firstLineChars="200"/>
        <w:rPr>
          <w:rFonts w:ascii="Times New Roman" w:hAnsi="Times New Roman" w:eastAsia="宋体" w:cs="Times New Roman"/>
          <w:color w:val="auto"/>
          <w:szCs w:val="21"/>
          <w:highlight w:val="none"/>
        </w:rPr>
      </w:pPr>
    </w:p>
    <w:p w14:paraId="41B1C02E">
      <w:pPr>
        <w:spacing w:line="360" w:lineRule="auto"/>
        <w:ind w:firstLine="3150" w:firstLineChars="1500"/>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 xml:space="preserve">                </w:t>
      </w:r>
      <w:r>
        <w:rPr>
          <w:rFonts w:hint="eastAsia" w:ascii="Times New Roman" w:hAnsi="Times New Roman" w:eastAsia="宋体" w:cs="Times New Roman"/>
          <w:color w:val="auto"/>
          <w:szCs w:val="21"/>
          <w:highlight w:val="none"/>
          <w:lang w:eastAsia="zh-CN"/>
        </w:rPr>
        <w:t>比选申请人</w:t>
      </w:r>
      <w:r>
        <w:rPr>
          <w:rFonts w:hint="eastAsia" w:ascii="Times New Roman" w:hAnsi="Times New Roman" w:eastAsia="宋体" w:cs="Times New Roman"/>
          <w:color w:val="auto"/>
          <w:szCs w:val="21"/>
          <w:highlight w:val="none"/>
          <w:lang w:val="en-US" w:eastAsia="zh-CN"/>
        </w:rPr>
        <w:t>名称</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 w:val="28"/>
          <w:highlight w:val="none"/>
        </w:rPr>
        <w:t>________</w:t>
      </w:r>
      <w:r>
        <w:rPr>
          <w:rFonts w:hint="default" w:ascii="Times New Roman" w:hAnsi="Times New Roman" w:eastAsia="宋体" w:cs="Times New Roman"/>
          <w:color w:val="auto"/>
          <w:szCs w:val="21"/>
          <w:highlight w:val="none"/>
        </w:rPr>
        <w:t>（盖单位章）</w:t>
      </w:r>
    </w:p>
    <w:p w14:paraId="74B080F5">
      <w:pPr>
        <w:spacing w:line="360" w:lineRule="auto"/>
        <w:ind w:firstLine="3150" w:firstLineChars="1500"/>
        <w:jc w:val="right"/>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法定代表人：</w:t>
      </w:r>
      <w:r>
        <w:rPr>
          <w:rFonts w:hint="default" w:ascii="Times New Roman" w:hAnsi="Times New Roman" w:eastAsia="宋体" w:cs="Times New Roman"/>
          <w:color w:val="auto"/>
          <w:sz w:val="28"/>
          <w:highlight w:val="none"/>
        </w:rPr>
        <w:t>________</w:t>
      </w:r>
      <w:r>
        <w:rPr>
          <w:rFonts w:hint="default" w:ascii="Times New Roman" w:hAnsi="Times New Roman" w:eastAsia="宋体" w:cs="Times New Roman"/>
          <w:color w:val="auto"/>
          <w:szCs w:val="21"/>
          <w:highlight w:val="none"/>
        </w:rPr>
        <w:t>（签字</w:t>
      </w:r>
      <w:r>
        <w:rPr>
          <w:rFonts w:hint="eastAsia" w:ascii="Times New Roman" w:hAnsi="Times New Roman" w:eastAsia="宋体" w:cs="Times New Roman"/>
          <w:color w:val="auto"/>
          <w:szCs w:val="21"/>
          <w:highlight w:val="none"/>
          <w:lang w:val="en-US" w:eastAsia="zh-CN"/>
        </w:rPr>
        <w:t>或盖章</w:t>
      </w:r>
      <w:r>
        <w:rPr>
          <w:rFonts w:hint="default" w:ascii="Times New Roman" w:hAnsi="Times New Roman" w:eastAsia="宋体" w:cs="Times New Roman"/>
          <w:color w:val="auto"/>
          <w:szCs w:val="21"/>
          <w:highlight w:val="none"/>
        </w:rPr>
        <w:t>）</w:t>
      </w:r>
    </w:p>
    <w:p w14:paraId="199F105F">
      <w:pPr>
        <w:spacing w:line="360" w:lineRule="auto"/>
        <w:ind w:firstLine="3150" w:firstLineChars="1500"/>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 xml:space="preserve">          </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委托代理人：</w:t>
      </w:r>
      <w:r>
        <w:rPr>
          <w:rFonts w:hint="default" w:ascii="Times New Roman" w:hAnsi="Times New Roman" w:eastAsia="宋体" w:cs="Times New Roman"/>
          <w:color w:val="auto"/>
          <w:sz w:val="28"/>
          <w:highlight w:val="none"/>
        </w:rPr>
        <w:t>_________</w:t>
      </w:r>
      <w:r>
        <w:rPr>
          <w:rFonts w:hint="default" w:ascii="Times New Roman" w:hAnsi="Times New Roman" w:eastAsia="宋体" w:cs="Times New Roman"/>
          <w:color w:val="auto"/>
          <w:szCs w:val="21"/>
          <w:highlight w:val="none"/>
        </w:rPr>
        <w:t>（签字）</w:t>
      </w:r>
    </w:p>
    <w:p w14:paraId="0E55FB76">
      <w:pPr>
        <w:spacing w:line="360" w:lineRule="auto"/>
        <w:ind w:left="359" w:leftChars="171" w:firstLine="5355" w:firstLineChars="2550"/>
        <w:rPr>
          <w:rFonts w:ascii="Times New Roman" w:hAnsi="Times New Roman" w:eastAsia="宋体" w:cs="Times New Roman"/>
          <w:color w:val="auto"/>
          <w:szCs w:val="21"/>
          <w:highlight w:val="none"/>
        </w:rPr>
      </w:pPr>
    </w:p>
    <w:p w14:paraId="1FAA574B">
      <w:pPr>
        <w:spacing w:line="360" w:lineRule="auto"/>
        <w:jc w:val="right"/>
        <w:rPr>
          <w:rFonts w:ascii="Times New Roman" w:hAnsi="Times New Roman" w:eastAsia="宋体" w:cs="Times New Roman"/>
          <w:color w:val="auto"/>
          <w:szCs w:val="21"/>
          <w:highlight w:val="none"/>
        </w:rPr>
      </w:pPr>
      <w:r>
        <w:rPr>
          <w:rFonts w:hint="default" w:ascii="Times New Roman" w:hAnsi="Times New Roman" w:eastAsia="宋体" w:cs="Times New Roman"/>
          <w:color w:val="auto"/>
          <w:sz w:val="28"/>
          <w:highlight w:val="none"/>
        </w:rPr>
        <w:t>_____</w:t>
      </w:r>
      <w:r>
        <w:rPr>
          <w:rFonts w:hint="default" w:ascii="Times New Roman" w:hAnsi="Times New Roman" w:eastAsia="宋体" w:cs="Times New Roman"/>
          <w:color w:val="auto"/>
          <w:szCs w:val="21"/>
          <w:highlight w:val="none"/>
        </w:rPr>
        <w:t>年</w:t>
      </w:r>
      <w:r>
        <w:rPr>
          <w:rFonts w:hint="default" w:ascii="Times New Roman" w:hAnsi="Times New Roman" w:eastAsia="宋体" w:cs="Times New Roman"/>
          <w:color w:val="auto"/>
          <w:sz w:val="28"/>
          <w:highlight w:val="none"/>
        </w:rPr>
        <w:t>____</w:t>
      </w:r>
      <w:r>
        <w:rPr>
          <w:rFonts w:hint="default" w:ascii="Times New Roman" w:hAnsi="Times New Roman" w:eastAsia="宋体" w:cs="Times New Roman"/>
          <w:color w:val="auto"/>
          <w:szCs w:val="21"/>
          <w:highlight w:val="none"/>
        </w:rPr>
        <w:t>月</w:t>
      </w:r>
      <w:r>
        <w:rPr>
          <w:rFonts w:hint="default" w:ascii="Times New Roman" w:hAnsi="Times New Roman" w:eastAsia="宋体" w:cs="Times New Roman"/>
          <w:color w:val="auto"/>
          <w:sz w:val="28"/>
          <w:highlight w:val="none"/>
        </w:rPr>
        <w:t>____</w:t>
      </w:r>
      <w:r>
        <w:rPr>
          <w:rFonts w:hint="default" w:ascii="Times New Roman" w:hAnsi="Times New Roman" w:eastAsia="宋体" w:cs="Times New Roman"/>
          <w:color w:val="auto"/>
          <w:szCs w:val="21"/>
          <w:highlight w:val="none"/>
        </w:rPr>
        <w:t>日</w:t>
      </w:r>
    </w:p>
    <w:p w14:paraId="282B5780">
      <w:pPr>
        <w:spacing w:line="360" w:lineRule="auto"/>
        <w:ind w:left="359" w:leftChars="171" w:firstLine="5040" w:firstLineChars="2400"/>
        <w:rPr>
          <w:rFonts w:ascii="Times New Roman" w:hAnsi="Times New Roman" w:eastAsia="宋体" w:cs="Times New Roman"/>
          <w:color w:val="auto"/>
          <w:szCs w:val="21"/>
          <w:highlight w:val="none"/>
        </w:rPr>
      </w:pPr>
    </w:p>
    <w:p w14:paraId="7019336D">
      <w:pPr>
        <w:spacing w:line="360" w:lineRule="auto"/>
        <w:ind w:left="359" w:leftChars="171" w:firstLine="5040" w:firstLineChars="2400"/>
        <w:rPr>
          <w:rFonts w:ascii="Times New Roman" w:hAnsi="Times New Roman" w:eastAsia="宋体" w:cs="Times New Roman"/>
          <w:color w:val="auto"/>
          <w:szCs w:val="21"/>
          <w:highlight w:val="none"/>
        </w:rPr>
      </w:pPr>
    </w:p>
    <w:p w14:paraId="66B23F3A">
      <w:pPr>
        <w:spacing w:line="360" w:lineRule="auto"/>
        <w:ind w:left="359" w:leftChars="171" w:firstLine="5040" w:firstLineChars="2400"/>
        <w:rPr>
          <w:rFonts w:ascii="Times New Roman" w:hAnsi="Times New Roman" w:eastAsia="宋体" w:cs="Times New Roman"/>
          <w:color w:val="auto"/>
          <w:szCs w:val="21"/>
          <w:highlight w:val="none"/>
        </w:rPr>
      </w:pPr>
    </w:p>
    <w:p w14:paraId="2C767C0C">
      <w:pPr>
        <w:spacing w:line="360" w:lineRule="auto"/>
        <w:ind w:left="359" w:leftChars="171" w:firstLine="5040" w:firstLineChars="2400"/>
        <w:rPr>
          <w:rFonts w:ascii="Times New Roman" w:hAnsi="Times New Roman" w:eastAsia="宋体" w:cs="Times New Roman"/>
          <w:color w:val="auto"/>
          <w:szCs w:val="21"/>
          <w:highlight w:val="none"/>
        </w:rPr>
      </w:pPr>
    </w:p>
    <w:p w14:paraId="647CFADF">
      <w:pPr>
        <w:spacing w:line="360" w:lineRule="auto"/>
        <w:ind w:firstLine="420" w:firstLineChars="200"/>
        <w:jc w:val="left"/>
        <w:outlineLvl w:val="9"/>
        <w:rPr>
          <w:rFonts w:ascii="Times New Roman" w:hAnsi="Times New Roman" w:eastAsia="宋体" w:cs="Times New Roman"/>
          <w:color w:val="auto"/>
          <w:szCs w:val="21"/>
          <w:highlight w:val="none"/>
        </w:rPr>
      </w:pPr>
    </w:p>
    <w:p w14:paraId="38FD4EE8">
      <w:pPr>
        <w:spacing w:line="360" w:lineRule="auto"/>
        <w:ind w:firstLine="420" w:firstLineChars="200"/>
        <w:jc w:val="left"/>
        <w:outlineLvl w:val="9"/>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color w:val="auto"/>
          <w:szCs w:val="21"/>
          <w:highlight w:val="none"/>
        </w:rPr>
        <w:t>注：法定代表人不亲自</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lang w:val="en-US" w:eastAsia="zh-CN"/>
        </w:rPr>
        <w:t>由</w:t>
      </w:r>
      <w:r>
        <w:rPr>
          <w:rFonts w:hint="default" w:ascii="Times New Roman" w:hAnsi="Times New Roman" w:eastAsia="宋体" w:cs="Times New Roman"/>
          <w:color w:val="auto"/>
          <w:szCs w:val="21"/>
          <w:highlight w:val="none"/>
        </w:rPr>
        <w:t>委托代理人</w:t>
      </w:r>
      <w:r>
        <w:rPr>
          <w:rFonts w:hint="default" w:ascii="Times New Roman" w:hAnsi="Times New Roman" w:eastAsia="宋体" w:cs="Times New Roman"/>
          <w:color w:val="auto"/>
          <w:szCs w:val="21"/>
          <w:highlight w:val="none"/>
          <w:lang w:eastAsia="zh-CN"/>
        </w:rPr>
        <w:t>投标</w:t>
      </w:r>
      <w:r>
        <w:rPr>
          <w:rFonts w:hint="default" w:ascii="Times New Roman" w:hAnsi="Times New Roman" w:eastAsia="宋体" w:cs="Times New Roman"/>
          <w:color w:val="auto"/>
          <w:szCs w:val="21"/>
          <w:highlight w:val="none"/>
        </w:rPr>
        <w:t>的</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适用。</w:t>
      </w:r>
      <w:r>
        <w:rPr>
          <w:rFonts w:hint="default" w:ascii="Times New Roman" w:hAnsi="Times New Roman" w:eastAsia="宋体" w:cs="Times New Roman"/>
          <w:color w:val="auto"/>
          <w:szCs w:val="21"/>
          <w:highlight w:val="none"/>
          <w:lang w:val="en-US" w:eastAsia="zh-CN"/>
        </w:rPr>
        <w:t>法定代表</w:t>
      </w:r>
      <w:r>
        <w:rPr>
          <w:rFonts w:hint="default" w:ascii="Times New Roman" w:hAnsi="Times New Roman" w:eastAsia="宋体" w:cs="Times New Roman"/>
          <w:b w:val="0"/>
          <w:color w:val="auto"/>
          <w:sz w:val="21"/>
          <w:szCs w:val="21"/>
          <w:highlight w:val="none"/>
          <w:lang w:val="en-US" w:eastAsia="zh-CN"/>
        </w:rPr>
        <w:t>人亲自投标不委托代理人投标，可不附本页授权委托书，后续章节依次排序。</w:t>
      </w:r>
    </w:p>
    <w:p w14:paraId="59E0F934">
      <w:pPr>
        <w:spacing w:line="360" w:lineRule="auto"/>
        <w:jc w:val="left"/>
        <w:rPr>
          <w:rFonts w:ascii="Times New Roman" w:hAnsi="Times New Roman" w:eastAsia="宋体" w:cs="Times New Roman"/>
          <w:color w:val="auto"/>
          <w:szCs w:val="21"/>
          <w:highlight w:val="none"/>
        </w:rPr>
      </w:pPr>
    </w:p>
    <w:p w14:paraId="67F6F6AC">
      <w:pPr>
        <w:widowControl/>
        <w:spacing w:line="360" w:lineRule="auto"/>
        <w:jc w:val="left"/>
        <w:rPr>
          <w:rFonts w:ascii="Times New Roman" w:hAnsi="Times New Roman" w:eastAsia="宋体" w:cs="Times New Roman"/>
          <w:color w:val="auto"/>
          <w:highlight w:val="none"/>
        </w:rPr>
      </w:pPr>
      <w:r>
        <w:rPr>
          <w:rFonts w:hint="default" w:ascii="Times New Roman" w:hAnsi="Times New Roman" w:eastAsia="宋体" w:cs="Times New Roman"/>
          <w:color w:val="auto"/>
          <w:highlight w:val="none"/>
        </w:rPr>
        <w:br w:type="page"/>
      </w:r>
    </w:p>
    <w:p w14:paraId="78041B0F">
      <w:pPr>
        <w:rPr>
          <w:rFonts w:hint="default" w:ascii="Times New Roman" w:hAnsi="Times New Roman" w:cs="Times New Roman"/>
          <w:color w:val="auto"/>
          <w:highlight w:val="none"/>
        </w:rPr>
      </w:pPr>
    </w:p>
    <w:p w14:paraId="120EB6AE">
      <w:pPr>
        <w:pStyle w:val="4"/>
        <w:numPr>
          <w:ilvl w:val="0"/>
          <w:numId w:val="0"/>
        </w:numPr>
        <w:spacing w:line="240" w:lineRule="auto"/>
        <w:jc w:val="center"/>
        <w:rPr>
          <w:rFonts w:ascii="Times New Roman" w:hAnsi="Times New Roman" w:cs="Times New Roman"/>
          <w:bCs w:val="0"/>
          <w:color w:val="auto"/>
          <w:sz w:val="28"/>
          <w:szCs w:val="28"/>
          <w:highlight w:val="none"/>
        </w:rPr>
      </w:pPr>
      <w:r>
        <w:rPr>
          <w:rFonts w:hint="eastAsia" w:cs="Times New Roman"/>
          <w:bCs w:val="0"/>
          <w:color w:val="auto"/>
          <w:sz w:val="28"/>
          <w:szCs w:val="28"/>
          <w:highlight w:val="none"/>
          <w:lang w:val="en-US" w:eastAsia="zh-CN"/>
        </w:rPr>
        <w:t>四</w:t>
      </w:r>
      <w:r>
        <w:rPr>
          <w:rFonts w:hint="default" w:ascii="Times New Roman" w:hAnsi="Times New Roman" w:cs="Times New Roman"/>
          <w:bCs w:val="0"/>
          <w:color w:val="auto"/>
          <w:sz w:val="28"/>
          <w:szCs w:val="28"/>
          <w:highlight w:val="none"/>
        </w:rPr>
        <w:t>、资格审查资料</w:t>
      </w:r>
    </w:p>
    <w:p w14:paraId="19BACF02">
      <w:pPr>
        <w:pStyle w:val="5"/>
        <w:spacing w:before="280" w:after="290" w:line="240" w:lineRule="auto"/>
        <w:ind w:left="359" w:leftChars="171"/>
        <w:jc w:val="center"/>
        <w:rPr>
          <w:rFonts w:ascii="Times New Roman" w:hAnsi="Times New Roman" w:cs="Times New Roman"/>
          <w:color w:val="auto"/>
          <w:sz w:val="28"/>
          <w:highlight w:val="none"/>
        </w:rPr>
      </w:pPr>
      <w:r>
        <w:rPr>
          <w:rFonts w:hint="default" w:ascii="Times New Roman" w:hAnsi="Times New Roman" w:cs="Times New Roman"/>
          <w:color w:val="auto"/>
          <w:sz w:val="28"/>
          <w:highlight w:val="none"/>
        </w:rPr>
        <w:t>(一)</w:t>
      </w:r>
      <w:r>
        <w:rPr>
          <w:rFonts w:hint="eastAsia" w:ascii="Times New Roman" w:hAnsi="Times New Roman" w:cs="Times New Roman"/>
          <w:color w:val="auto"/>
          <w:sz w:val="28"/>
          <w:highlight w:val="none"/>
          <w:lang w:eastAsia="zh-CN"/>
        </w:rPr>
        <w:t>比选申请人</w:t>
      </w:r>
      <w:r>
        <w:rPr>
          <w:rFonts w:hint="default" w:ascii="Times New Roman" w:hAnsi="Times New Roman" w:cs="Times New Roman"/>
          <w:color w:val="auto"/>
          <w:sz w:val="28"/>
          <w:highlight w:val="none"/>
        </w:rPr>
        <w:t>基本情况表</w:t>
      </w:r>
    </w:p>
    <w:tbl>
      <w:tblPr>
        <w:tblStyle w:val="70"/>
        <w:tblW w:w="9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49"/>
        <w:gridCol w:w="918"/>
        <w:gridCol w:w="1552"/>
        <w:gridCol w:w="1321"/>
        <w:gridCol w:w="1405"/>
        <w:gridCol w:w="1063"/>
        <w:gridCol w:w="1240"/>
      </w:tblGrid>
      <w:tr w14:paraId="34D8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2249" w:type="dxa"/>
            <w:vAlign w:val="center"/>
          </w:tcPr>
          <w:p w14:paraId="2C916FA6">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单位名称</w:t>
            </w:r>
          </w:p>
        </w:tc>
        <w:tc>
          <w:tcPr>
            <w:tcW w:w="7499" w:type="dxa"/>
            <w:gridSpan w:val="6"/>
            <w:vAlign w:val="center"/>
          </w:tcPr>
          <w:p w14:paraId="3D4C8D7D">
            <w:pPr>
              <w:spacing w:line="360" w:lineRule="auto"/>
              <w:jc w:val="center"/>
              <w:rPr>
                <w:rFonts w:ascii="Times New Roman" w:hAnsi="Times New Roman" w:eastAsia="宋体" w:cs="Times New Roman"/>
                <w:color w:val="auto"/>
                <w:szCs w:val="21"/>
                <w:highlight w:val="none"/>
              </w:rPr>
            </w:pPr>
          </w:p>
        </w:tc>
      </w:tr>
      <w:tr w14:paraId="1D00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2249" w:type="dxa"/>
            <w:vAlign w:val="center"/>
          </w:tcPr>
          <w:p w14:paraId="55A49671">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注册地址</w:t>
            </w:r>
          </w:p>
        </w:tc>
        <w:tc>
          <w:tcPr>
            <w:tcW w:w="3791" w:type="dxa"/>
            <w:gridSpan w:val="3"/>
            <w:vAlign w:val="center"/>
          </w:tcPr>
          <w:p w14:paraId="2BC6B427">
            <w:pPr>
              <w:spacing w:line="360" w:lineRule="auto"/>
              <w:jc w:val="center"/>
              <w:rPr>
                <w:rFonts w:ascii="Times New Roman" w:hAnsi="Times New Roman" w:eastAsia="宋体" w:cs="Times New Roman"/>
                <w:color w:val="auto"/>
                <w:szCs w:val="21"/>
                <w:highlight w:val="none"/>
              </w:rPr>
            </w:pPr>
          </w:p>
        </w:tc>
        <w:tc>
          <w:tcPr>
            <w:tcW w:w="1405" w:type="dxa"/>
            <w:vAlign w:val="center"/>
          </w:tcPr>
          <w:p w14:paraId="162A9DE8">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邮政编码</w:t>
            </w:r>
          </w:p>
        </w:tc>
        <w:tc>
          <w:tcPr>
            <w:tcW w:w="2303" w:type="dxa"/>
            <w:gridSpan w:val="2"/>
            <w:vAlign w:val="center"/>
          </w:tcPr>
          <w:p w14:paraId="322D833F">
            <w:pPr>
              <w:spacing w:line="360" w:lineRule="auto"/>
              <w:jc w:val="center"/>
              <w:rPr>
                <w:rFonts w:ascii="Times New Roman" w:hAnsi="Times New Roman" w:eastAsia="宋体" w:cs="Times New Roman"/>
                <w:color w:val="auto"/>
                <w:szCs w:val="21"/>
                <w:highlight w:val="none"/>
              </w:rPr>
            </w:pPr>
          </w:p>
        </w:tc>
      </w:tr>
      <w:tr w14:paraId="6E94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8" w:hRule="atLeast"/>
          <w:jc w:val="center"/>
        </w:trPr>
        <w:tc>
          <w:tcPr>
            <w:tcW w:w="2249" w:type="dxa"/>
            <w:vMerge w:val="restart"/>
            <w:vAlign w:val="center"/>
          </w:tcPr>
          <w:p w14:paraId="0830A7FF">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联系方式</w:t>
            </w:r>
          </w:p>
        </w:tc>
        <w:tc>
          <w:tcPr>
            <w:tcW w:w="918" w:type="dxa"/>
            <w:vAlign w:val="center"/>
          </w:tcPr>
          <w:p w14:paraId="149ED15A">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联系人</w:t>
            </w:r>
          </w:p>
        </w:tc>
        <w:tc>
          <w:tcPr>
            <w:tcW w:w="2873" w:type="dxa"/>
            <w:gridSpan w:val="2"/>
            <w:vAlign w:val="center"/>
          </w:tcPr>
          <w:p w14:paraId="7DC09309">
            <w:pPr>
              <w:spacing w:line="360" w:lineRule="auto"/>
              <w:jc w:val="center"/>
              <w:rPr>
                <w:rFonts w:ascii="Times New Roman" w:hAnsi="Times New Roman" w:eastAsia="宋体" w:cs="Times New Roman"/>
                <w:color w:val="auto"/>
                <w:szCs w:val="21"/>
                <w:highlight w:val="none"/>
              </w:rPr>
            </w:pPr>
          </w:p>
        </w:tc>
        <w:tc>
          <w:tcPr>
            <w:tcW w:w="1405" w:type="dxa"/>
            <w:vAlign w:val="center"/>
          </w:tcPr>
          <w:p w14:paraId="600253CD">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电话</w:t>
            </w:r>
          </w:p>
        </w:tc>
        <w:tc>
          <w:tcPr>
            <w:tcW w:w="2303" w:type="dxa"/>
            <w:gridSpan w:val="2"/>
            <w:vAlign w:val="center"/>
          </w:tcPr>
          <w:p w14:paraId="1D6C6354">
            <w:pPr>
              <w:spacing w:line="360" w:lineRule="auto"/>
              <w:jc w:val="center"/>
              <w:rPr>
                <w:rFonts w:ascii="Times New Roman" w:hAnsi="Times New Roman" w:eastAsia="宋体" w:cs="Times New Roman"/>
                <w:color w:val="auto"/>
                <w:szCs w:val="21"/>
                <w:highlight w:val="none"/>
              </w:rPr>
            </w:pPr>
          </w:p>
        </w:tc>
      </w:tr>
      <w:tr w14:paraId="74FF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4" w:hRule="atLeast"/>
          <w:jc w:val="center"/>
        </w:trPr>
        <w:tc>
          <w:tcPr>
            <w:tcW w:w="2249" w:type="dxa"/>
            <w:vMerge w:val="continue"/>
            <w:vAlign w:val="center"/>
          </w:tcPr>
          <w:p w14:paraId="7029ED94">
            <w:pPr>
              <w:spacing w:line="360" w:lineRule="auto"/>
              <w:jc w:val="center"/>
              <w:rPr>
                <w:rFonts w:ascii="Times New Roman" w:hAnsi="Times New Roman" w:eastAsia="宋体" w:cs="Times New Roman"/>
                <w:color w:val="auto"/>
                <w:szCs w:val="21"/>
                <w:highlight w:val="none"/>
              </w:rPr>
            </w:pPr>
          </w:p>
        </w:tc>
        <w:tc>
          <w:tcPr>
            <w:tcW w:w="918" w:type="dxa"/>
            <w:vAlign w:val="center"/>
          </w:tcPr>
          <w:p w14:paraId="30CDC2A4">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传真</w:t>
            </w:r>
          </w:p>
        </w:tc>
        <w:tc>
          <w:tcPr>
            <w:tcW w:w="2873" w:type="dxa"/>
            <w:gridSpan w:val="2"/>
            <w:vAlign w:val="center"/>
          </w:tcPr>
          <w:p w14:paraId="18556F8E">
            <w:pPr>
              <w:spacing w:line="360" w:lineRule="auto"/>
              <w:jc w:val="center"/>
              <w:rPr>
                <w:rFonts w:ascii="Times New Roman" w:hAnsi="Times New Roman" w:eastAsia="宋体" w:cs="Times New Roman"/>
                <w:color w:val="auto"/>
                <w:szCs w:val="21"/>
                <w:highlight w:val="none"/>
              </w:rPr>
            </w:pPr>
          </w:p>
        </w:tc>
        <w:tc>
          <w:tcPr>
            <w:tcW w:w="1405" w:type="dxa"/>
            <w:vAlign w:val="center"/>
          </w:tcPr>
          <w:p w14:paraId="65B45625">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邮箱</w:t>
            </w:r>
          </w:p>
        </w:tc>
        <w:tc>
          <w:tcPr>
            <w:tcW w:w="2303" w:type="dxa"/>
            <w:gridSpan w:val="2"/>
            <w:vAlign w:val="center"/>
          </w:tcPr>
          <w:p w14:paraId="00039F23">
            <w:pPr>
              <w:spacing w:line="360" w:lineRule="auto"/>
              <w:jc w:val="center"/>
              <w:rPr>
                <w:rFonts w:ascii="Times New Roman" w:hAnsi="Times New Roman" w:eastAsia="宋体" w:cs="Times New Roman"/>
                <w:color w:val="auto"/>
                <w:szCs w:val="21"/>
                <w:highlight w:val="none"/>
              </w:rPr>
            </w:pPr>
          </w:p>
        </w:tc>
      </w:tr>
      <w:tr w14:paraId="377B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9" w:hRule="atLeast"/>
          <w:jc w:val="center"/>
        </w:trPr>
        <w:tc>
          <w:tcPr>
            <w:tcW w:w="2249" w:type="dxa"/>
            <w:vAlign w:val="center"/>
          </w:tcPr>
          <w:p w14:paraId="7414ADCE">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法定代表人</w:t>
            </w:r>
          </w:p>
        </w:tc>
        <w:tc>
          <w:tcPr>
            <w:tcW w:w="918" w:type="dxa"/>
            <w:vAlign w:val="center"/>
          </w:tcPr>
          <w:p w14:paraId="0605F1BD">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姓名</w:t>
            </w:r>
          </w:p>
        </w:tc>
        <w:tc>
          <w:tcPr>
            <w:tcW w:w="1552" w:type="dxa"/>
            <w:vAlign w:val="center"/>
          </w:tcPr>
          <w:p w14:paraId="5DB7AC97">
            <w:pPr>
              <w:spacing w:line="360" w:lineRule="auto"/>
              <w:jc w:val="center"/>
              <w:rPr>
                <w:rFonts w:ascii="Times New Roman" w:hAnsi="Times New Roman" w:eastAsia="宋体" w:cs="Times New Roman"/>
                <w:color w:val="auto"/>
                <w:szCs w:val="21"/>
                <w:highlight w:val="none"/>
              </w:rPr>
            </w:pPr>
          </w:p>
        </w:tc>
        <w:tc>
          <w:tcPr>
            <w:tcW w:w="1321" w:type="dxa"/>
            <w:vAlign w:val="center"/>
          </w:tcPr>
          <w:p w14:paraId="4227AA76">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技术职称</w:t>
            </w:r>
          </w:p>
        </w:tc>
        <w:tc>
          <w:tcPr>
            <w:tcW w:w="1405" w:type="dxa"/>
            <w:vAlign w:val="center"/>
          </w:tcPr>
          <w:p w14:paraId="1CBF0F0F">
            <w:pPr>
              <w:spacing w:line="360" w:lineRule="auto"/>
              <w:jc w:val="center"/>
              <w:rPr>
                <w:rFonts w:ascii="Times New Roman" w:hAnsi="Times New Roman" w:eastAsia="宋体" w:cs="Times New Roman"/>
                <w:color w:val="auto"/>
                <w:szCs w:val="21"/>
                <w:highlight w:val="none"/>
              </w:rPr>
            </w:pPr>
          </w:p>
        </w:tc>
        <w:tc>
          <w:tcPr>
            <w:tcW w:w="1063" w:type="dxa"/>
            <w:vAlign w:val="center"/>
          </w:tcPr>
          <w:p w14:paraId="13164E3A">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电话</w:t>
            </w:r>
          </w:p>
        </w:tc>
        <w:tc>
          <w:tcPr>
            <w:tcW w:w="1240" w:type="dxa"/>
            <w:vAlign w:val="center"/>
          </w:tcPr>
          <w:p w14:paraId="03BD38A3">
            <w:pPr>
              <w:spacing w:line="360" w:lineRule="auto"/>
              <w:jc w:val="center"/>
              <w:rPr>
                <w:rFonts w:ascii="Times New Roman" w:hAnsi="Times New Roman" w:eastAsia="宋体" w:cs="Times New Roman"/>
                <w:color w:val="auto"/>
                <w:szCs w:val="21"/>
                <w:highlight w:val="none"/>
              </w:rPr>
            </w:pPr>
          </w:p>
        </w:tc>
      </w:tr>
      <w:tr w14:paraId="10E2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2249" w:type="dxa"/>
            <w:vAlign w:val="center"/>
          </w:tcPr>
          <w:p w14:paraId="26DC120D">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成立时间</w:t>
            </w:r>
          </w:p>
        </w:tc>
        <w:tc>
          <w:tcPr>
            <w:tcW w:w="7499" w:type="dxa"/>
            <w:gridSpan w:val="6"/>
            <w:vAlign w:val="center"/>
          </w:tcPr>
          <w:p w14:paraId="39AE8885">
            <w:pPr>
              <w:spacing w:line="360" w:lineRule="auto"/>
              <w:rPr>
                <w:rFonts w:ascii="Times New Roman" w:hAnsi="Times New Roman" w:eastAsia="宋体" w:cs="Times New Roman"/>
                <w:color w:val="auto"/>
                <w:szCs w:val="21"/>
                <w:highlight w:val="none"/>
              </w:rPr>
            </w:pPr>
          </w:p>
        </w:tc>
      </w:tr>
      <w:tr w14:paraId="57D9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jc w:val="center"/>
        </w:trPr>
        <w:tc>
          <w:tcPr>
            <w:tcW w:w="2249" w:type="dxa"/>
            <w:vAlign w:val="center"/>
          </w:tcPr>
          <w:p w14:paraId="0A5BADC9">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营业执照号</w:t>
            </w:r>
          </w:p>
          <w:p w14:paraId="496AD936">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【或统一社会信用代码】</w:t>
            </w:r>
          </w:p>
        </w:tc>
        <w:tc>
          <w:tcPr>
            <w:tcW w:w="7499" w:type="dxa"/>
            <w:gridSpan w:val="6"/>
            <w:vAlign w:val="center"/>
          </w:tcPr>
          <w:p w14:paraId="2C886B17">
            <w:pPr>
              <w:spacing w:line="360" w:lineRule="auto"/>
              <w:rPr>
                <w:rFonts w:ascii="Times New Roman" w:hAnsi="Times New Roman" w:eastAsia="宋体" w:cs="Times New Roman"/>
                <w:color w:val="auto"/>
                <w:szCs w:val="21"/>
                <w:highlight w:val="none"/>
              </w:rPr>
            </w:pPr>
          </w:p>
        </w:tc>
      </w:tr>
      <w:tr w14:paraId="18DB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2249" w:type="dxa"/>
            <w:vAlign w:val="center"/>
          </w:tcPr>
          <w:p w14:paraId="337DD2EF">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注册资金</w:t>
            </w:r>
          </w:p>
        </w:tc>
        <w:tc>
          <w:tcPr>
            <w:tcW w:w="7499" w:type="dxa"/>
            <w:gridSpan w:val="6"/>
            <w:vAlign w:val="center"/>
          </w:tcPr>
          <w:p w14:paraId="31FBDF13">
            <w:pPr>
              <w:spacing w:line="360" w:lineRule="auto"/>
              <w:jc w:val="center"/>
              <w:rPr>
                <w:rFonts w:ascii="Times New Roman" w:hAnsi="Times New Roman" w:eastAsia="宋体" w:cs="Times New Roman"/>
                <w:color w:val="auto"/>
                <w:szCs w:val="21"/>
                <w:highlight w:val="none"/>
              </w:rPr>
            </w:pPr>
          </w:p>
        </w:tc>
      </w:tr>
      <w:tr w14:paraId="4A44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2249" w:type="dxa"/>
            <w:vAlign w:val="center"/>
          </w:tcPr>
          <w:p w14:paraId="2807D1CA">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开户银行及账号</w:t>
            </w:r>
          </w:p>
        </w:tc>
        <w:tc>
          <w:tcPr>
            <w:tcW w:w="7499" w:type="dxa"/>
            <w:gridSpan w:val="6"/>
            <w:vAlign w:val="center"/>
          </w:tcPr>
          <w:p w14:paraId="2523A5A9">
            <w:pPr>
              <w:spacing w:line="360" w:lineRule="auto"/>
              <w:jc w:val="center"/>
              <w:rPr>
                <w:rFonts w:ascii="Times New Roman" w:hAnsi="Times New Roman" w:eastAsia="宋体" w:cs="Times New Roman"/>
                <w:color w:val="auto"/>
                <w:szCs w:val="21"/>
                <w:highlight w:val="none"/>
              </w:rPr>
            </w:pPr>
          </w:p>
        </w:tc>
      </w:tr>
      <w:tr w14:paraId="64D2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2249" w:type="dxa"/>
            <w:vAlign w:val="center"/>
          </w:tcPr>
          <w:p w14:paraId="220B8933">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经营范围</w:t>
            </w:r>
          </w:p>
        </w:tc>
        <w:tc>
          <w:tcPr>
            <w:tcW w:w="7499" w:type="dxa"/>
            <w:gridSpan w:val="6"/>
            <w:vAlign w:val="center"/>
          </w:tcPr>
          <w:p w14:paraId="147BC175">
            <w:pPr>
              <w:spacing w:line="360" w:lineRule="auto"/>
              <w:ind w:firstLine="420" w:firstLineChars="200"/>
              <w:jc w:val="center"/>
              <w:rPr>
                <w:rFonts w:ascii="Times New Roman" w:hAnsi="Times New Roman" w:eastAsia="宋体" w:cs="Times New Roman"/>
                <w:color w:val="auto"/>
                <w:szCs w:val="21"/>
                <w:highlight w:val="none"/>
              </w:rPr>
            </w:pPr>
          </w:p>
        </w:tc>
      </w:tr>
      <w:tr w14:paraId="3732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249" w:type="dxa"/>
            <w:vAlign w:val="center"/>
          </w:tcPr>
          <w:p w14:paraId="6F68E7EA">
            <w:pPr>
              <w:spacing w:line="240" w:lineRule="auto"/>
              <w:jc w:val="center"/>
              <w:rPr>
                <w:rFonts w:ascii="Times New Roman" w:hAnsi="Times New Roman" w:eastAsia="宋体" w:cs="Times New Roman"/>
                <w:color w:val="auto"/>
                <w:szCs w:val="21"/>
                <w:highlight w:val="none"/>
              </w:rPr>
            </w:pPr>
            <w:r>
              <w:rPr>
                <w:rFonts w:hint="eastAsia" w:ascii="Times New Roman" w:hAnsi="Times New Roman" w:cs="Times New Roman"/>
                <w:color w:val="auto"/>
                <w:szCs w:val="21"/>
                <w:highlight w:val="none"/>
                <w:lang w:val="en-US" w:eastAsia="zh-CN"/>
              </w:rPr>
              <w:t>是否</w:t>
            </w:r>
            <w:r>
              <w:rPr>
                <w:rFonts w:hint="default" w:ascii="Times New Roman" w:hAnsi="Times New Roman" w:cs="Times New Roman"/>
                <w:color w:val="auto"/>
                <w:szCs w:val="21"/>
                <w:highlight w:val="none"/>
              </w:rPr>
              <w:t>与</w:t>
            </w:r>
            <w:r>
              <w:rPr>
                <w:rFonts w:hint="eastAsia" w:ascii="Times New Roman" w:hAnsi="Times New Roman" w:cs="Times New Roman"/>
                <w:color w:val="auto"/>
                <w:szCs w:val="21"/>
                <w:highlight w:val="none"/>
                <w:lang w:eastAsia="zh-CN"/>
              </w:rPr>
              <w:t>比选人</w:t>
            </w:r>
            <w:r>
              <w:rPr>
                <w:rFonts w:hint="default" w:ascii="Times New Roman" w:hAnsi="Times New Roman" w:cs="Times New Roman"/>
                <w:color w:val="auto"/>
                <w:szCs w:val="21"/>
                <w:highlight w:val="none"/>
              </w:rPr>
              <w:t>的单位负责人为同一人的单位</w:t>
            </w:r>
          </w:p>
        </w:tc>
        <w:tc>
          <w:tcPr>
            <w:tcW w:w="7499" w:type="dxa"/>
            <w:gridSpan w:val="6"/>
            <w:vAlign w:val="center"/>
          </w:tcPr>
          <w:p w14:paraId="0133EC34">
            <w:pPr>
              <w:spacing w:line="360" w:lineRule="auto"/>
              <w:ind w:firstLine="420" w:firstLineChars="200"/>
              <w:jc w:val="center"/>
              <w:rPr>
                <w:rFonts w:ascii="Times New Roman" w:hAnsi="Times New Roman" w:eastAsia="宋体" w:cs="Times New Roman"/>
                <w:color w:val="auto"/>
                <w:szCs w:val="21"/>
                <w:highlight w:val="none"/>
              </w:rPr>
            </w:pPr>
          </w:p>
        </w:tc>
      </w:tr>
      <w:tr w14:paraId="01BD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249" w:type="dxa"/>
            <w:vAlign w:val="center"/>
          </w:tcPr>
          <w:p w14:paraId="0A06E2E3">
            <w:pPr>
              <w:spacing w:line="240" w:lineRule="auto"/>
              <w:jc w:val="center"/>
              <w:rPr>
                <w:rFonts w:ascii="Times New Roman" w:hAnsi="Times New Roman" w:eastAsia="宋体" w:cs="Times New Roman"/>
                <w:color w:val="auto"/>
                <w:szCs w:val="21"/>
                <w:highlight w:val="none"/>
              </w:rPr>
            </w:pPr>
            <w:r>
              <w:rPr>
                <w:rFonts w:hint="eastAsia" w:ascii="Times New Roman" w:hAnsi="Times New Roman" w:cs="Times New Roman"/>
                <w:color w:val="auto"/>
                <w:szCs w:val="21"/>
                <w:highlight w:val="none"/>
                <w:lang w:val="en-US" w:eastAsia="zh-CN"/>
              </w:rPr>
              <w:t>是否为</w:t>
            </w:r>
            <w:r>
              <w:rPr>
                <w:rFonts w:hint="default" w:ascii="Times New Roman" w:hAnsi="Times New Roman" w:cs="Times New Roman"/>
                <w:color w:val="auto"/>
                <w:szCs w:val="21"/>
                <w:highlight w:val="none"/>
              </w:rPr>
              <w:t>与</w:t>
            </w:r>
            <w:r>
              <w:rPr>
                <w:rFonts w:hint="eastAsia" w:ascii="Times New Roman" w:hAnsi="Times New Roman" w:cs="Times New Roman"/>
                <w:color w:val="auto"/>
                <w:szCs w:val="21"/>
                <w:highlight w:val="none"/>
                <w:lang w:eastAsia="zh-CN"/>
              </w:rPr>
              <w:t>比选人</w:t>
            </w:r>
            <w:r>
              <w:rPr>
                <w:rFonts w:hint="default" w:ascii="Times New Roman" w:hAnsi="Times New Roman" w:cs="Times New Roman"/>
                <w:color w:val="auto"/>
                <w:szCs w:val="21"/>
                <w:highlight w:val="none"/>
              </w:rPr>
              <w:t>存在控股关系的单位</w:t>
            </w:r>
          </w:p>
        </w:tc>
        <w:tc>
          <w:tcPr>
            <w:tcW w:w="7499" w:type="dxa"/>
            <w:gridSpan w:val="6"/>
            <w:vAlign w:val="center"/>
          </w:tcPr>
          <w:p w14:paraId="2E925063">
            <w:pPr>
              <w:spacing w:line="360" w:lineRule="auto"/>
              <w:ind w:firstLine="420" w:firstLineChars="200"/>
              <w:jc w:val="center"/>
              <w:rPr>
                <w:rFonts w:ascii="Times New Roman" w:hAnsi="Times New Roman" w:eastAsia="宋体" w:cs="Times New Roman"/>
                <w:color w:val="auto"/>
                <w:szCs w:val="21"/>
                <w:highlight w:val="none"/>
              </w:rPr>
            </w:pPr>
          </w:p>
        </w:tc>
      </w:tr>
      <w:tr w14:paraId="0838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249" w:type="dxa"/>
            <w:vAlign w:val="center"/>
          </w:tcPr>
          <w:p w14:paraId="02DA1931">
            <w:pPr>
              <w:spacing w:line="240" w:lineRule="auto"/>
              <w:jc w:val="center"/>
              <w:rPr>
                <w:rFonts w:ascii="Times New Roman" w:hAnsi="Times New Roman" w:eastAsia="宋体" w:cs="Times New Roman"/>
                <w:color w:val="auto"/>
                <w:szCs w:val="21"/>
                <w:highlight w:val="none"/>
              </w:rPr>
            </w:pPr>
            <w:r>
              <w:rPr>
                <w:rFonts w:hint="eastAsia" w:ascii="Times New Roman" w:hAnsi="Times New Roman" w:cs="Times New Roman"/>
                <w:color w:val="auto"/>
                <w:szCs w:val="21"/>
                <w:highlight w:val="none"/>
                <w:lang w:val="en-US" w:eastAsia="zh-CN"/>
              </w:rPr>
              <w:t>是否为</w:t>
            </w:r>
            <w:r>
              <w:rPr>
                <w:rFonts w:hint="default" w:ascii="Times New Roman" w:hAnsi="Times New Roman" w:cs="Times New Roman"/>
                <w:color w:val="auto"/>
                <w:szCs w:val="21"/>
                <w:highlight w:val="none"/>
              </w:rPr>
              <w:t>与</w:t>
            </w:r>
            <w:r>
              <w:rPr>
                <w:rFonts w:hint="eastAsia" w:ascii="Times New Roman" w:hAnsi="Times New Roman" w:cs="Times New Roman"/>
                <w:color w:val="auto"/>
                <w:szCs w:val="21"/>
                <w:highlight w:val="none"/>
                <w:lang w:eastAsia="zh-CN"/>
              </w:rPr>
              <w:t>比选人</w:t>
            </w:r>
            <w:r>
              <w:rPr>
                <w:rFonts w:hint="default" w:ascii="Times New Roman" w:hAnsi="Times New Roman" w:cs="Times New Roman"/>
                <w:color w:val="auto"/>
                <w:szCs w:val="21"/>
                <w:highlight w:val="none"/>
              </w:rPr>
              <w:t>存在管理关系的单位</w:t>
            </w:r>
          </w:p>
        </w:tc>
        <w:tc>
          <w:tcPr>
            <w:tcW w:w="7499" w:type="dxa"/>
            <w:gridSpan w:val="6"/>
            <w:vAlign w:val="center"/>
          </w:tcPr>
          <w:p w14:paraId="0CC25786">
            <w:pPr>
              <w:spacing w:line="360" w:lineRule="auto"/>
              <w:ind w:firstLine="420" w:firstLineChars="200"/>
              <w:jc w:val="both"/>
              <w:rPr>
                <w:rFonts w:ascii="Times New Roman" w:hAnsi="Times New Roman" w:eastAsia="宋体" w:cs="Times New Roman"/>
                <w:color w:val="auto"/>
                <w:szCs w:val="21"/>
                <w:highlight w:val="none"/>
              </w:rPr>
            </w:pPr>
          </w:p>
        </w:tc>
      </w:tr>
      <w:tr w14:paraId="5991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249" w:type="dxa"/>
            <w:vAlign w:val="center"/>
          </w:tcPr>
          <w:p w14:paraId="7A87702A">
            <w:pPr>
              <w:spacing w:line="360" w:lineRule="auto"/>
              <w:jc w:val="center"/>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备注</w:t>
            </w:r>
          </w:p>
        </w:tc>
        <w:tc>
          <w:tcPr>
            <w:tcW w:w="7499" w:type="dxa"/>
            <w:gridSpan w:val="6"/>
            <w:vAlign w:val="center"/>
          </w:tcPr>
          <w:p w14:paraId="0220F6FA">
            <w:pPr>
              <w:spacing w:line="360" w:lineRule="auto"/>
              <w:ind w:firstLine="420" w:firstLineChars="200"/>
              <w:jc w:val="center"/>
              <w:rPr>
                <w:rFonts w:ascii="Times New Roman" w:hAnsi="Times New Roman" w:eastAsia="宋体" w:cs="Times New Roman"/>
                <w:color w:val="auto"/>
                <w:szCs w:val="21"/>
                <w:highlight w:val="none"/>
              </w:rPr>
            </w:pPr>
          </w:p>
        </w:tc>
      </w:tr>
    </w:tbl>
    <w:p w14:paraId="60AD7D83">
      <w:pPr>
        <w:spacing w:line="240" w:lineRule="auto"/>
        <w:ind w:left="-199" w:leftChars="-95" w:firstLine="417" w:firstLineChars="199"/>
        <w:jc w:val="left"/>
        <w:rPr>
          <w:rFonts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注：本表后应附</w:t>
      </w:r>
      <w:r>
        <w:rPr>
          <w:rFonts w:hint="eastAsia" w:ascii="Times New Roman" w:hAnsi="Times New Roman" w:eastAsia="宋体" w:cs="Times New Roman"/>
          <w:color w:val="auto"/>
          <w:szCs w:val="21"/>
          <w:highlight w:val="none"/>
          <w:lang w:eastAsia="zh-CN"/>
        </w:rPr>
        <w:t>比选申请人</w:t>
      </w:r>
      <w:r>
        <w:rPr>
          <w:rFonts w:hint="default" w:ascii="Times New Roman" w:hAnsi="Times New Roman" w:eastAsia="宋体" w:cs="Times New Roman"/>
          <w:color w:val="auto"/>
          <w:szCs w:val="21"/>
          <w:highlight w:val="none"/>
        </w:rPr>
        <w:t>企业营业执照副本</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资质证书、</w:t>
      </w:r>
      <w:r>
        <w:rPr>
          <w:rFonts w:hint="eastAsia" w:ascii="Times New Roman" w:hAnsi="Times New Roman" w:eastAsia="宋体" w:cs="Times New Roman"/>
          <w:color w:val="auto"/>
          <w:sz w:val="21"/>
          <w:szCs w:val="21"/>
          <w:highlight w:val="none"/>
          <w:u w:val="none"/>
          <w:lang w:val="en-US" w:eastAsia="zh-CN" w:bidi="ar"/>
        </w:rPr>
        <w:t>基本存款账户信息或开户许可证</w:t>
      </w:r>
      <w:r>
        <w:rPr>
          <w:rFonts w:hint="default" w:ascii="Times New Roman" w:hAnsi="Times New Roman" w:eastAsia="宋体" w:cs="Times New Roman"/>
          <w:color w:val="auto"/>
          <w:szCs w:val="21"/>
          <w:highlight w:val="none"/>
        </w:rPr>
        <w:t>复印件或扫描件。</w:t>
      </w:r>
      <w:r>
        <w:rPr>
          <w:rFonts w:hint="default" w:ascii="Times New Roman" w:hAnsi="Times New Roman" w:cs="Times New Roman"/>
          <w:color w:val="auto"/>
          <w:highlight w:val="none"/>
          <w:lang w:val="en-US" w:eastAsia="zh-CN"/>
        </w:rPr>
        <w:t>（加盖公</w:t>
      </w:r>
      <w:r>
        <w:rPr>
          <w:rFonts w:hint="eastAsia" w:ascii="Times New Roman" w:hAnsi="Times New Roman" w:cs="Times New Roman"/>
          <w:color w:val="auto"/>
          <w:highlight w:val="none"/>
          <w:lang w:val="en-US" w:eastAsia="zh-CN"/>
        </w:rPr>
        <w:t>章）</w:t>
      </w:r>
    </w:p>
    <w:p w14:paraId="19515F31">
      <w:pPr>
        <w:widowControl/>
        <w:jc w:val="center"/>
        <w:rPr>
          <w:rFonts w:hint="default" w:ascii="Times New Roman" w:hAnsi="Times New Roman" w:cs="Times New Roman"/>
          <w:b/>
          <w:bCs/>
          <w:color w:val="auto"/>
          <w:sz w:val="28"/>
          <w:highlight w:val="none"/>
        </w:rPr>
      </w:pPr>
    </w:p>
    <w:p w14:paraId="60AB13DC">
      <w:pPr>
        <w:pStyle w:val="5"/>
        <w:widowControl/>
        <w:spacing w:before="280" w:after="290"/>
        <w:ind w:left="359" w:leftChars="171"/>
        <w:jc w:val="center"/>
        <w:rPr>
          <w:rFonts w:hint="eastAsia" w:ascii="Times New Roman" w:hAnsi="Times New Roman" w:cs="Times New Roman"/>
          <w:b/>
          <w:bCs/>
          <w:color w:val="auto"/>
          <w:sz w:val="28"/>
          <w:highlight w:val="none"/>
        </w:rPr>
      </w:pPr>
      <w:r>
        <w:rPr>
          <w:rFonts w:hint="eastAsia" w:ascii="Times New Roman" w:hAnsi="Times New Roman" w:cs="Times New Roman"/>
          <w:b/>
          <w:bCs/>
          <w:color w:val="auto"/>
          <w:sz w:val="28"/>
          <w:highlight w:val="none"/>
        </w:rPr>
        <w:t>(二)</w:t>
      </w:r>
      <w:r>
        <w:rPr>
          <w:rFonts w:hint="eastAsia" w:ascii="Times New Roman" w:hAnsi="Times New Roman" w:cs="Times New Roman"/>
          <w:b/>
          <w:bCs/>
          <w:color w:val="auto"/>
          <w:sz w:val="28"/>
          <w:highlight w:val="none"/>
          <w:lang w:eastAsia="zh-CN"/>
        </w:rPr>
        <w:t>企业</w:t>
      </w:r>
      <w:r>
        <w:rPr>
          <w:rFonts w:hint="eastAsia" w:ascii="Times New Roman" w:hAnsi="Times New Roman" w:cs="Times New Roman"/>
          <w:b/>
          <w:bCs/>
          <w:color w:val="auto"/>
          <w:sz w:val="28"/>
          <w:highlight w:val="none"/>
        </w:rPr>
        <w:t>业绩汇总表</w:t>
      </w:r>
    </w:p>
    <w:tbl>
      <w:tblPr>
        <w:tblStyle w:val="70"/>
        <w:tblW w:w="45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1200"/>
        <w:gridCol w:w="1882"/>
        <w:gridCol w:w="1140"/>
        <w:gridCol w:w="1373"/>
        <w:gridCol w:w="1486"/>
      </w:tblGrid>
      <w:tr w14:paraId="3659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27" w:type="pct"/>
            <w:tcBorders>
              <w:top w:val="single" w:color="auto" w:sz="4" w:space="0"/>
              <w:left w:val="single" w:color="auto" w:sz="4" w:space="0"/>
              <w:bottom w:val="single" w:color="auto" w:sz="4" w:space="0"/>
              <w:right w:val="single" w:color="auto" w:sz="4" w:space="0"/>
            </w:tcBorders>
            <w:vAlign w:val="center"/>
          </w:tcPr>
          <w:p w14:paraId="5992F6FE">
            <w:pPr>
              <w:widowControl/>
              <w:spacing w:line="360" w:lineRule="auto"/>
              <w:jc w:val="center"/>
              <w:rPr>
                <w:rFonts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序号</w:t>
            </w:r>
          </w:p>
        </w:tc>
        <w:tc>
          <w:tcPr>
            <w:tcW w:w="741" w:type="pct"/>
            <w:tcBorders>
              <w:top w:val="single" w:color="auto" w:sz="4" w:space="0"/>
              <w:left w:val="single" w:color="auto" w:sz="4" w:space="0"/>
              <w:bottom w:val="single" w:color="auto" w:sz="4" w:space="0"/>
              <w:right w:val="single" w:color="auto" w:sz="4" w:space="0"/>
            </w:tcBorders>
            <w:vAlign w:val="center"/>
          </w:tcPr>
          <w:p w14:paraId="4AB1C830">
            <w:pPr>
              <w:widowControl/>
              <w:spacing w:line="360" w:lineRule="auto"/>
              <w:ind w:left="-69" w:leftChars="-33" w:right="-94" w:rightChars="-45"/>
              <w:jc w:val="center"/>
              <w:rPr>
                <w:rFonts w:ascii="Times New Roman" w:hAnsi="Times New Roman" w:eastAsia="宋体" w:cs="Times New Roman"/>
                <w:color w:val="auto"/>
                <w:kern w:val="0"/>
                <w:szCs w:val="21"/>
                <w:highlight w:val="none"/>
              </w:rPr>
            </w:pPr>
            <w:r>
              <w:rPr>
                <w:rFonts w:hint="default" w:ascii="Times New Roman" w:hAnsi="Times New Roman" w:eastAsia="宋体" w:cs="Times New Roman"/>
                <w:bCs/>
                <w:color w:val="auto"/>
                <w:kern w:val="0"/>
                <w:szCs w:val="21"/>
                <w:highlight w:val="none"/>
              </w:rPr>
              <w:t>项目业主</w:t>
            </w:r>
          </w:p>
        </w:tc>
        <w:tc>
          <w:tcPr>
            <w:tcW w:w="1162" w:type="pct"/>
            <w:tcBorders>
              <w:top w:val="single" w:color="auto" w:sz="4" w:space="0"/>
              <w:left w:val="single" w:color="auto" w:sz="4" w:space="0"/>
              <w:bottom w:val="single" w:color="auto" w:sz="4" w:space="0"/>
              <w:right w:val="single" w:color="auto" w:sz="4" w:space="0"/>
            </w:tcBorders>
            <w:vAlign w:val="center"/>
          </w:tcPr>
          <w:p w14:paraId="231FDB6B">
            <w:pPr>
              <w:widowControl/>
              <w:spacing w:line="360" w:lineRule="auto"/>
              <w:jc w:val="center"/>
              <w:rPr>
                <w:rFonts w:ascii="Times New Roman" w:hAnsi="Times New Roman" w:eastAsia="宋体" w:cs="Times New Roman"/>
                <w:color w:val="auto"/>
                <w:kern w:val="0"/>
                <w:szCs w:val="21"/>
                <w:highlight w:val="none"/>
              </w:rPr>
            </w:pPr>
            <w:r>
              <w:rPr>
                <w:rFonts w:hint="default" w:ascii="Times New Roman" w:hAnsi="Times New Roman" w:eastAsia="宋体" w:cs="Times New Roman"/>
                <w:bCs/>
                <w:color w:val="auto"/>
                <w:kern w:val="0"/>
                <w:szCs w:val="21"/>
                <w:highlight w:val="none"/>
              </w:rPr>
              <w:t>项目名称</w:t>
            </w:r>
          </w:p>
        </w:tc>
        <w:tc>
          <w:tcPr>
            <w:tcW w:w="703" w:type="pct"/>
            <w:tcBorders>
              <w:top w:val="single" w:color="auto" w:sz="4" w:space="0"/>
              <w:left w:val="single" w:color="auto" w:sz="4" w:space="0"/>
              <w:bottom w:val="single" w:color="auto" w:sz="4" w:space="0"/>
              <w:right w:val="single" w:color="auto" w:sz="4" w:space="0"/>
            </w:tcBorders>
            <w:vAlign w:val="center"/>
          </w:tcPr>
          <w:p w14:paraId="3F43EFE3">
            <w:pPr>
              <w:widowControl/>
              <w:spacing w:line="360" w:lineRule="auto"/>
              <w:jc w:val="center"/>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签订时间</w:t>
            </w:r>
          </w:p>
        </w:tc>
        <w:tc>
          <w:tcPr>
            <w:tcW w:w="847" w:type="pct"/>
            <w:tcBorders>
              <w:top w:val="single" w:color="auto" w:sz="4" w:space="0"/>
              <w:left w:val="single" w:color="auto" w:sz="4" w:space="0"/>
              <w:bottom w:val="single" w:color="auto" w:sz="4" w:space="0"/>
              <w:right w:val="single" w:color="auto" w:sz="4" w:space="0"/>
            </w:tcBorders>
            <w:vAlign w:val="center"/>
          </w:tcPr>
          <w:p w14:paraId="7BBB1E43">
            <w:pPr>
              <w:widowControl/>
              <w:spacing w:line="360" w:lineRule="auto"/>
              <w:ind w:left="13" w:leftChars="-44" w:right="-94" w:rightChars="-45" w:hanging="105" w:hangingChars="50"/>
              <w:jc w:val="center"/>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bCs/>
                <w:color w:val="auto"/>
                <w:kern w:val="0"/>
                <w:szCs w:val="21"/>
                <w:highlight w:val="none"/>
                <w:lang w:val="en-US" w:eastAsia="zh-CN"/>
              </w:rPr>
              <w:t>投资总额</w:t>
            </w:r>
          </w:p>
        </w:tc>
        <w:tc>
          <w:tcPr>
            <w:tcW w:w="917" w:type="pct"/>
            <w:tcBorders>
              <w:top w:val="single" w:color="auto" w:sz="4" w:space="0"/>
              <w:left w:val="single" w:color="auto" w:sz="4" w:space="0"/>
              <w:bottom w:val="single" w:color="auto" w:sz="4" w:space="0"/>
              <w:right w:val="single" w:color="auto" w:sz="4" w:space="0"/>
            </w:tcBorders>
          </w:tcPr>
          <w:p w14:paraId="2853633B">
            <w:pPr>
              <w:widowControl/>
              <w:spacing w:line="360" w:lineRule="auto"/>
              <w:ind w:right="-94" w:rightChars="-45"/>
              <w:jc w:val="both"/>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项目总监</w:t>
            </w:r>
          </w:p>
        </w:tc>
      </w:tr>
      <w:tr w14:paraId="56456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27" w:type="pct"/>
            <w:tcBorders>
              <w:top w:val="single" w:color="auto" w:sz="4" w:space="0"/>
              <w:left w:val="single" w:color="auto" w:sz="4" w:space="0"/>
              <w:bottom w:val="single" w:color="auto" w:sz="4" w:space="0"/>
              <w:right w:val="single" w:color="auto" w:sz="4" w:space="0"/>
            </w:tcBorders>
            <w:vAlign w:val="center"/>
          </w:tcPr>
          <w:p w14:paraId="2E5D966F">
            <w:pPr>
              <w:widowControl/>
              <w:spacing w:line="360" w:lineRule="auto"/>
              <w:jc w:val="center"/>
              <w:rPr>
                <w:rFonts w:ascii="Times New Roman" w:hAnsi="Times New Roman" w:eastAsia="宋体" w:cs="Times New Roman"/>
                <w:bCs/>
                <w:color w:val="auto"/>
                <w:kern w:val="0"/>
                <w:szCs w:val="21"/>
                <w:highlight w:val="none"/>
              </w:rPr>
            </w:pPr>
          </w:p>
        </w:tc>
        <w:tc>
          <w:tcPr>
            <w:tcW w:w="741" w:type="pct"/>
            <w:tcBorders>
              <w:top w:val="single" w:color="auto" w:sz="4" w:space="0"/>
              <w:left w:val="single" w:color="auto" w:sz="4" w:space="0"/>
              <w:bottom w:val="single" w:color="auto" w:sz="4" w:space="0"/>
              <w:right w:val="single" w:color="auto" w:sz="4" w:space="0"/>
            </w:tcBorders>
            <w:vAlign w:val="center"/>
          </w:tcPr>
          <w:p w14:paraId="715511C6">
            <w:pPr>
              <w:widowControl/>
              <w:spacing w:line="360" w:lineRule="auto"/>
              <w:jc w:val="center"/>
              <w:rPr>
                <w:rFonts w:ascii="Times New Roman" w:hAnsi="Times New Roman" w:eastAsia="宋体" w:cs="Times New Roman"/>
                <w:bCs/>
                <w:color w:val="auto"/>
                <w:kern w:val="0"/>
                <w:szCs w:val="21"/>
                <w:highlight w:val="none"/>
              </w:rPr>
            </w:pPr>
          </w:p>
        </w:tc>
        <w:tc>
          <w:tcPr>
            <w:tcW w:w="1162" w:type="pct"/>
            <w:tcBorders>
              <w:top w:val="single" w:color="auto" w:sz="4" w:space="0"/>
              <w:left w:val="single" w:color="auto" w:sz="4" w:space="0"/>
              <w:bottom w:val="single" w:color="auto" w:sz="4" w:space="0"/>
              <w:right w:val="single" w:color="auto" w:sz="4" w:space="0"/>
            </w:tcBorders>
            <w:vAlign w:val="center"/>
          </w:tcPr>
          <w:p w14:paraId="49382600">
            <w:pPr>
              <w:widowControl/>
              <w:spacing w:line="360" w:lineRule="auto"/>
              <w:jc w:val="center"/>
              <w:rPr>
                <w:rFonts w:ascii="Times New Roman" w:hAnsi="Times New Roman" w:eastAsia="宋体" w:cs="Times New Roman"/>
                <w:color w:val="auto"/>
                <w:kern w:val="0"/>
                <w:szCs w:val="21"/>
                <w:highlight w:val="none"/>
              </w:rPr>
            </w:pPr>
          </w:p>
        </w:tc>
        <w:tc>
          <w:tcPr>
            <w:tcW w:w="703" w:type="pct"/>
            <w:tcBorders>
              <w:top w:val="single" w:color="auto" w:sz="4" w:space="0"/>
              <w:left w:val="single" w:color="auto" w:sz="4" w:space="0"/>
              <w:bottom w:val="single" w:color="auto" w:sz="4" w:space="0"/>
              <w:right w:val="single" w:color="auto" w:sz="4" w:space="0"/>
            </w:tcBorders>
            <w:vAlign w:val="center"/>
          </w:tcPr>
          <w:p w14:paraId="61D091DF">
            <w:pPr>
              <w:widowControl/>
              <w:spacing w:line="360" w:lineRule="auto"/>
              <w:jc w:val="center"/>
              <w:rPr>
                <w:rFonts w:ascii="Times New Roman" w:hAnsi="Times New Roman" w:eastAsia="宋体" w:cs="Times New Roman"/>
                <w:color w:val="auto"/>
                <w:kern w:val="0"/>
                <w:szCs w:val="21"/>
                <w:highlight w:val="none"/>
              </w:rPr>
            </w:pPr>
          </w:p>
        </w:tc>
        <w:tc>
          <w:tcPr>
            <w:tcW w:w="847" w:type="pct"/>
            <w:tcBorders>
              <w:top w:val="single" w:color="auto" w:sz="4" w:space="0"/>
              <w:left w:val="single" w:color="auto" w:sz="4" w:space="0"/>
              <w:bottom w:val="single" w:color="auto" w:sz="4" w:space="0"/>
              <w:right w:val="single" w:color="auto" w:sz="4" w:space="0"/>
            </w:tcBorders>
            <w:vAlign w:val="center"/>
          </w:tcPr>
          <w:p w14:paraId="29051479">
            <w:pPr>
              <w:widowControl/>
              <w:spacing w:line="360" w:lineRule="auto"/>
              <w:jc w:val="center"/>
              <w:rPr>
                <w:rFonts w:ascii="Times New Roman" w:hAnsi="Times New Roman" w:eastAsia="宋体" w:cs="Times New Roman"/>
                <w:color w:val="auto"/>
                <w:kern w:val="0"/>
                <w:szCs w:val="21"/>
                <w:highlight w:val="none"/>
              </w:rPr>
            </w:pPr>
          </w:p>
        </w:tc>
        <w:tc>
          <w:tcPr>
            <w:tcW w:w="917" w:type="pct"/>
            <w:tcBorders>
              <w:top w:val="single" w:color="auto" w:sz="4" w:space="0"/>
              <w:left w:val="single" w:color="auto" w:sz="4" w:space="0"/>
              <w:bottom w:val="single" w:color="auto" w:sz="4" w:space="0"/>
              <w:right w:val="single" w:color="auto" w:sz="4" w:space="0"/>
            </w:tcBorders>
          </w:tcPr>
          <w:p w14:paraId="303531AE">
            <w:pPr>
              <w:widowControl/>
              <w:spacing w:line="360" w:lineRule="auto"/>
              <w:jc w:val="center"/>
              <w:rPr>
                <w:rFonts w:ascii="Times New Roman" w:hAnsi="Times New Roman" w:eastAsia="宋体" w:cs="Times New Roman"/>
                <w:color w:val="auto"/>
                <w:kern w:val="0"/>
                <w:szCs w:val="21"/>
                <w:highlight w:val="none"/>
              </w:rPr>
            </w:pPr>
          </w:p>
        </w:tc>
      </w:tr>
      <w:tr w14:paraId="110B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27" w:type="pct"/>
            <w:tcBorders>
              <w:top w:val="single" w:color="auto" w:sz="4" w:space="0"/>
              <w:left w:val="single" w:color="auto" w:sz="4" w:space="0"/>
              <w:bottom w:val="single" w:color="auto" w:sz="4" w:space="0"/>
              <w:right w:val="single" w:color="auto" w:sz="4" w:space="0"/>
            </w:tcBorders>
            <w:vAlign w:val="center"/>
          </w:tcPr>
          <w:p w14:paraId="5F1111DB">
            <w:pPr>
              <w:widowControl/>
              <w:spacing w:line="360" w:lineRule="auto"/>
              <w:jc w:val="center"/>
              <w:rPr>
                <w:rFonts w:ascii="Times New Roman" w:hAnsi="Times New Roman" w:eastAsia="宋体" w:cs="Times New Roman"/>
                <w:color w:val="auto"/>
                <w:kern w:val="0"/>
                <w:szCs w:val="21"/>
                <w:highlight w:val="none"/>
              </w:rPr>
            </w:pPr>
          </w:p>
        </w:tc>
        <w:tc>
          <w:tcPr>
            <w:tcW w:w="741" w:type="pct"/>
            <w:tcBorders>
              <w:top w:val="single" w:color="auto" w:sz="4" w:space="0"/>
              <w:left w:val="single" w:color="auto" w:sz="4" w:space="0"/>
              <w:bottom w:val="single" w:color="auto" w:sz="4" w:space="0"/>
              <w:right w:val="single" w:color="auto" w:sz="4" w:space="0"/>
            </w:tcBorders>
            <w:vAlign w:val="center"/>
          </w:tcPr>
          <w:p w14:paraId="07256880">
            <w:pPr>
              <w:widowControl/>
              <w:spacing w:line="360" w:lineRule="auto"/>
              <w:jc w:val="center"/>
              <w:rPr>
                <w:rFonts w:ascii="Times New Roman" w:hAnsi="Times New Roman" w:eastAsia="宋体" w:cs="Times New Roman"/>
                <w:color w:val="auto"/>
                <w:kern w:val="0"/>
                <w:szCs w:val="21"/>
                <w:highlight w:val="none"/>
              </w:rPr>
            </w:pPr>
          </w:p>
        </w:tc>
        <w:tc>
          <w:tcPr>
            <w:tcW w:w="1162" w:type="pct"/>
            <w:tcBorders>
              <w:top w:val="single" w:color="auto" w:sz="4" w:space="0"/>
              <w:left w:val="single" w:color="auto" w:sz="4" w:space="0"/>
              <w:bottom w:val="single" w:color="auto" w:sz="4" w:space="0"/>
              <w:right w:val="single" w:color="auto" w:sz="4" w:space="0"/>
            </w:tcBorders>
            <w:vAlign w:val="center"/>
          </w:tcPr>
          <w:p w14:paraId="3E5F82D2">
            <w:pPr>
              <w:widowControl/>
              <w:spacing w:line="360" w:lineRule="auto"/>
              <w:jc w:val="center"/>
              <w:rPr>
                <w:rFonts w:ascii="Times New Roman" w:hAnsi="Times New Roman" w:eastAsia="宋体" w:cs="Times New Roman"/>
                <w:color w:val="auto"/>
                <w:kern w:val="0"/>
                <w:szCs w:val="21"/>
                <w:highlight w:val="none"/>
              </w:rPr>
            </w:pPr>
          </w:p>
        </w:tc>
        <w:tc>
          <w:tcPr>
            <w:tcW w:w="703" w:type="pct"/>
            <w:tcBorders>
              <w:top w:val="single" w:color="auto" w:sz="4" w:space="0"/>
              <w:left w:val="single" w:color="auto" w:sz="4" w:space="0"/>
              <w:bottom w:val="single" w:color="auto" w:sz="4" w:space="0"/>
              <w:right w:val="single" w:color="auto" w:sz="4" w:space="0"/>
            </w:tcBorders>
            <w:vAlign w:val="center"/>
          </w:tcPr>
          <w:p w14:paraId="47E0EAFA">
            <w:pPr>
              <w:widowControl/>
              <w:spacing w:line="360" w:lineRule="auto"/>
              <w:jc w:val="center"/>
              <w:rPr>
                <w:rFonts w:ascii="Times New Roman" w:hAnsi="Times New Roman" w:eastAsia="宋体" w:cs="Times New Roman"/>
                <w:color w:val="auto"/>
                <w:kern w:val="0"/>
                <w:szCs w:val="21"/>
                <w:highlight w:val="none"/>
              </w:rPr>
            </w:pPr>
          </w:p>
        </w:tc>
        <w:tc>
          <w:tcPr>
            <w:tcW w:w="847" w:type="pct"/>
            <w:tcBorders>
              <w:top w:val="single" w:color="auto" w:sz="4" w:space="0"/>
              <w:left w:val="single" w:color="auto" w:sz="4" w:space="0"/>
              <w:bottom w:val="single" w:color="auto" w:sz="4" w:space="0"/>
              <w:right w:val="single" w:color="auto" w:sz="4" w:space="0"/>
            </w:tcBorders>
            <w:vAlign w:val="center"/>
          </w:tcPr>
          <w:p w14:paraId="7D722497">
            <w:pPr>
              <w:widowControl/>
              <w:spacing w:line="360" w:lineRule="auto"/>
              <w:jc w:val="center"/>
              <w:rPr>
                <w:rFonts w:ascii="Times New Roman" w:hAnsi="Times New Roman" w:eastAsia="宋体" w:cs="Times New Roman"/>
                <w:color w:val="auto"/>
                <w:kern w:val="0"/>
                <w:szCs w:val="21"/>
                <w:highlight w:val="none"/>
              </w:rPr>
            </w:pPr>
          </w:p>
        </w:tc>
        <w:tc>
          <w:tcPr>
            <w:tcW w:w="917" w:type="pct"/>
            <w:tcBorders>
              <w:top w:val="single" w:color="auto" w:sz="4" w:space="0"/>
              <w:left w:val="single" w:color="auto" w:sz="4" w:space="0"/>
              <w:bottom w:val="single" w:color="auto" w:sz="4" w:space="0"/>
              <w:right w:val="single" w:color="auto" w:sz="4" w:space="0"/>
            </w:tcBorders>
          </w:tcPr>
          <w:p w14:paraId="002C4438">
            <w:pPr>
              <w:widowControl/>
              <w:spacing w:line="360" w:lineRule="auto"/>
              <w:jc w:val="center"/>
              <w:rPr>
                <w:rFonts w:ascii="Times New Roman" w:hAnsi="Times New Roman" w:eastAsia="宋体" w:cs="Times New Roman"/>
                <w:color w:val="auto"/>
                <w:kern w:val="0"/>
                <w:szCs w:val="21"/>
                <w:highlight w:val="none"/>
              </w:rPr>
            </w:pPr>
          </w:p>
        </w:tc>
      </w:tr>
      <w:tr w14:paraId="2666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27" w:type="pct"/>
            <w:tcBorders>
              <w:top w:val="single" w:color="auto" w:sz="4" w:space="0"/>
              <w:left w:val="single" w:color="auto" w:sz="4" w:space="0"/>
              <w:bottom w:val="single" w:color="auto" w:sz="4" w:space="0"/>
              <w:right w:val="single" w:color="auto" w:sz="4" w:space="0"/>
            </w:tcBorders>
            <w:vAlign w:val="center"/>
          </w:tcPr>
          <w:p w14:paraId="3066226E">
            <w:pPr>
              <w:widowControl/>
              <w:spacing w:line="360" w:lineRule="auto"/>
              <w:jc w:val="center"/>
              <w:rPr>
                <w:rFonts w:ascii="Times New Roman" w:hAnsi="Times New Roman" w:eastAsia="宋体" w:cs="Times New Roman"/>
                <w:color w:val="auto"/>
                <w:kern w:val="0"/>
                <w:szCs w:val="21"/>
                <w:highlight w:val="none"/>
              </w:rPr>
            </w:pPr>
          </w:p>
        </w:tc>
        <w:tc>
          <w:tcPr>
            <w:tcW w:w="741" w:type="pct"/>
            <w:tcBorders>
              <w:top w:val="single" w:color="auto" w:sz="4" w:space="0"/>
              <w:left w:val="single" w:color="auto" w:sz="4" w:space="0"/>
              <w:bottom w:val="single" w:color="auto" w:sz="4" w:space="0"/>
              <w:right w:val="single" w:color="auto" w:sz="4" w:space="0"/>
            </w:tcBorders>
            <w:vAlign w:val="center"/>
          </w:tcPr>
          <w:p w14:paraId="04CD6F74">
            <w:pPr>
              <w:widowControl/>
              <w:spacing w:line="360" w:lineRule="auto"/>
              <w:jc w:val="center"/>
              <w:rPr>
                <w:rFonts w:ascii="Times New Roman" w:hAnsi="Times New Roman" w:eastAsia="宋体" w:cs="Times New Roman"/>
                <w:color w:val="auto"/>
                <w:kern w:val="0"/>
                <w:szCs w:val="21"/>
                <w:highlight w:val="none"/>
              </w:rPr>
            </w:pPr>
          </w:p>
        </w:tc>
        <w:tc>
          <w:tcPr>
            <w:tcW w:w="1162" w:type="pct"/>
            <w:tcBorders>
              <w:top w:val="single" w:color="auto" w:sz="4" w:space="0"/>
              <w:left w:val="single" w:color="auto" w:sz="4" w:space="0"/>
              <w:bottom w:val="single" w:color="auto" w:sz="4" w:space="0"/>
              <w:right w:val="single" w:color="auto" w:sz="4" w:space="0"/>
            </w:tcBorders>
            <w:vAlign w:val="center"/>
          </w:tcPr>
          <w:p w14:paraId="4FF83F40">
            <w:pPr>
              <w:widowControl/>
              <w:spacing w:line="360" w:lineRule="auto"/>
              <w:jc w:val="center"/>
              <w:rPr>
                <w:rFonts w:ascii="Times New Roman" w:hAnsi="Times New Roman" w:eastAsia="宋体" w:cs="Times New Roman"/>
                <w:color w:val="auto"/>
                <w:kern w:val="0"/>
                <w:szCs w:val="21"/>
                <w:highlight w:val="none"/>
              </w:rPr>
            </w:pPr>
          </w:p>
        </w:tc>
        <w:tc>
          <w:tcPr>
            <w:tcW w:w="703" w:type="pct"/>
            <w:tcBorders>
              <w:top w:val="single" w:color="auto" w:sz="4" w:space="0"/>
              <w:left w:val="single" w:color="auto" w:sz="4" w:space="0"/>
              <w:bottom w:val="single" w:color="auto" w:sz="4" w:space="0"/>
              <w:right w:val="single" w:color="auto" w:sz="4" w:space="0"/>
            </w:tcBorders>
            <w:vAlign w:val="center"/>
          </w:tcPr>
          <w:p w14:paraId="48322FF3">
            <w:pPr>
              <w:widowControl/>
              <w:spacing w:line="360" w:lineRule="auto"/>
              <w:jc w:val="center"/>
              <w:rPr>
                <w:rFonts w:ascii="Times New Roman" w:hAnsi="Times New Roman" w:eastAsia="宋体" w:cs="Times New Roman"/>
                <w:color w:val="auto"/>
                <w:kern w:val="0"/>
                <w:szCs w:val="21"/>
                <w:highlight w:val="none"/>
              </w:rPr>
            </w:pPr>
          </w:p>
        </w:tc>
        <w:tc>
          <w:tcPr>
            <w:tcW w:w="847" w:type="pct"/>
            <w:tcBorders>
              <w:top w:val="single" w:color="auto" w:sz="4" w:space="0"/>
              <w:left w:val="single" w:color="auto" w:sz="4" w:space="0"/>
              <w:bottom w:val="single" w:color="auto" w:sz="4" w:space="0"/>
              <w:right w:val="single" w:color="auto" w:sz="4" w:space="0"/>
            </w:tcBorders>
            <w:vAlign w:val="center"/>
          </w:tcPr>
          <w:p w14:paraId="04C175B1">
            <w:pPr>
              <w:widowControl/>
              <w:spacing w:line="360" w:lineRule="auto"/>
              <w:jc w:val="center"/>
              <w:rPr>
                <w:rFonts w:ascii="Times New Roman" w:hAnsi="Times New Roman" w:eastAsia="宋体" w:cs="Times New Roman"/>
                <w:color w:val="auto"/>
                <w:kern w:val="0"/>
                <w:szCs w:val="21"/>
                <w:highlight w:val="none"/>
              </w:rPr>
            </w:pPr>
          </w:p>
        </w:tc>
        <w:tc>
          <w:tcPr>
            <w:tcW w:w="917" w:type="pct"/>
            <w:tcBorders>
              <w:top w:val="single" w:color="auto" w:sz="4" w:space="0"/>
              <w:left w:val="single" w:color="auto" w:sz="4" w:space="0"/>
              <w:bottom w:val="single" w:color="auto" w:sz="4" w:space="0"/>
              <w:right w:val="single" w:color="auto" w:sz="4" w:space="0"/>
            </w:tcBorders>
          </w:tcPr>
          <w:p w14:paraId="3F2CBD23">
            <w:pPr>
              <w:widowControl/>
              <w:spacing w:line="360" w:lineRule="auto"/>
              <w:jc w:val="center"/>
              <w:rPr>
                <w:rFonts w:ascii="Times New Roman" w:hAnsi="Times New Roman" w:eastAsia="宋体" w:cs="Times New Roman"/>
                <w:color w:val="auto"/>
                <w:kern w:val="0"/>
                <w:szCs w:val="21"/>
                <w:highlight w:val="none"/>
              </w:rPr>
            </w:pPr>
          </w:p>
        </w:tc>
      </w:tr>
      <w:tr w14:paraId="3082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27" w:type="pct"/>
            <w:tcBorders>
              <w:top w:val="single" w:color="auto" w:sz="4" w:space="0"/>
              <w:left w:val="single" w:color="auto" w:sz="4" w:space="0"/>
              <w:bottom w:val="single" w:color="auto" w:sz="4" w:space="0"/>
              <w:right w:val="single" w:color="auto" w:sz="4" w:space="0"/>
            </w:tcBorders>
            <w:vAlign w:val="center"/>
          </w:tcPr>
          <w:p w14:paraId="20CBFE79">
            <w:pPr>
              <w:widowControl/>
              <w:spacing w:line="360" w:lineRule="auto"/>
              <w:jc w:val="center"/>
              <w:rPr>
                <w:rFonts w:ascii="Times New Roman" w:hAnsi="Times New Roman" w:eastAsia="宋体" w:cs="Times New Roman"/>
                <w:color w:val="auto"/>
                <w:kern w:val="0"/>
                <w:szCs w:val="21"/>
                <w:highlight w:val="none"/>
              </w:rPr>
            </w:pPr>
          </w:p>
        </w:tc>
        <w:tc>
          <w:tcPr>
            <w:tcW w:w="741" w:type="pct"/>
            <w:tcBorders>
              <w:top w:val="single" w:color="auto" w:sz="4" w:space="0"/>
              <w:left w:val="single" w:color="auto" w:sz="4" w:space="0"/>
              <w:bottom w:val="single" w:color="auto" w:sz="4" w:space="0"/>
              <w:right w:val="single" w:color="auto" w:sz="4" w:space="0"/>
            </w:tcBorders>
            <w:vAlign w:val="center"/>
          </w:tcPr>
          <w:p w14:paraId="7884A5E5">
            <w:pPr>
              <w:widowControl/>
              <w:spacing w:line="360" w:lineRule="auto"/>
              <w:jc w:val="center"/>
              <w:rPr>
                <w:rFonts w:ascii="Times New Roman" w:hAnsi="Times New Roman" w:eastAsia="宋体" w:cs="Times New Roman"/>
                <w:color w:val="auto"/>
                <w:kern w:val="0"/>
                <w:szCs w:val="21"/>
                <w:highlight w:val="none"/>
              </w:rPr>
            </w:pPr>
          </w:p>
        </w:tc>
        <w:tc>
          <w:tcPr>
            <w:tcW w:w="1162" w:type="pct"/>
            <w:tcBorders>
              <w:top w:val="single" w:color="auto" w:sz="4" w:space="0"/>
              <w:left w:val="single" w:color="auto" w:sz="4" w:space="0"/>
              <w:bottom w:val="single" w:color="auto" w:sz="4" w:space="0"/>
              <w:right w:val="single" w:color="auto" w:sz="4" w:space="0"/>
            </w:tcBorders>
            <w:vAlign w:val="center"/>
          </w:tcPr>
          <w:p w14:paraId="020DFDE8">
            <w:pPr>
              <w:widowControl/>
              <w:spacing w:line="360" w:lineRule="auto"/>
              <w:jc w:val="center"/>
              <w:rPr>
                <w:rFonts w:ascii="Times New Roman" w:hAnsi="Times New Roman" w:eastAsia="宋体" w:cs="Times New Roman"/>
                <w:color w:val="auto"/>
                <w:kern w:val="0"/>
                <w:szCs w:val="21"/>
                <w:highlight w:val="none"/>
              </w:rPr>
            </w:pPr>
          </w:p>
        </w:tc>
        <w:tc>
          <w:tcPr>
            <w:tcW w:w="703" w:type="pct"/>
            <w:tcBorders>
              <w:top w:val="single" w:color="auto" w:sz="4" w:space="0"/>
              <w:left w:val="single" w:color="auto" w:sz="4" w:space="0"/>
              <w:bottom w:val="single" w:color="auto" w:sz="4" w:space="0"/>
              <w:right w:val="single" w:color="auto" w:sz="4" w:space="0"/>
            </w:tcBorders>
            <w:vAlign w:val="center"/>
          </w:tcPr>
          <w:p w14:paraId="6D201F0B">
            <w:pPr>
              <w:widowControl/>
              <w:spacing w:line="360" w:lineRule="auto"/>
              <w:jc w:val="center"/>
              <w:rPr>
                <w:rFonts w:ascii="Times New Roman" w:hAnsi="Times New Roman" w:eastAsia="宋体" w:cs="Times New Roman"/>
                <w:color w:val="auto"/>
                <w:kern w:val="0"/>
                <w:szCs w:val="21"/>
                <w:highlight w:val="none"/>
              </w:rPr>
            </w:pPr>
          </w:p>
        </w:tc>
        <w:tc>
          <w:tcPr>
            <w:tcW w:w="847" w:type="pct"/>
            <w:tcBorders>
              <w:top w:val="single" w:color="auto" w:sz="4" w:space="0"/>
              <w:left w:val="single" w:color="auto" w:sz="4" w:space="0"/>
              <w:bottom w:val="single" w:color="auto" w:sz="4" w:space="0"/>
              <w:right w:val="single" w:color="auto" w:sz="4" w:space="0"/>
            </w:tcBorders>
            <w:vAlign w:val="center"/>
          </w:tcPr>
          <w:p w14:paraId="0BA401D0">
            <w:pPr>
              <w:widowControl/>
              <w:spacing w:line="360" w:lineRule="auto"/>
              <w:jc w:val="center"/>
              <w:rPr>
                <w:rFonts w:ascii="Times New Roman" w:hAnsi="Times New Roman" w:eastAsia="宋体" w:cs="Times New Roman"/>
                <w:color w:val="auto"/>
                <w:kern w:val="0"/>
                <w:szCs w:val="21"/>
                <w:highlight w:val="none"/>
              </w:rPr>
            </w:pPr>
          </w:p>
        </w:tc>
        <w:tc>
          <w:tcPr>
            <w:tcW w:w="917" w:type="pct"/>
            <w:tcBorders>
              <w:top w:val="single" w:color="auto" w:sz="4" w:space="0"/>
              <w:left w:val="single" w:color="auto" w:sz="4" w:space="0"/>
              <w:bottom w:val="single" w:color="auto" w:sz="4" w:space="0"/>
              <w:right w:val="single" w:color="auto" w:sz="4" w:space="0"/>
            </w:tcBorders>
          </w:tcPr>
          <w:p w14:paraId="6729B2AD">
            <w:pPr>
              <w:widowControl/>
              <w:spacing w:line="360" w:lineRule="auto"/>
              <w:jc w:val="center"/>
              <w:rPr>
                <w:rFonts w:ascii="Times New Roman" w:hAnsi="Times New Roman" w:eastAsia="宋体" w:cs="Times New Roman"/>
                <w:color w:val="auto"/>
                <w:kern w:val="0"/>
                <w:szCs w:val="21"/>
                <w:highlight w:val="none"/>
              </w:rPr>
            </w:pPr>
          </w:p>
        </w:tc>
      </w:tr>
      <w:tr w14:paraId="1F8F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27" w:type="pct"/>
            <w:tcBorders>
              <w:top w:val="single" w:color="auto" w:sz="4" w:space="0"/>
              <w:left w:val="single" w:color="auto" w:sz="4" w:space="0"/>
              <w:bottom w:val="single" w:color="auto" w:sz="4" w:space="0"/>
              <w:right w:val="single" w:color="auto" w:sz="4" w:space="0"/>
            </w:tcBorders>
            <w:vAlign w:val="center"/>
          </w:tcPr>
          <w:p w14:paraId="133C6E8A">
            <w:pPr>
              <w:widowControl/>
              <w:spacing w:line="360" w:lineRule="auto"/>
              <w:jc w:val="center"/>
              <w:rPr>
                <w:rFonts w:ascii="Times New Roman" w:hAnsi="Times New Roman" w:eastAsia="宋体" w:cs="Times New Roman"/>
                <w:color w:val="auto"/>
                <w:kern w:val="0"/>
                <w:szCs w:val="21"/>
                <w:highlight w:val="none"/>
              </w:rPr>
            </w:pPr>
          </w:p>
        </w:tc>
        <w:tc>
          <w:tcPr>
            <w:tcW w:w="741" w:type="pct"/>
            <w:tcBorders>
              <w:top w:val="single" w:color="auto" w:sz="4" w:space="0"/>
              <w:left w:val="single" w:color="auto" w:sz="4" w:space="0"/>
              <w:bottom w:val="single" w:color="auto" w:sz="4" w:space="0"/>
              <w:right w:val="single" w:color="auto" w:sz="4" w:space="0"/>
            </w:tcBorders>
            <w:vAlign w:val="center"/>
          </w:tcPr>
          <w:p w14:paraId="5C7B3447">
            <w:pPr>
              <w:widowControl/>
              <w:spacing w:line="360" w:lineRule="auto"/>
              <w:jc w:val="center"/>
              <w:rPr>
                <w:rFonts w:ascii="Times New Roman" w:hAnsi="Times New Roman" w:eastAsia="宋体" w:cs="Times New Roman"/>
                <w:color w:val="auto"/>
                <w:kern w:val="0"/>
                <w:szCs w:val="21"/>
                <w:highlight w:val="none"/>
              </w:rPr>
            </w:pPr>
          </w:p>
        </w:tc>
        <w:tc>
          <w:tcPr>
            <w:tcW w:w="1162" w:type="pct"/>
            <w:tcBorders>
              <w:top w:val="single" w:color="auto" w:sz="4" w:space="0"/>
              <w:left w:val="single" w:color="auto" w:sz="4" w:space="0"/>
              <w:bottom w:val="single" w:color="auto" w:sz="4" w:space="0"/>
              <w:right w:val="single" w:color="auto" w:sz="4" w:space="0"/>
            </w:tcBorders>
            <w:vAlign w:val="center"/>
          </w:tcPr>
          <w:p w14:paraId="50621CCE">
            <w:pPr>
              <w:widowControl/>
              <w:spacing w:line="360" w:lineRule="auto"/>
              <w:jc w:val="center"/>
              <w:rPr>
                <w:rFonts w:ascii="Times New Roman" w:hAnsi="Times New Roman" w:eastAsia="宋体" w:cs="Times New Roman"/>
                <w:color w:val="auto"/>
                <w:kern w:val="0"/>
                <w:szCs w:val="21"/>
                <w:highlight w:val="none"/>
              </w:rPr>
            </w:pPr>
          </w:p>
        </w:tc>
        <w:tc>
          <w:tcPr>
            <w:tcW w:w="703" w:type="pct"/>
            <w:tcBorders>
              <w:top w:val="single" w:color="auto" w:sz="4" w:space="0"/>
              <w:left w:val="single" w:color="auto" w:sz="4" w:space="0"/>
              <w:bottom w:val="single" w:color="auto" w:sz="4" w:space="0"/>
              <w:right w:val="single" w:color="auto" w:sz="4" w:space="0"/>
            </w:tcBorders>
            <w:vAlign w:val="center"/>
          </w:tcPr>
          <w:p w14:paraId="22B4A704">
            <w:pPr>
              <w:widowControl/>
              <w:spacing w:line="360" w:lineRule="auto"/>
              <w:jc w:val="center"/>
              <w:rPr>
                <w:rFonts w:ascii="Times New Roman" w:hAnsi="Times New Roman" w:eastAsia="宋体" w:cs="Times New Roman"/>
                <w:color w:val="auto"/>
                <w:kern w:val="0"/>
                <w:szCs w:val="21"/>
                <w:highlight w:val="none"/>
              </w:rPr>
            </w:pPr>
          </w:p>
        </w:tc>
        <w:tc>
          <w:tcPr>
            <w:tcW w:w="847" w:type="pct"/>
            <w:tcBorders>
              <w:top w:val="single" w:color="auto" w:sz="4" w:space="0"/>
              <w:left w:val="single" w:color="auto" w:sz="4" w:space="0"/>
              <w:bottom w:val="single" w:color="auto" w:sz="4" w:space="0"/>
              <w:right w:val="single" w:color="auto" w:sz="4" w:space="0"/>
            </w:tcBorders>
            <w:vAlign w:val="center"/>
          </w:tcPr>
          <w:p w14:paraId="62090DF4">
            <w:pPr>
              <w:widowControl/>
              <w:spacing w:line="360" w:lineRule="auto"/>
              <w:jc w:val="center"/>
              <w:rPr>
                <w:rFonts w:ascii="Times New Roman" w:hAnsi="Times New Roman" w:eastAsia="宋体" w:cs="Times New Roman"/>
                <w:color w:val="auto"/>
                <w:kern w:val="0"/>
                <w:szCs w:val="21"/>
                <w:highlight w:val="none"/>
              </w:rPr>
            </w:pPr>
          </w:p>
        </w:tc>
        <w:tc>
          <w:tcPr>
            <w:tcW w:w="917" w:type="pct"/>
            <w:tcBorders>
              <w:top w:val="single" w:color="auto" w:sz="4" w:space="0"/>
              <w:left w:val="single" w:color="auto" w:sz="4" w:space="0"/>
              <w:bottom w:val="single" w:color="auto" w:sz="4" w:space="0"/>
              <w:right w:val="single" w:color="auto" w:sz="4" w:space="0"/>
            </w:tcBorders>
          </w:tcPr>
          <w:p w14:paraId="3FE2A35A">
            <w:pPr>
              <w:widowControl/>
              <w:spacing w:line="360" w:lineRule="auto"/>
              <w:jc w:val="center"/>
              <w:rPr>
                <w:rFonts w:ascii="Times New Roman" w:hAnsi="Times New Roman" w:eastAsia="宋体" w:cs="Times New Roman"/>
                <w:color w:val="auto"/>
                <w:kern w:val="0"/>
                <w:szCs w:val="21"/>
                <w:highlight w:val="none"/>
              </w:rPr>
            </w:pPr>
          </w:p>
        </w:tc>
      </w:tr>
      <w:tr w14:paraId="645B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27" w:type="pct"/>
            <w:tcBorders>
              <w:top w:val="single" w:color="auto" w:sz="4" w:space="0"/>
              <w:left w:val="single" w:color="auto" w:sz="4" w:space="0"/>
              <w:bottom w:val="single" w:color="auto" w:sz="4" w:space="0"/>
              <w:right w:val="single" w:color="auto" w:sz="4" w:space="0"/>
            </w:tcBorders>
            <w:vAlign w:val="center"/>
          </w:tcPr>
          <w:p w14:paraId="0EB02E2E">
            <w:pPr>
              <w:widowControl/>
              <w:spacing w:line="360" w:lineRule="auto"/>
              <w:jc w:val="center"/>
              <w:rPr>
                <w:rFonts w:ascii="Times New Roman" w:hAnsi="Times New Roman" w:eastAsia="宋体" w:cs="Times New Roman"/>
                <w:color w:val="auto"/>
                <w:kern w:val="0"/>
                <w:szCs w:val="21"/>
                <w:highlight w:val="none"/>
              </w:rPr>
            </w:pPr>
          </w:p>
        </w:tc>
        <w:tc>
          <w:tcPr>
            <w:tcW w:w="741" w:type="pct"/>
            <w:tcBorders>
              <w:top w:val="single" w:color="auto" w:sz="4" w:space="0"/>
              <w:left w:val="single" w:color="auto" w:sz="4" w:space="0"/>
              <w:bottom w:val="single" w:color="auto" w:sz="4" w:space="0"/>
              <w:right w:val="single" w:color="auto" w:sz="4" w:space="0"/>
            </w:tcBorders>
            <w:vAlign w:val="center"/>
          </w:tcPr>
          <w:p w14:paraId="5C168760">
            <w:pPr>
              <w:widowControl/>
              <w:spacing w:line="360" w:lineRule="auto"/>
              <w:jc w:val="center"/>
              <w:rPr>
                <w:rFonts w:ascii="Times New Roman" w:hAnsi="Times New Roman" w:eastAsia="宋体" w:cs="Times New Roman"/>
                <w:color w:val="auto"/>
                <w:kern w:val="0"/>
                <w:szCs w:val="21"/>
                <w:highlight w:val="none"/>
              </w:rPr>
            </w:pPr>
          </w:p>
        </w:tc>
        <w:tc>
          <w:tcPr>
            <w:tcW w:w="1162" w:type="pct"/>
            <w:tcBorders>
              <w:top w:val="single" w:color="auto" w:sz="4" w:space="0"/>
              <w:left w:val="single" w:color="auto" w:sz="4" w:space="0"/>
              <w:bottom w:val="single" w:color="auto" w:sz="4" w:space="0"/>
              <w:right w:val="single" w:color="auto" w:sz="4" w:space="0"/>
            </w:tcBorders>
            <w:vAlign w:val="center"/>
          </w:tcPr>
          <w:p w14:paraId="1CE0A1F5">
            <w:pPr>
              <w:widowControl/>
              <w:spacing w:line="360" w:lineRule="auto"/>
              <w:jc w:val="center"/>
              <w:rPr>
                <w:rFonts w:ascii="Times New Roman" w:hAnsi="Times New Roman" w:eastAsia="宋体" w:cs="Times New Roman"/>
                <w:color w:val="auto"/>
                <w:kern w:val="0"/>
                <w:szCs w:val="21"/>
                <w:highlight w:val="none"/>
              </w:rPr>
            </w:pPr>
          </w:p>
        </w:tc>
        <w:tc>
          <w:tcPr>
            <w:tcW w:w="703" w:type="pct"/>
            <w:tcBorders>
              <w:top w:val="single" w:color="auto" w:sz="4" w:space="0"/>
              <w:left w:val="single" w:color="auto" w:sz="4" w:space="0"/>
              <w:bottom w:val="single" w:color="auto" w:sz="4" w:space="0"/>
              <w:right w:val="single" w:color="auto" w:sz="4" w:space="0"/>
            </w:tcBorders>
            <w:vAlign w:val="center"/>
          </w:tcPr>
          <w:p w14:paraId="26904774">
            <w:pPr>
              <w:widowControl/>
              <w:spacing w:line="360" w:lineRule="auto"/>
              <w:jc w:val="center"/>
              <w:rPr>
                <w:rFonts w:ascii="Times New Roman" w:hAnsi="Times New Roman" w:eastAsia="宋体" w:cs="Times New Roman"/>
                <w:color w:val="auto"/>
                <w:kern w:val="0"/>
                <w:szCs w:val="21"/>
                <w:highlight w:val="none"/>
              </w:rPr>
            </w:pPr>
          </w:p>
        </w:tc>
        <w:tc>
          <w:tcPr>
            <w:tcW w:w="847" w:type="pct"/>
            <w:tcBorders>
              <w:top w:val="single" w:color="auto" w:sz="4" w:space="0"/>
              <w:left w:val="single" w:color="auto" w:sz="4" w:space="0"/>
              <w:bottom w:val="single" w:color="auto" w:sz="4" w:space="0"/>
              <w:right w:val="single" w:color="auto" w:sz="4" w:space="0"/>
            </w:tcBorders>
            <w:vAlign w:val="center"/>
          </w:tcPr>
          <w:p w14:paraId="66B2D74D">
            <w:pPr>
              <w:widowControl/>
              <w:spacing w:line="360" w:lineRule="auto"/>
              <w:jc w:val="center"/>
              <w:rPr>
                <w:rFonts w:ascii="Times New Roman" w:hAnsi="Times New Roman" w:eastAsia="宋体" w:cs="Times New Roman"/>
                <w:color w:val="auto"/>
                <w:kern w:val="0"/>
                <w:szCs w:val="21"/>
                <w:highlight w:val="none"/>
              </w:rPr>
            </w:pPr>
          </w:p>
        </w:tc>
        <w:tc>
          <w:tcPr>
            <w:tcW w:w="917" w:type="pct"/>
            <w:tcBorders>
              <w:top w:val="single" w:color="auto" w:sz="4" w:space="0"/>
              <w:left w:val="single" w:color="auto" w:sz="4" w:space="0"/>
              <w:bottom w:val="single" w:color="auto" w:sz="4" w:space="0"/>
              <w:right w:val="single" w:color="auto" w:sz="4" w:space="0"/>
            </w:tcBorders>
          </w:tcPr>
          <w:p w14:paraId="1C53D9F8">
            <w:pPr>
              <w:widowControl/>
              <w:spacing w:line="360" w:lineRule="auto"/>
              <w:jc w:val="center"/>
              <w:rPr>
                <w:rFonts w:ascii="Times New Roman" w:hAnsi="Times New Roman" w:eastAsia="宋体" w:cs="Times New Roman"/>
                <w:color w:val="auto"/>
                <w:kern w:val="0"/>
                <w:szCs w:val="21"/>
                <w:highlight w:val="none"/>
              </w:rPr>
            </w:pPr>
          </w:p>
        </w:tc>
      </w:tr>
      <w:tr w14:paraId="4C07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27" w:type="pct"/>
            <w:tcBorders>
              <w:top w:val="single" w:color="auto" w:sz="4" w:space="0"/>
              <w:left w:val="single" w:color="auto" w:sz="4" w:space="0"/>
              <w:bottom w:val="single" w:color="auto" w:sz="4" w:space="0"/>
              <w:right w:val="single" w:color="auto" w:sz="4" w:space="0"/>
            </w:tcBorders>
            <w:vAlign w:val="center"/>
          </w:tcPr>
          <w:p w14:paraId="79E287D8">
            <w:pPr>
              <w:widowControl/>
              <w:spacing w:line="360" w:lineRule="auto"/>
              <w:jc w:val="center"/>
              <w:rPr>
                <w:rFonts w:ascii="Times New Roman" w:hAnsi="Times New Roman" w:eastAsia="宋体" w:cs="Times New Roman"/>
                <w:color w:val="auto"/>
                <w:kern w:val="0"/>
                <w:szCs w:val="21"/>
                <w:highlight w:val="none"/>
              </w:rPr>
            </w:pPr>
          </w:p>
        </w:tc>
        <w:tc>
          <w:tcPr>
            <w:tcW w:w="741" w:type="pct"/>
            <w:tcBorders>
              <w:top w:val="single" w:color="auto" w:sz="4" w:space="0"/>
              <w:left w:val="single" w:color="auto" w:sz="4" w:space="0"/>
              <w:bottom w:val="single" w:color="auto" w:sz="4" w:space="0"/>
              <w:right w:val="single" w:color="auto" w:sz="4" w:space="0"/>
            </w:tcBorders>
            <w:vAlign w:val="center"/>
          </w:tcPr>
          <w:p w14:paraId="089F1AB7">
            <w:pPr>
              <w:widowControl/>
              <w:spacing w:line="360" w:lineRule="auto"/>
              <w:jc w:val="center"/>
              <w:rPr>
                <w:rFonts w:ascii="Times New Roman" w:hAnsi="Times New Roman" w:eastAsia="宋体" w:cs="Times New Roman"/>
                <w:color w:val="auto"/>
                <w:kern w:val="0"/>
                <w:szCs w:val="21"/>
                <w:highlight w:val="none"/>
              </w:rPr>
            </w:pPr>
          </w:p>
        </w:tc>
        <w:tc>
          <w:tcPr>
            <w:tcW w:w="1162" w:type="pct"/>
            <w:tcBorders>
              <w:top w:val="single" w:color="auto" w:sz="4" w:space="0"/>
              <w:left w:val="single" w:color="auto" w:sz="4" w:space="0"/>
              <w:bottom w:val="single" w:color="auto" w:sz="4" w:space="0"/>
              <w:right w:val="single" w:color="auto" w:sz="4" w:space="0"/>
            </w:tcBorders>
            <w:vAlign w:val="center"/>
          </w:tcPr>
          <w:p w14:paraId="1B008728">
            <w:pPr>
              <w:widowControl/>
              <w:spacing w:line="360" w:lineRule="auto"/>
              <w:jc w:val="center"/>
              <w:rPr>
                <w:rFonts w:ascii="Times New Roman" w:hAnsi="Times New Roman" w:eastAsia="宋体" w:cs="Times New Roman"/>
                <w:color w:val="auto"/>
                <w:kern w:val="0"/>
                <w:szCs w:val="21"/>
                <w:highlight w:val="none"/>
              </w:rPr>
            </w:pPr>
          </w:p>
        </w:tc>
        <w:tc>
          <w:tcPr>
            <w:tcW w:w="703" w:type="pct"/>
            <w:tcBorders>
              <w:top w:val="single" w:color="auto" w:sz="4" w:space="0"/>
              <w:left w:val="single" w:color="auto" w:sz="4" w:space="0"/>
              <w:bottom w:val="single" w:color="auto" w:sz="4" w:space="0"/>
              <w:right w:val="single" w:color="auto" w:sz="4" w:space="0"/>
            </w:tcBorders>
            <w:vAlign w:val="center"/>
          </w:tcPr>
          <w:p w14:paraId="7FE71DB6">
            <w:pPr>
              <w:widowControl/>
              <w:spacing w:line="360" w:lineRule="auto"/>
              <w:jc w:val="center"/>
              <w:rPr>
                <w:rFonts w:ascii="Times New Roman" w:hAnsi="Times New Roman" w:eastAsia="宋体" w:cs="Times New Roman"/>
                <w:color w:val="auto"/>
                <w:kern w:val="0"/>
                <w:szCs w:val="21"/>
                <w:highlight w:val="none"/>
              </w:rPr>
            </w:pPr>
          </w:p>
        </w:tc>
        <w:tc>
          <w:tcPr>
            <w:tcW w:w="847" w:type="pct"/>
            <w:tcBorders>
              <w:top w:val="single" w:color="auto" w:sz="4" w:space="0"/>
              <w:left w:val="single" w:color="auto" w:sz="4" w:space="0"/>
              <w:bottom w:val="single" w:color="auto" w:sz="4" w:space="0"/>
              <w:right w:val="single" w:color="auto" w:sz="4" w:space="0"/>
            </w:tcBorders>
            <w:vAlign w:val="center"/>
          </w:tcPr>
          <w:p w14:paraId="7EAF6CDE">
            <w:pPr>
              <w:widowControl/>
              <w:spacing w:line="360" w:lineRule="auto"/>
              <w:jc w:val="center"/>
              <w:rPr>
                <w:rFonts w:ascii="Times New Roman" w:hAnsi="Times New Roman" w:eastAsia="宋体" w:cs="Times New Roman"/>
                <w:color w:val="auto"/>
                <w:kern w:val="0"/>
                <w:szCs w:val="21"/>
                <w:highlight w:val="none"/>
              </w:rPr>
            </w:pPr>
          </w:p>
        </w:tc>
        <w:tc>
          <w:tcPr>
            <w:tcW w:w="917" w:type="pct"/>
            <w:tcBorders>
              <w:top w:val="single" w:color="auto" w:sz="4" w:space="0"/>
              <w:left w:val="single" w:color="auto" w:sz="4" w:space="0"/>
              <w:bottom w:val="single" w:color="auto" w:sz="4" w:space="0"/>
              <w:right w:val="single" w:color="auto" w:sz="4" w:space="0"/>
            </w:tcBorders>
          </w:tcPr>
          <w:p w14:paraId="56006405">
            <w:pPr>
              <w:widowControl/>
              <w:spacing w:line="360" w:lineRule="auto"/>
              <w:jc w:val="center"/>
              <w:rPr>
                <w:rFonts w:ascii="Times New Roman" w:hAnsi="Times New Roman" w:eastAsia="宋体" w:cs="Times New Roman"/>
                <w:color w:val="auto"/>
                <w:kern w:val="0"/>
                <w:szCs w:val="21"/>
                <w:highlight w:val="none"/>
              </w:rPr>
            </w:pPr>
          </w:p>
        </w:tc>
      </w:tr>
      <w:tr w14:paraId="1775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27" w:type="pct"/>
            <w:tcBorders>
              <w:top w:val="single" w:color="auto" w:sz="4" w:space="0"/>
              <w:left w:val="single" w:color="auto" w:sz="4" w:space="0"/>
              <w:bottom w:val="single" w:color="auto" w:sz="4" w:space="0"/>
              <w:right w:val="single" w:color="auto" w:sz="4" w:space="0"/>
            </w:tcBorders>
            <w:vAlign w:val="center"/>
          </w:tcPr>
          <w:p w14:paraId="7DB2A7B1">
            <w:pPr>
              <w:widowControl/>
              <w:spacing w:line="360" w:lineRule="auto"/>
              <w:jc w:val="center"/>
              <w:rPr>
                <w:rFonts w:ascii="Times New Roman" w:hAnsi="Times New Roman" w:eastAsia="宋体" w:cs="Times New Roman"/>
                <w:color w:val="auto"/>
                <w:szCs w:val="21"/>
                <w:highlight w:val="none"/>
              </w:rPr>
            </w:pPr>
          </w:p>
        </w:tc>
        <w:tc>
          <w:tcPr>
            <w:tcW w:w="741" w:type="pct"/>
            <w:tcBorders>
              <w:top w:val="single" w:color="auto" w:sz="4" w:space="0"/>
              <w:left w:val="single" w:color="auto" w:sz="4" w:space="0"/>
              <w:bottom w:val="single" w:color="auto" w:sz="4" w:space="0"/>
              <w:right w:val="single" w:color="auto" w:sz="4" w:space="0"/>
            </w:tcBorders>
            <w:vAlign w:val="center"/>
          </w:tcPr>
          <w:p w14:paraId="744D423A">
            <w:pPr>
              <w:widowControl/>
              <w:spacing w:line="360" w:lineRule="auto"/>
              <w:jc w:val="center"/>
              <w:rPr>
                <w:rFonts w:ascii="Times New Roman" w:hAnsi="Times New Roman" w:eastAsia="宋体" w:cs="Times New Roman"/>
                <w:color w:val="auto"/>
                <w:szCs w:val="21"/>
                <w:highlight w:val="none"/>
              </w:rPr>
            </w:pPr>
          </w:p>
        </w:tc>
        <w:tc>
          <w:tcPr>
            <w:tcW w:w="1162" w:type="pct"/>
            <w:tcBorders>
              <w:top w:val="single" w:color="auto" w:sz="4" w:space="0"/>
              <w:left w:val="single" w:color="auto" w:sz="4" w:space="0"/>
              <w:bottom w:val="single" w:color="auto" w:sz="4" w:space="0"/>
              <w:right w:val="single" w:color="auto" w:sz="4" w:space="0"/>
            </w:tcBorders>
            <w:vAlign w:val="center"/>
          </w:tcPr>
          <w:p w14:paraId="7C60F365">
            <w:pPr>
              <w:widowControl/>
              <w:spacing w:line="360" w:lineRule="auto"/>
              <w:jc w:val="center"/>
              <w:rPr>
                <w:rFonts w:ascii="Times New Roman" w:hAnsi="Times New Roman" w:eastAsia="宋体" w:cs="Times New Roman"/>
                <w:color w:val="auto"/>
                <w:szCs w:val="21"/>
                <w:highlight w:val="none"/>
              </w:rPr>
            </w:pPr>
          </w:p>
        </w:tc>
        <w:tc>
          <w:tcPr>
            <w:tcW w:w="703" w:type="pct"/>
            <w:tcBorders>
              <w:top w:val="single" w:color="auto" w:sz="4" w:space="0"/>
              <w:left w:val="single" w:color="auto" w:sz="4" w:space="0"/>
              <w:bottom w:val="single" w:color="auto" w:sz="4" w:space="0"/>
              <w:right w:val="single" w:color="auto" w:sz="4" w:space="0"/>
            </w:tcBorders>
            <w:vAlign w:val="center"/>
          </w:tcPr>
          <w:p w14:paraId="22BC008E">
            <w:pPr>
              <w:widowControl/>
              <w:spacing w:line="360" w:lineRule="auto"/>
              <w:jc w:val="center"/>
              <w:rPr>
                <w:rFonts w:ascii="Times New Roman" w:hAnsi="Times New Roman" w:eastAsia="宋体" w:cs="Times New Roman"/>
                <w:color w:val="auto"/>
                <w:szCs w:val="21"/>
                <w:highlight w:val="none"/>
              </w:rPr>
            </w:pPr>
          </w:p>
        </w:tc>
        <w:tc>
          <w:tcPr>
            <w:tcW w:w="847" w:type="pct"/>
            <w:tcBorders>
              <w:top w:val="single" w:color="auto" w:sz="4" w:space="0"/>
              <w:left w:val="single" w:color="auto" w:sz="4" w:space="0"/>
              <w:bottom w:val="single" w:color="auto" w:sz="4" w:space="0"/>
              <w:right w:val="single" w:color="auto" w:sz="4" w:space="0"/>
            </w:tcBorders>
            <w:vAlign w:val="center"/>
          </w:tcPr>
          <w:p w14:paraId="37928376">
            <w:pPr>
              <w:widowControl/>
              <w:spacing w:line="360" w:lineRule="auto"/>
              <w:jc w:val="center"/>
              <w:rPr>
                <w:rFonts w:ascii="Times New Roman" w:hAnsi="Times New Roman" w:eastAsia="宋体" w:cs="Times New Roman"/>
                <w:color w:val="auto"/>
                <w:kern w:val="0"/>
                <w:szCs w:val="21"/>
                <w:highlight w:val="none"/>
              </w:rPr>
            </w:pPr>
          </w:p>
        </w:tc>
        <w:tc>
          <w:tcPr>
            <w:tcW w:w="917" w:type="pct"/>
            <w:tcBorders>
              <w:top w:val="single" w:color="auto" w:sz="4" w:space="0"/>
              <w:left w:val="single" w:color="auto" w:sz="4" w:space="0"/>
              <w:bottom w:val="single" w:color="auto" w:sz="4" w:space="0"/>
              <w:right w:val="single" w:color="auto" w:sz="4" w:space="0"/>
            </w:tcBorders>
          </w:tcPr>
          <w:p w14:paraId="1E688EE7">
            <w:pPr>
              <w:widowControl/>
              <w:spacing w:line="360" w:lineRule="auto"/>
              <w:jc w:val="center"/>
              <w:rPr>
                <w:rFonts w:ascii="Times New Roman" w:hAnsi="Times New Roman" w:eastAsia="宋体" w:cs="Times New Roman"/>
                <w:color w:val="auto"/>
                <w:kern w:val="0"/>
                <w:szCs w:val="21"/>
                <w:highlight w:val="none"/>
              </w:rPr>
            </w:pPr>
          </w:p>
        </w:tc>
      </w:tr>
    </w:tbl>
    <w:p w14:paraId="2CB558FF">
      <w:pPr>
        <w:spacing w:line="360" w:lineRule="auto"/>
        <w:rPr>
          <w:rFonts w:ascii="Times New Roman" w:hAnsi="Times New Roman" w:eastAsia="宋体" w:cs="Times New Roman"/>
          <w:color w:val="auto"/>
          <w:highlight w:val="none"/>
        </w:rPr>
      </w:pPr>
    </w:p>
    <w:p w14:paraId="156B6E07">
      <w:pPr>
        <w:spacing w:line="360" w:lineRule="auto"/>
        <w:ind w:left="-199" w:leftChars="-95" w:firstLine="417" w:firstLineChars="199"/>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注：</w:t>
      </w:r>
      <w:r>
        <w:rPr>
          <w:rFonts w:hint="default" w:ascii="Times New Roman" w:hAnsi="Times New Roman" w:eastAsia="宋体" w:cs="Times New Roman"/>
          <w:color w:val="auto"/>
          <w:szCs w:val="21"/>
          <w:highlight w:val="none"/>
          <w:lang w:val="en-US" w:eastAsia="zh-CN"/>
        </w:rPr>
        <w:t xml:space="preserve"> </w:t>
      </w:r>
    </w:p>
    <w:p w14:paraId="395CBBAA">
      <w:pPr>
        <w:numPr>
          <w:ilvl w:val="-1"/>
          <w:numId w:val="0"/>
        </w:numPr>
        <w:spacing w:line="360" w:lineRule="auto"/>
        <w:ind w:left="-199" w:leftChars="-95" w:firstLine="417" w:firstLineChars="199"/>
        <w:jc w:val="left"/>
        <w:rPr>
          <w:rFonts w:hint="default" w:ascii="Times New Roman" w:hAnsi="Times New Roman" w:cs="Times New Roman"/>
          <w:color w:val="auto"/>
          <w:kern w:val="0"/>
          <w:szCs w:val="21"/>
          <w:highlight w:val="none"/>
        </w:rPr>
      </w:pPr>
      <w:r>
        <w:rPr>
          <w:rFonts w:hint="default" w:ascii="Times New Roman" w:hAnsi="Times New Roman" w:eastAsia="宋体" w:cs="Times New Roman"/>
          <w:color w:val="auto"/>
          <w:szCs w:val="21"/>
          <w:highlight w:val="none"/>
        </w:rPr>
        <w:t>1、</w:t>
      </w:r>
      <w:r>
        <w:rPr>
          <w:rFonts w:hint="eastAsia" w:ascii="Times New Roman" w:hAnsi="Times New Roman" w:cs="Times New Roman"/>
          <w:color w:val="auto"/>
          <w:highlight w:val="none"/>
          <w:lang w:eastAsia="zh-CN"/>
        </w:rPr>
        <w:t>比选申请人</w:t>
      </w:r>
      <w:r>
        <w:rPr>
          <w:rFonts w:hint="default" w:ascii="Times New Roman" w:hAnsi="Times New Roman" w:cs="Times New Roman"/>
          <w:color w:val="auto"/>
          <w:highlight w:val="none"/>
        </w:rPr>
        <w:t>的业绩须</w:t>
      </w:r>
      <w:r>
        <w:rPr>
          <w:rFonts w:hint="default" w:ascii="Times New Roman" w:hAnsi="Times New Roman" w:cs="Times New Roman"/>
          <w:color w:val="auto"/>
          <w:highlight w:val="none"/>
          <w:lang w:val="en-US" w:eastAsia="zh-CN"/>
        </w:rPr>
        <w:t>提供</w:t>
      </w:r>
      <w:r>
        <w:rPr>
          <w:rFonts w:hint="default" w:ascii="Times New Roman" w:hAnsi="Times New Roman" w:cs="Times New Roman"/>
          <w:color w:val="auto"/>
          <w:highlight w:val="none"/>
        </w:rPr>
        <w:t>合同协议书</w:t>
      </w:r>
      <w:r>
        <w:rPr>
          <w:rFonts w:hint="default" w:ascii="Times New Roman" w:hAnsi="Times New Roman" w:cs="Times New Roman"/>
          <w:color w:val="auto"/>
          <w:highlight w:val="none"/>
          <w:lang w:val="en-US" w:eastAsia="zh-CN"/>
        </w:rPr>
        <w:t>关键页</w:t>
      </w:r>
      <w:r>
        <w:rPr>
          <w:rFonts w:hint="eastAsia" w:ascii="Times New Roman" w:hAnsi="Times New Roman" w:cs="Times New Roman"/>
          <w:color w:val="auto"/>
          <w:highlight w:val="none"/>
          <w:lang w:val="en-US" w:eastAsia="zh-CN"/>
        </w:rPr>
        <w:t>（必须包含合同封面页和签章页</w:t>
      </w:r>
      <w:r>
        <w:rPr>
          <w:rFonts w:hint="default" w:ascii="Times New Roman" w:hAnsi="Times New Roman" w:cs="Times New Roman"/>
          <w:color w:val="auto"/>
          <w:highlight w:val="none"/>
          <w:lang w:val="en-US" w:eastAsia="zh-CN"/>
        </w:rPr>
        <w:t>作为业绩</w:t>
      </w:r>
      <w:r>
        <w:rPr>
          <w:rFonts w:hint="default" w:ascii="Times New Roman" w:hAnsi="Times New Roman" w:cs="Times New Roman"/>
          <w:color w:val="auto"/>
          <w:highlight w:val="none"/>
          <w:lang w:eastAsia="zh-CN"/>
        </w:rPr>
        <w:t>证明材料</w:t>
      </w:r>
      <w:r>
        <w:rPr>
          <w:rFonts w:hint="eastAsia" w:ascii="Times New Roman" w:hAnsi="Times New Roman" w:cs="Times New Roman"/>
          <w:color w:val="auto"/>
          <w:highlight w:val="none"/>
          <w:lang w:eastAsia="zh-CN"/>
        </w:rPr>
        <w:t>，</w:t>
      </w:r>
      <w:r>
        <w:rPr>
          <w:rFonts w:hint="default" w:ascii="Times New Roman" w:hAnsi="Times New Roman" w:cs="Times New Roman"/>
          <w:bCs/>
          <w:color w:val="auto"/>
          <w:highlight w:val="none"/>
        </w:rPr>
        <w:t>证明材料能清楚反映所完成的</w:t>
      </w:r>
      <w:r>
        <w:rPr>
          <w:rFonts w:hint="default" w:ascii="Times New Roman" w:hAnsi="Times New Roman" w:cs="Times New Roman"/>
          <w:bCs/>
          <w:color w:val="auto"/>
          <w:highlight w:val="none"/>
          <w:lang w:val="en-US" w:eastAsia="zh-CN"/>
        </w:rPr>
        <w:t>业绩</w:t>
      </w:r>
      <w:r>
        <w:rPr>
          <w:rFonts w:hint="eastAsia" w:ascii="Times New Roman" w:hAnsi="Times New Roman" w:cs="Times New Roman"/>
          <w:bCs/>
          <w:color w:val="auto"/>
          <w:highlight w:val="none"/>
          <w:lang w:val="en-US" w:eastAsia="zh-CN"/>
        </w:rPr>
        <w:t>服务</w:t>
      </w:r>
      <w:r>
        <w:rPr>
          <w:rFonts w:hint="default" w:ascii="Times New Roman" w:hAnsi="Times New Roman" w:cs="Times New Roman"/>
          <w:bCs/>
          <w:color w:val="auto"/>
          <w:highlight w:val="none"/>
        </w:rPr>
        <w:t>内容</w:t>
      </w:r>
      <w:r>
        <w:rPr>
          <w:rFonts w:hint="eastAsia" w:ascii="Times New Roman" w:hAnsi="Times New Roman" w:cs="Times New Roman"/>
          <w:bCs/>
          <w:color w:val="auto"/>
          <w:highlight w:val="none"/>
          <w:lang w:eastAsia="zh-CN"/>
        </w:rPr>
        <w:t>、</w:t>
      </w:r>
      <w:r>
        <w:rPr>
          <w:rFonts w:hint="eastAsia" w:ascii="Times New Roman" w:hAnsi="Times New Roman" w:cs="Times New Roman"/>
          <w:bCs/>
          <w:color w:val="auto"/>
          <w:highlight w:val="none"/>
          <w:lang w:val="en-US" w:eastAsia="zh-CN"/>
        </w:rPr>
        <w:t>项目类型</w:t>
      </w:r>
      <w:r>
        <w:rPr>
          <w:rFonts w:hint="eastAsia" w:ascii="Times New Roman" w:hAnsi="Times New Roman" w:cs="Times New Roman"/>
          <w:bCs/>
          <w:color w:val="auto"/>
          <w:highlight w:val="none"/>
          <w:lang w:eastAsia="zh-CN"/>
        </w:rPr>
        <w:t>、</w:t>
      </w:r>
      <w:r>
        <w:rPr>
          <w:rFonts w:hint="eastAsia" w:ascii="Times New Roman" w:hAnsi="Times New Roman" w:cs="Times New Roman"/>
          <w:bCs/>
          <w:color w:val="auto"/>
          <w:highlight w:val="none"/>
          <w:lang w:val="en-US" w:eastAsia="zh-CN"/>
        </w:rPr>
        <w:t>签订时间</w:t>
      </w:r>
      <w:r>
        <w:rPr>
          <w:rFonts w:hint="default" w:ascii="Times New Roman" w:hAnsi="Times New Roman" w:cs="Times New Roman"/>
          <w:bCs/>
          <w:color w:val="auto"/>
          <w:highlight w:val="none"/>
        </w:rPr>
        <w:t>，</w:t>
      </w:r>
      <w:r>
        <w:rPr>
          <w:rFonts w:hint="default" w:ascii="Times New Roman" w:hAnsi="Times New Roman" w:cs="Times New Roman"/>
          <w:color w:val="auto"/>
          <w:kern w:val="0"/>
          <w:szCs w:val="21"/>
          <w:highlight w:val="none"/>
        </w:rPr>
        <w:t>若证明材料不能清晰反映，则该业绩不予认定。</w:t>
      </w:r>
      <w:r>
        <w:rPr>
          <w:rFonts w:hint="eastAsia" w:ascii="Times New Roman" w:hAnsi="Times New Roman" w:cs="Times New Roman"/>
          <w:color w:val="auto"/>
          <w:kern w:val="0"/>
          <w:szCs w:val="21"/>
          <w:highlight w:val="none"/>
          <w:lang w:eastAsia="zh-CN"/>
        </w:rPr>
        <w:t>）</w:t>
      </w:r>
      <w:r>
        <w:rPr>
          <w:rFonts w:hint="default" w:ascii="Times New Roman" w:hAnsi="Times New Roman" w:cs="Times New Roman"/>
          <w:color w:val="auto"/>
          <w:highlight w:val="none"/>
          <w:lang w:val="en-US" w:eastAsia="zh-CN"/>
        </w:rPr>
        <w:t>（加盖公</w:t>
      </w:r>
      <w:r>
        <w:rPr>
          <w:rFonts w:hint="eastAsia" w:ascii="Times New Roman" w:hAnsi="Times New Roman" w:cs="Times New Roman"/>
          <w:color w:val="auto"/>
          <w:highlight w:val="none"/>
          <w:lang w:val="en-US" w:eastAsia="zh-CN"/>
        </w:rPr>
        <w:t>章）</w:t>
      </w:r>
    </w:p>
    <w:p w14:paraId="2FE89C48">
      <w:pPr>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br w:type="page"/>
      </w:r>
    </w:p>
    <w:p w14:paraId="4BAE1E76">
      <w:pPr>
        <w:pStyle w:val="5"/>
        <w:spacing w:before="280" w:after="290" w:line="578" w:lineRule="exact"/>
        <w:ind w:left="359" w:leftChars="171"/>
        <w:jc w:val="center"/>
        <w:outlineLvl w:val="0"/>
        <w:rPr>
          <w:rFonts w:hint="eastAsia" w:ascii="Times New Roman" w:hAnsi="Times New Roman" w:cs="Times New Roman"/>
          <w:color w:val="auto"/>
          <w:sz w:val="28"/>
          <w:highlight w:val="none"/>
          <w:lang w:val="en-US"/>
        </w:rPr>
      </w:pPr>
      <w:bookmarkStart w:id="68" w:name="_Toc19813"/>
      <w:r>
        <w:rPr>
          <w:rFonts w:hint="default" w:ascii="Times New Roman" w:hAnsi="Times New Roman" w:cs="Times New Roman"/>
          <w:b/>
          <w:bCs/>
          <w:color w:val="auto"/>
          <w:sz w:val="28"/>
          <w:highlight w:val="none"/>
        </w:rPr>
        <w:t>(</w:t>
      </w:r>
      <w:r>
        <w:rPr>
          <w:rFonts w:hint="eastAsia" w:ascii="Times New Roman" w:hAnsi="Times New Roman" w:cs="Times New Roman"/>
          <w:b/>
          <w:bCs/>
          <w:color w:val="auto"/>
          <w:sz w:val="28"/>
          <w:highlight w:val="none"/>
          <w:lang w:val="en-US" w:eastAsia="zh-CN"/>
        </w:rPr>
        <w:t>三</w:t>
      </w:r>
      <w:r>
        <w:rPr>
          <w:rFonts w:hint="default" w:ascii="Times New Roman" w:hAnsi="Times New Roman" w:cs="Times New Roman"/>
          <w:b/>
          <w:bCs/>
          <w:color w:val="auto"/>
          <w:sz w:val="28"/>
          <w:highlight w:val="none"/>
        </w:rPr>
        <w:t>)</w:t>
      </w:r>
      <w:r>
        <w:rPr>
          <w:rFonts w:hint="eastAsia" w:ascii="Times New Roman" w:hAnsi="Times New Roman" w:cs="Times New Roman"/>
          <w:b/>
          <w:bCs/>
          <w:color w:val="auto"/>
          <w:sz w:val="28"/>
          <w:highlight w:val="none"/>
          <w:lang w:val="en-US" w:eastAsia="zh-CN"/>
        </w:rPr>
        <w:t>人员配置情况表</w:t>
      </w:r>
      <w:bookmarkEnd w:id="68"/>
    </w:p>
    <w:tbl>
      <w:tblPr>
        <w:tblStyle w:val="7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7"/>
        <w:gridCol w:w="721"/>
        <w:gridCol w:w="719"/>
        <w:gridCol w:w="1081"/>
        <w:gridCol w:w="719"/>
        <w:gridCol w:w="721"/>
        <w:gridCol w:w="719"/>
        <w:gridCol w:w="2523"/>
        <w:gridCol w:w="672"/>
      </w:tblGrid>
      <w:tr w14:paraId="5A41E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647" w:type="dxa"/>
            <w:vMerge w:val="restart"/>
            <w:vAlign w:val="center"/>
          </w:tcPr>
          <w:p w14:paraId="49D34EB0">
            <w:pPr>
              <w:pStyle w:val="446"/>
              <w:keepNext w:val="0"/>
              <w:keepLines w:val="0"/>
              <w:suppressLineNumbers w:val="0"/>
              <w:spacing w:beforeAutospacing="0" w:afterAutospacing="0"/>
              <w:ind w:left="0"/>
              <w:jc w:val="center"/>
              <w:rPr>
                <w:rFonts w:hint="default" w:ascii="Times New Roman" w:hAnsi="Times New Roman" w:eastAsia="黑体" w:cs="Times New Roman"/>
                <w:color w:val="auto"/>
                <w:sz w:val="21"/>
                <w:highlight w:val="none"/>
              </w:rPr>
            </w:pPr>
            <w:r>
              <w:rPr>
                <w:rFonts w:hint="default" w:ascii="Times New Roman" w:hAnsi="Times New Roman" w:eastAsia="黑体" w:cs="Times New Roman"/>
                <w:color w:val="auto"/>
                <w:sz w:val="21"/>
                <w:highlight w:val="none"/>
              </w:rPr>
              <w:t>职务</w:t>
            </w:r>
          </w:p>
        </w:tc>
        <w:tc>
          <w:tcPr>
            <w:tcW w:w="721" w:type="dxa"/>
            <w:vMerge w:val="restart"/>
            <w:vAlign w:val="center"/>
          </w:tcPr>
          <w:p w14:paraId="3C8FEF8B">
            <w:pPr>
              <w:pStyle w:val="446"/>
              <w:keepNext w:val="0"/>
              <w:keepLines w:val="0"/>
              <w:suppressLineNumbers w:val="0"/>
              <w:spacing w:beforeAutospacing="0" w:afterAutospacing="0"/>
              <w:ind w:left="0"/>
              <w:jc w:val="center"/>
              <w:rPr>
                <w:rFonts w:hint="default" w:ascii="Times New Roman" w:hAnsi="Times New Roman" w:eastAsia="黑体" w:cs="Times New Roman"/>
                <w:color w:val="auto"/>
                <w:sz w:val="21"/>
                <w:highlight w:val="none"/>
              </w:rPr>
            </w:pPr>
            <w:r>
              <w:rPr>
                <w:rFonts w:hint="default" w:ascii="Times New Roman" w:hAnsi="Times New Roman" w:eastAsia="黑体" w:cs="Times New Roman"/>
                <w:color w:val="auto"/>
                <w:sz w:val="21"/>
                <w:highlight w:val="none"/>
              </w:rPr>
              <w:t>姓名</w:t>
            </w:r>
          </w:p>
        </w:tc>
        <w:tc>
          <w:tcPr>
            <w:tcW w:w="719" w:type="dxa"/>
            <w:vMerge w:val="restart"/>
            <w:vAlign w:val="center"/>
          </w:tcPr>
          <w:p w14:paraId="5CD3EFE9">
            <w:pPr>
              <w:pStyle w:val="446"/>
              <w:keepNext w:val="0"/>
              <w:keepLines w:val="0"/>
              <w:suppressLineNumbers w:val="0"/>
              <w:spacing w:beforeAutospacing="0" w:afterAutospacing="0"/>
              <w:ind w:left="0"/>
              <w:jc w:val="center"/>
              <w:rPr>
                <w:rFonts w:hint="default" w:ascii="Times New Roman" w:hAnsi="Times New Roman" w:eastAsia="黑体" w:cs="Times New Roman"/>
                <w:color w:val="auto"/>
                <w:sz w:val="21"/>
                <w:highlight w:val="none"/>
              </w:rPr>
            </w:pPr>
            <w:r>
              <w:rPr>
                <w:rFonts w:hint="default" w:ascii="Times New Roman" w:hAnsi="Times New Roman" w:eastAsia="黑体" w:cs="Times New Roman"/>
                <w:color w:val="auto"/>
                <w:sz w:val="21"/>
                <w:highlight w:val="none"/>
              </w:rPr>
              <w:t>职称</w:t>
            </w:r>
          </w:p>
        </w:tc>
        <w:tc>
          <w:tcPr>
            <w:tcW w:w="5763" w:type="dxa"/>
            <w:gridSpan w:val="5"/>
            <w:vAlign w:val="center"/>
          </w:tcPr>
          <w:p w14:paraId="1FEF5BE6">
            <w:pPr>
              <w:pStyle w:val="446"/>
              <w:keepNext w:val="0"/>
              <w:keepLines w:val="0"/>
              <w:suppressLineNumbers w:val="0"/>
              <w:spacing w:before="141" w:beforeAutospacing="0" w:afterAutospacing="0"/>
              <w:ind w:left="1914" w:right="1908"/>
              <w:jc w:val="center"/>
              <w:rPr>
                <w:rFonts w:hint="default" w:ascii="Times New Roman" w:hAnsi="Times New Roman" w:eastAsia="黑体" w:cs="Times New Roman"/>
                <w:color w:val="auto"/>
                <w:sz w:val="21"/>
                <w:highlight w:val="none"/>
              </w:rPr>
            </w:pPr>
            <w:r>
              <w:rPr>
                <w:rFonts w:hint="default" w:ascii="Times New Roman" w:hAnsi="Times New Roman" w:eastAsia="黑体" w:cs="Times New Roman"/>
                <w:color w:val="auto"/>
                <w:sz w:val="21"/>
                <w:highlight w:val="none"/>
              </w:rPr>
              <w:t>执业或职业资格证明</w:t>
            </w:r>
          </w:p>
        </w:tc>
        <w:tc>
          <w:tcPr>
            <w:tcW w:w="672" w:type="dxa"/>
          </w:tcPr>
          <w:p w14:paraId="78449230">
            <w:pPr>
              <w:pStyle w:val="446"/>
              <w:keepNext w:val="0"/>
              <w:keepLines w:val="0"/>
              <w:suppressLineNumbers w:val="0"/>
              <w:spacing w:before="141" w:beforeAutospacing="0" w:afterAutospacing="0"/>
              <w:ind w:left="125"/>
              <w:rPr>
                <w:rFonts w:hint="default" w:ascii="Times New Roman" w:hAnsi="Times New Roman" w:eastAsia="黑体" w:cs="Times New Roman"/>
                <w:color w:val="auto"/>
                <w:sz w:val="21"/>
                <w:highlight w:val="none"/>
              </w:rPr>
            </w:pPr>
            <w:r>
              <w:rPr>
                <w:rFonts w:hint="default" w:ascii="Times New Roman" w:hAnsi="Times New Roman" w:eastAsia="黑体" w:cs="Times New Roman"/>
                <w:color w:val="auto"/>
                <w:sz w:val="21"/>
                <w:highlight w:val="none"/>
              </w:rPr>
              <w:t>备注</w:t>
            </w:r>
          </w:p>
        </w:tc>
      </w:tr>
      <w:tr w14:paraId="73D0E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vMerge w:val="continue"/>
            <w:tcBorders>
              <w:top w:val="nil"/>
            </w:tcBorders>
          </w:tcPr>
          <w:p w14:paraId="31C8829C">
            <w:pPr>
              <w:keepNext w:val="0"/>
              <w:keepLines w:val="0"/>
              <w:suppressLineNumbers w:val="0"/>
              <w:spacing w:beforeAutospacing="0" w:afterAutospacing="0"/>
              <w:rPr>
                <w:rFonts w:hint="default" w:ascii="Times New Roman" w:hAnsi="Times New Roman" w:eastAsia="黑体" w:cs="Times New Roman"/>
                <w:color w:val="auto"/>
                <w:sz w:val="2"/>
                <w:szCs w:val="2"/>
                <w:highlight w:val="none"/>
              </w:rPr>
            </w:pPr>
          </w:p>
        </w:tc>
        <w:tc>
          <w:tcPr>
            <w:tcW w:w="721" w:type="dxa"/>
            <w:vMerge w:val="continue"/>
            <w:tcBorders>
              <w:top w:val="nil"/>
            </w:tcBorders>
          </w:tcPr>
          <w:p w14:paraId="56E223E9">
            <w:pPr>
              <w:keepNext w:val="0"/>
              <w:keepLines w:val="0"/>
              <w:suppressLineNumbers w:val="0"/>
              <w:spacing w:beforeAutospacing="0" w:afterAutospacing="0"/>
              <w:rPr>
                <w:rFonts w:hint="default" w:ascii="Times New Roman" w:hAnsi="Times New Roman" w:eastAsia="黑体" w:cs="Times New Roman"/>
                <w:color w:val="auto"/>
                <w:sz w:val="2"/>
                <w:szCs w:val="2"/>
                <w:highlight w:val="none"/>
              </w:rPr>
            </w:pPr>
          </w:p>
        </w:tc>
        <w:tc>
          <w:tcPr>
            <w:tcW w:w="719" w:type="dxa"/>
            <w:vMerge w:val="continue"/>
            <w:tcBorders>
              <w:top w:val="nil"/>
            </w:tcBorders>
          </w:tcPr>
          <w:p w14:paraId="2E0979C0">
            <w:pPr>
              <w:keepNext w:val="0"/>
              <w:keepLines w:val="0"/>
              <w:suppressLineNumbers w:val="0"/>
              <w:spacing w:beforeAutospacing="0" w:afterAutospacing="0"/>
              <w:rPr>
                <w:rFonts w:hint="default" w:ascii="Times New Roman" w:hAnsi="Times New Roman" w:eastAsia="黑体" w:cs="Times New Roman"/>
                <w:color w:val="auto"/>
                <w:sz w:val="2"/>
                <w:szCs w:val="2"/>
                <w:highlight w:val="none"/>
              </w:rPr>
            </w:pPr>
          </w:p>
        </w:tc>
        <w:tc>
          <w:tcPr>
            <w:tcW w:w="1081" w:type="dxa"/>
          </w:tcPr>
          <w:p w14:paraId="13820B98">
            <w:pPr>
              <w:pStyle w:val="446"/>
              <w:keepNext w:val="0"/>
              <w:keepLines w:val="0"/>
              <w:suppressLineNumbers w:val="0"/>
              <w:spacing w:before="142" w:beforeAutospacing="0" w:afterAutospacing="0"/>
              <w:ind w:left="118"/>
              <w:rPr>
                <w:rFonts w:hint="default" w:ascii="Times New Roman" w:hAnsi="Times New Roman" w:eastAsia="黑体" w:cs="Times New Roman"/>
                <w:color w:val="auto"/>
                <w:sz w:val="21"/>
                <w:highlight w:val="none"/>
              </w:rPr>
            </w:pPr>
            <w:r>
              <w:rPr>
                <w:rFonts w:hint="default" w:ascii="Times New Roman" w:hAnsi="Times New Roman" w:eastAsia="黑体" w:cs="Times New Roman"/>
                <w:color w:val="auto"/>
                <w:sz w:val="21"/>
                <w:highlight w:val="none"/>
              </w:rPr>
              <w:t>证书名称</w:t>
            </w:r>
          </w:p>
        </w:tc>
        <w:tc>
          <w:tcPr>
            <w:tcW w:w="719" w:type="dxa"/>
          </w:tcPr>
          <w:p w14:paraId="6A13826B">
            <w:pPr>
              <w:pStyle w:val="446"/>
              <w:keepNext w:val="0"/>
              <w:keepLines w:val="0"/>
              <w:suppressLineNumbers w:val="0"/>
              <w:spacing w:before="142" w:beforeAutospacing="0" w:afterAutospacing="0"/>
              <w:ind w:left="148"/>
              <w:rPr>
                <w:rFonts w:hint="default" w:ascii="Times New Roman" w:hAnsi="Times New Roman" w:eastAsia="黑体" w:cs="Times New Roman"/>
                <w:color w:val="auto"/>
                <w:sz w:val="21"/>
                <w:highlight w:val="none"/>
              </w:rPr>
            </w:pPr>
            <w:r>
              <w:rPr>
                <w:rFonts w:hint="default" w:ascii="Times New Roman" w:hAnsi="Times New Roman" w:eastAsia="黑体" w:cs="Times New Roman"/>
                <w:color w:val="auto"/>
                <w:sz w:val="21"/>
                <w:highlight w:val="none"/>
              </w:rPr>
              <w:t>级别</w:t>
            </w:r>
          </w:p>
        </w:tc>
        <w:tc>
          <w:tcPr>
            <w:tcW w:w="721" w:type="dxa"/>
          </w:tcPr>
          <w:p w14:paraId="71A5BE64">
            <w:pPr>
              <w:pStyle w:val="446"/>
              <w:keepNext w:val="0"/>
              <w:keepLines w:val="0"/>
              <w:suppressLineNumbers w:val="0"/>
              <w:spacing w:before="142" w:beforeAutospacing="0" w:afterAutospacing="0"/>
              <w:ind w:left="149"/>
              <w:rPr>
                <w:rFonts w:hint="default" w:ascii="Times New Roman" w:hAnsi="Times New Roman" w:eastAsia="黑体" w:cs="Times New Roman"/>
                <w:color w:val="auto"/>
                <w:sz w:val="21"/>
                <w:highlight w:val="none"/>
              </w:rPr>
            </w:pPr>
            <w:r>
              <w:rPr>
                <w:rFonts w:hint="default" w:ascii="Times New Roman" w:hAnsi="Times New Roman" w:eastAsia="黑体" w:cs="Times New Roman"/>
                <w:color w:val="auto"/>
                <w:sz w:val="21"/>
                <w:highlight w:val="none"/>
              </w:rPr>
              <w:t>证号</w:t>
            </w:r>
          </w:p>
        </w:tc>
        <w:tc>
          <w:tcPr>
            <w:tcW w:w="719" w:type="dxa"/>
          </w:tcPr>
          <w:p w14:paraId="66BF1B98">
            <w:pPr>
              <w:pStyle w:val="446"/>
              <w:keepNext w:val="0"/>
              <w:keepLines w:val="0"/>
              <w:suppressLineNumbers w:val="0"/>
              <w:spacing w:before="142" w:beforeAutospacing="0" w:afterAutospacing="0"/>
              <w:ind w:left="148"/>
              <w:rPr>
                <w:rFonts w:hint="default" w:ascii="Times New Roman" w:hAnsi="Times New Roman" w:eastAsia="黑体" w:cs="Times New Roman"/>
                <w:color w:val="auto"/>
                <w:sz w:val="21"/>
                <w:highlight w:val="none"/>
              </w:rPr>
            </w:pPr>
            <w:r>
              <w:rPr>
                <w:rFonts w:hint="default" w:ascii="Times New Roman" w:hAnsi="Times New Roman" w:eastAsia="黑体" w:cs="Times New Roman"/>
                <w:color w:val="auto"/>
                <w:sz w:val="21"/>
                <w:highlight w:val="none"/>
              </w:rPr>
              <w:t>专业</w:t>
            </w:r>
          </w:p>
        </w:tc>
        <w:tc>
          <w:tcPr>
            <w:tcW w:w="2523" w:type="dxa"/>
          </w:tcPr>
          <w:p w14:paraId="68E10AD9">
            <w:pPr>
              <w:pStyle w:val="446"/>
              <w:keepNext w:val="0"/>
              <w:keepLines w:val="0"/>
              <w:suppressLineNumbers w:val="0"/>
              <w:spacing w:before="142" w:beforeAutospacing="0" w:afterAutospacing="0"/>
              <w:ind w:left="420"/>
              <w:rPr>
                <w:rFonts w:hint="default" w:ascii="Times New Roman" w:hAnsi="Times New Roman" w:eastAsia="黑体" w:cs="Times New Roman"/>
                <w:color w:val="auto"/>
                <w:sz w:val="21"/>
                <w:highlight w:val="none"/>
              </w:rPr>
            </w:pPr>
            <w:r>
              <w:rPr>
                <w:rFonts w:hint="default" w:ascii="Times New Roman" w:hAnsi="Times New Roman" w:eastAsia="黑体" w:cs="Times New Roman"/>
                <w:color w:val="auto"/>
                <w:sz w:val="21"/>
                <w:highlight w:val="none"/>
              </w:rPr>
              <w:t>劳动关系证明材料</w:t>
            </w:r>
          </w:p>
        </w:tc>
        <w:tc>
          <w:tcPr>
            <w:tcW w:w="672" w:type="dxa"/>
          </w:tcPr>
          <w:p w14:paraId="61E23137">
            <w:pPr>
              <w:pStyle w:val="446"/>
              <w:keepNext w:val="0"/>
              <w:keepLines w:val="0"/>
              <w:suppressLineNumbers w:val="0"/>
              <w:spacing w:beforeAutospacing="0" w:afterAutospacing="0"/>
              <w:rPr>
                <w:rFonts w:hint="default" w:ascii="Times New Roman" w:hAnsi="Times New Roman" w:eastAsia="黑体" w:cs="Times New Roman"/>
                <w:color w:val="auto"/>
                <w:sz w:val="22"/>
                <w:highlight w:val="none"/>
              </w:rPr>
            </w:pPr>
          </w:p>
        </w:tc>
      </w:tr>
      <w:tr w14:paraId="2BAC8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6BD8EF4C">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5BD01F55">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38A87CE8">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1081" w:type="dxa"/>
          </w:tcPr>
          <w:p w14:paraId="494D8B53">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3A6BD350">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155C8220">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61C1D2BD">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2523" w:type="dxa"/>
          </w:tcPr>
          <w:p w14:paraId="22421B5E">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672" w:type="dxa"/>
          </w:tcPr>
          <w:p w14:paraId="50FDE6B1">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r>
      <w:tr w14:paraId="20F2B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1B297F51">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7DA904AE">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2B063B11">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1081" w:type="dxa"/>
          </w:tcPr>
          <w:p w14:paraId="34F05C97">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75B16AF2">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1013126E">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60EA6D30">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2523" w:type="dxa"/>
          </w:tcPr>
          <w:p w14:paraId="7C34CF2D">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672" w:type="dxa"/>
          </w:tcPr>
          <w:p w14:paraId="1CD83718">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r>
      <w:tr w14:paraId="47927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4F1834E6">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2BA3A796">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1A45B010">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1081" w:type="dxa"/>
          </w:tcPr>
          <w:p w14:paraId="6DDC2687">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4CAA2B7F">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00AEB306">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0D443DDB">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2523" w:type="dxa"/>
          </w:tcPr>
          <w:p w14:paraId="73E8CC7F">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672" w:type="dxa"/>
          </w:tcPr>
          <w:p w14:paraId="4AA691C4">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r>
      <w:tr w14:paraId="0953A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421F6053">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4C31918C">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45CD361D">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1081" w:type="dxa"/>
          </w:tcPr>
          <w:p w14:paraId="63B73C8E">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28DCB64D">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257213EC">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62264E4B">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2523" w:type="dxa"/>
          </w:tcPr>
          <w:p w14:paraId="672C612E">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672" w:type="dxa"/>
          </w:tcPr>
          <w:p w14:paraId="433D7E1A">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r>
      <w:tr w14:paraId="547EA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08AB0A85">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28E0FC69">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2106671F">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1081" w:type="dxa"/>
          </w:tcPr>
          <w:p w14:paraId="43F2E21E">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1577880C">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13410553">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6AF9A1C9">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2523" w:type="dxa"/>
          </w:tcPr>
          <w:p w14:paraId="335FEBE8">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672" w:type="dxa"/>
          </w:tcPr>
          <w:p w14:paraId="17452057">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r>
      <w:tr w14:paraId="28D0D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09A60B1E">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25B5ABFF">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0F368991">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1081" w:type="dxa"/>
          </w:tcPr>
          <w:p w14:paraId="518AE20C">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5871671A">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5F1A34E7">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18A9A5AE">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2523" w:type="dxa"/>
          </w:tcPr>
          <w:p w14:paraId="3ACDEFB5">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672" w:type="dxa"/>
          </w:tcPr>
          <w:p w14:paraId="647492CB">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r>
      <w:tr w14:paraId="0BE28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1193A669">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64A7273C">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10067C95">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1081" w:type="dxa"/>
          </w:tcPr>
          <w:p w14:paraId="1D2C9083">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19DF6B21">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57C60619">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1C43854E">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2523" w:type="dxa"/>
          </w:tcPr>
          <w:p w14:paraId="7611F7F3">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672" w:type="dxa"/>
          </w:tcPr>
          <w:p w14:paraId="5CCC495B">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r>
      <w:tr w14:paraId="588DF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50DB26EF">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6C651093">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6A102589">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1081" w:type="dxa"/>
          </w:tcPr>
          <w:p w14:paraId="78925C53">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415D5A34">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21" w:type="dxa"/>
          </w:tcPr>
          <w:p w14:paraId="53FC41BF">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719" w:type="dxa"/>
          </w:tcPr>
          <w:p w14:paraId="58F20138">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2523" w:type="dxa"/>
          </w:tcPr>
          <w:p w14:paraId="78A9B06C">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c>
          <w:tcPr>
            <w:tcW w:w="672" w:type="dxa"/>
          </w:tcPr>
          <w:p w14:paraId="2DA05E55">
            <w:pPr>
              <w:pStyle w:val="446"/>
              <w:keepNext w:val="0"/>
              <w:keepLines w:val="0"/>
              <w:suppressLineNumbers w:val="0"/>
              <w:spacing w:beforeAutospacing="0" w:afterAutospacing="0"/>
              <w:rPr>
                <w:rFonts w:hint="default" w:ascii="Times New Roman" w:hAnsi="Times New Roman" w:cs="Times New Roman"/>
                <w:color w:val="auto"/>
                <w:sz w:val="22"/>
                <w:highlight w:val="none"/>
              </w:rPr>
            </w:pPr>
          </w:p>
        </w:tc>
      </w:tr>
    </w:tbl>
    <w:p w14:paraId="33403CB0">
      <w:pPr>
        <w:numPr>
          <w:ilvl w:val="-1"/>
          <w:numId w:val="0"/>
        </w:numPr>
        <w:spacing w:line="360" w:lineRule="auto"/>
        <w:ind w:left="-199" w:leftChars="-95" w:firstLine="417" w:firstLineChars="199"/>
        <w:jc w:val="left"/>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备注：</w:t>
      </w:r>
    </w:p>
    <w:p w14:paraId="26AFAE8B">
      <w:pPr>
        <w:numPr>
          <w:ilvl w:val="-1"/>
          <w:numId w:val="0"/>
        </w:numPr>
        <w:spacing w:line="360" w:lineRule="auto"/>
        <w:ind w:left="-199" w:leftChars="-95" w:firstLine="417" w:firstLineChars="199"/>
        <w:jc w:val="left"/>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（1）以上人员应按</w:t>
      </w:r>
      <w:r>
        <w:rPr>
          <w:rFonts w:hint="eastAsia" w:ascii="Times New Roman" w:hAnsi="Times New Roman" w:cs="Times New Roman"/>
          <w:color w:val="auto"/>
          <w:highlight w:val="none"/>
          <w:lang w:val="en-US" w:eastAsia="zh-CN"/>
        </w:rPr>
        <w:t>比选公告“比选申请人</w:t>
      </w:r>
      <w:r>
        <w:rPr>
          <w:rFonts w:hint="default" w:ascii="Times New Roman" w:hAnsi="Times New Roman" w:cs="Times New Roman"/>
          <w:color w:val="auto"/>
          <w:highlight w:val="none"/>
          <w:lang w:val="en-US" w:eastAsia="zh-CN"/>
        </w:rPr>
        <w:t>资格要求</w:t>
      </w:r>
      <w:r>
        <w:rPr>
          <w:rFonts w:hint="eastAsia" w:ascii="Times New Roman" w:hAnsi="Times New Roman" w:cs="Times New Roman"/>
          <w:color w:val="auto"/>
          <w:highlight w:val="none"/>
          <w:lang w:val="en-US" w:eastAsia="zh-CN"/>
        </w:rPr>
        <w:t>”中的人员</w:t>
      </w:r>
      <w:r>
        <w:rPr>
          <w:rFonts w:hint="default" w:ascii="Times New Roman" w:hAnsi="Times New Roman" w:cs="Times New Roman"/>
          <w:color w:val="auto"/>
          <w:highlight w:val="none"/>
          <w:lang w:val="en-US" w:eastAsia="zh-CN"/>
        </w:rPr>
        <w:t>要求</w:t>
      </w:r>
      <w:r>
        <w:rPr>
          <w:rFonts w:hint="eastAsia" w:ascii="Times New Roman" w:hAnsi="Times New Roman" w:cs="Times New Roman"/>
          <w:color w:val="auto"/>
          <w:highlight w:val="none"/>
          <w:lang w:val="en-US" w:eastAsia="zh-CN"/>
        </w:rPr>
        <w:t>和</w:t>
      </w:r>
      <w:r>
        <w:rPr>
          <w:rFonts w:hint="default" w:ascii="Times New Roman" w:hAnsi="Times New Roman" w:cs="Times New Roman"/>
          <w:color w:val="auto"/>
          <w:highlight w:val="none"/>
          <w:lang w:val="en-US" w:eastAsia="zh-CN"/>
        </w:rPr>
        <w:t>第三章“</w:t>
      </w:r>
      <w:r>
        <w:rPr>
          <w:rFonts w:hint="eastAsia" w:ascii="Times New Roman" w:hAnsi="Times New Roman" w:cs="Times New Roman"/>
          <w:color w:val="auto"/>
          <w:highlight w:val="none"/>
          <w:lang w:val="en-US" w:eastAsia="zh-CN"/>
        </w:rPr>
        <w:t>评审办法和标准</w:t>
      </w:r>
      <w:r>
        <w:rPr>
          <w:rFonts w:hint="default" w:ascii="Times New Roman" w:hAnsi="Times New Roman" w:cs="Times New Roman"/>
          <w:color w:val="auto"/>
          <w:highlight w:val="none"/>
          <w:lang w:val="en-US" w:eastAsia="zh-CN"/>
        </w:rPr>
        <w:t>（</w:t>
      </w:r>
      <w:r>
        <w:rPr>
          <w:rFonts w:hint="eastAsia" w:ascii="Times New Roman" w:hAnsi="Times New Roman" w:cs="Times New Roman"/>
          <w:color w:val="auto"/>
          <w:highlight w:val="none"/>
          <w:lang w:val="en-US" w:eastAsia="zh-CN"/>
        </w:rPr>
        <w:t>综合评分法</w:t>
      </w:r>
      <w:r>
        <w:rPr>
          <w:rFonts w:hint="default" w:ascii="Times New Roman" w:hAnsi="Times New Roman" w:cs="Times New Roman"/>
          <w:color w:val="auto"/>
          <w:highlight w:val="none"/>
          <w:lang w:val="en-US" w:eastAsia="zh-CN"/>
        </w:rPr>
        <w:t>）”的要求提供</w:t>
      </w:r>
      <w:r>
        <w:rPr>
          <w:rFonts w:hint="eastAsia" w:ascii="Times New Roman" w:hAnsi="Times New Roman" w:eastAsia="宋体" w:cstheme="minorBidi"/>
          <w:i w:val="0"/>
          <w:iCs w:val="0"/>
          <w:caps w:val="0"/>
          <w:color w:val="auto"/>
          <w:spacing w:val="0"/>
          <w:sz w:val="21"/>
          <w:szCs w:val="21"/>
          <w:highlight w:val="none"/>
          <w:u w:val="none"/>
          <w:lang w:val="en-US" w:eastAsia="zh-CN"/>
        </w:rPr>
        <w:t>身份证、</w:t>
      </w:r>
      <w:r>
        <w:rPr>
          <w:rFonts w:hint="eastAsia" w:ascii="Times New Roman" w:hAnsi="Times New Roman" w:cs="Times New Roman"/>
          <w:color w:val="auto"/>
          <w:highlight w:val="none"/>
          <w:lang w:val="en-US" w:eastAsia="zh-CN"/>
        </w:rPr>
        <w:t>相应的职称证书（如有）、职业资格</w:t>
      </w:r>
      <w:r>
        <w:rPr>
          <w:rFonts w:hint="default" w:ascii="Times New Roman" w:hAnsi="Times New Roman" w:cs="Times New Roman"/>
          <w:color w:val="auto"/>
          <w:highlight w:val="none"/>
          <w:lang w:val="en-US" w:eastAsia="zh-CN"/>
        </w:rPr>
        <w:t>证书</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递交截止时间</w:t>
      </w:r>
      <w:r>
        <w:rPr>
          <w:rFonts w:hint="eastAsia" w:ascii="Times New Roman" w:hAnsi="Times New Roman" w:cs="Times New Roman"/>
          <w:color w:val="auto"/>
          <w:highlight w:val="none"/>
          <w:lang w:val="en-US" w:eastAsia="zh-CN"/>
        </w:rPr>
        <w:t>上个月或上上个月起往前连续</w:t>
      </w:r>
      <w:r>
        <w:rPr>
          <w:rFonts w:hint="default" w:ascii="Times New Roman" w:hAnsi="Times New Roman" w:cs="Times New Roman"/>
          <w:color w:val="auto"/>
          <w:highlight w:val="none"/>
          <w:lang w:val="en-US" w:eastAsia="zh-CN"/>
        </w:rPr>
        <w:t>6个月</w:t>
      </w:r>
      <w:r>
        <w:rPr>
          <w:rFonts w:hint="eastAsia" w:ascii="Times New Roman" w:hAnsi="Times New Roman" w:cs="Times New Roman"/>
          <w:color w:val="auto"/>
          <w:highlight w:val="none"/>
          <w:lang w:val="en-US" w:eastAsia="zh-CN"/>
        </w:rPr>
        <w:t>在比选申请人单位</w:t>
      </w:r>
      <w:r>
        <w:rPr>
          <w:rFonts w:hint="default" w:ascii="Times New Roman" w:hAnsi="Times New Roman" w:eastAsia="宋体" w:cstheme="minorBidi"/>
          <w:i w:val="0"/>
          <w:iCs w:val="0"/>
          <w:caps w:val="0"/>
          <w:color w:val="auto"/>
          <w:spacing w:val="0"/>
          <w:sz w:val="21"/>
          <w:szCs w:val="21"/>
          <w:highlight w:val="none"/>
          <w:u w:val="none"/>
          <w:lang w:val="en-US" w:eastAsia="zh-CN"/>
        </w:rPr>
        <w:t>参加社保的证明</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（加盖公</w:t>
      </w:r>
      <w:r>
        <w:rPr>
          <w:rFonts w:hint="eastAsia" w:ascii="Times New Roman" w:hAnsi="Times New Roman" w:cs="Times New Roman"/>
          <w:color w:val="auto"/>
          <w:highlight w:val="none"/>
          <w:lang w:val="en-US" w:eastAsia="zh-CN"/>
        </w:rPr>
        <w:t>章）</w:t>
      </w:r>
    </w:p>
    <w:p w14:paraId="5C37876A">
      <w:pPr>
        <w:numPr>
          <w:ilvl w:val="-1"/>
          <w:numId w:val="0"/>
        </w:numPr>
        <w:spacing w:line="360" w:lineRule="auto"/>
        <w:ind w:left="-199" w:leftChars="-95" w:firstLine="417" w:firstLineChars="199"/>
        <w:jc w:val="left"/>
        <w:rPr>
          <w:rFonts w:hint="default" w:ascii="Times New Roman" w:hAnsi="Times New Roman" w:cs="Times New Roman"/>
          <w:color w:val="auto"/>
          <w:highlight w:val="none"/>
          <w:lang w:val="en-US" w:eastAsia="zh-CN"/>
        </w:rPr>
      </w:pPr>
    </w:p>
    <w:p w14:paraId="06973923">
      <w:pPr>
        <w:pStyle w:val="69"/>
        <w:numPr>
          <w:ilvl w:val="0"/>
          <w:numId w:val="0"/>
        </w:numPr>
        <w:ind w:firstLine="840" w:firstLineChars="300"/>
        <w:rPr>
          <w:rFonts w:hint="default"/>
          <w:color w:val="auto"/>
          <w:highlight w:val="none"/>
          <w:lang w:val="en-US" w:eastAsia="zh-CN"/>
        </w:rPr>
      </w:pPr>
    </w:p>
    <w:p w14:paraId="6766DA39">
      <w:pPr>
        <w:pStyle w:val="69"/>
        <w:ind w:left="0" w:leftChars="0" w:firstLine="0" w:firstLineChars="0"/>
        <w:rPr>
          <w:rFonts w:hint="default"/>
          <w:color w:val="auto"/>
          <w:highlight w:val="none"/>
        </w:rPr>
      </w:pPr>
    </w:p>
    <w:p w14:paraId="6265D27E">
      <w:pPr>
        <w:rPr>
          <w:rFonts w:hint="default"/>
          <w:color w:val="auto"/>
          <w:highlight w:val="none"/>
        </w:rPr>
      </w:pPr>
    </w:p>
    <w:p w14:paraId="3D0B1855">
      <w:pPr>
        <w:pStyle w:val="14"/>
        <w:rPr>
          <w:rFonts w:hint="default"/>
          <w:color w:val="auto"/>
          <w:highlight w:val="none"/>
        </w:rPr>
      </w:pPr>
    </w:p>
    <w:p w14:paraId="4709EC38">
      <w:pPr>
        <w:pStyle w:val="15"/>
        <w:rPr>
          <w:rFonts w:hint="default"/>
          <w:color w:val="auto"/>
          <w:highlight w:val="none"/>
        </w:rPr>
      </w:pPr>
    </w:p>
    <w:p w14:paraId="764F5213">
      <w:pPr>
        <w:rPr>
          <w:rFonts w:hint="default"/>
          <w:color w:val="auto"/>
          <w:highlight w:val="none"/>
        </w:rPr>
      </w:pPr>
    </w:p>
    <w:p w14:paraId="7CD97F58">
      <w:pPr>
        <w:pStyle w:val="14"/>
        <w:rPr>
          <w:rFonts w:hint="default"/>
          <w:color w:val="auto"/>
          <w:highlight w:val="none"/>
        </w:rPr>
      </w:pPr>
    </w:p>
    <w:p w14:paraId="651D43B3">
      <w:pPr>
        <w:pStyle w:val="15"/>
        <w:rPr>
          <w:rFonts w:hint="default"/>
          <w:color w:val="auto"/>
          <w:highlight w:val="none"/>
        </w:rPr>
      </w:pPr>
    </w:p>
    <w:p w14:paraId="2071BE43">
      <w:pPr>
        <w:rPr>
          <w:rFonts w:hint="default"/>
          <w:color w:val="auto"/>
          <w:highlight w:val="none"/>
        </w:rPr>
      </w:pPr>
    </w:p>
    <w:p w14:paraId="7DBB9C7F">
      <w:pPr>
        <w:pStyle w:val="14"/>
        <w:rPr>
          <w:rFonts w:hint="default"/>
          <w:color w:val="auto"/>
          <w:highlight w:val="none"/>
        </w:rPr>
      </w:pPr>
    </w:p>
    <w:p w14:paraId="13117071">
      <w:pPr>
        <w:pStyle w:val="15"/>
        <w:rPr>
          <w:rFonts w:hint="default"/>
          <w:color w:val="auto"/>
          <w:highlight w:val="none"/>
        </w:rPr>
      </w:pPr>
    </w:p>
    <w:p w14:paraId="7A98393E">
      <w:pPr>
        <w:pStyle w:val="14"/>
        <w:rPr>
          <w:rFonts w:hint="default"/>
          <w:color w:val="auto"/>
          <w:highlight w:val="none"/>
        </w:rPr>
      </w:pPr>
    </w:p>
    <w:p w14:paraId="450781A3">
      <w:pPr>
        <w:pStyle w:val="15"/>
        <w:rPr>
          <w:rFonts w:hint="default"/>
          <w:color w:val="auto"/>
          <w:highlight w:val="none"/>
        </w:rPr>
      </w:pPr>
    </w:p>
    <w:p w14:paraId="0259AA4A">
      <w:pPr>
        <w:pStyle w:val="4"/>
        <w:numPr>
          <w:ilvl w:val="-1"/>
          <w:numId w:val="0"/>
        </w:numPr>
        <w:jc w:val="center"/>
        <w:rPr>
          <w:rFonts w:ascii="Times New Roman" w:hAnsi="Times New Roman" w:cs="Times New Roman"/>
          <w:color w:val="auto"/>
          <w:highlight w:val="none"/>
        </w:rPr>
      </w:pPr>
      <w:r>
        <w:rPr>
          <w:rFonts w:hint="eastAsia" w:cs="Times New Roman"/>
          <w:bCs w:val="0"/>
          <w:color w:val="auto"/>
          <w:sz w:val="28"/>
          <w:highlight w:val="none"/>
          <w:lang w:val="en-US" w:eastAsia="zh-CN"/>
        </w:rPr>
        <w:t>五、</w:t>
      </w:r>
      <w:r>
        <w:rPr>
          <w:rFonts w:hint="default" w:ascii="Times New Roman" w:hAnsi="Times New Roman" w:cs="Times New Roman"/>
          <w:bCs w:val="0"/>
          <w:color w:val="auto"/>
          <w:sz w:val="28"/>
          <w:szCs w:val="28"/>
          <w:highlight w:val="none"/>
        </w:rPr>
        <w:t>其他资料</w:t>
      </w:r>
    </w:p>
    <w:p w14:paraId="751D28A9">
      <w:pPr>
        <w:pStyle w:val="69"/>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69"/>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14"/>
        <w:rPr>
          <w:highlight w:val="none"/>
        </w:rPr>
      </w:pPr>
      <w:r>
        <w:rPr>
          <w:rFonts w:ascii="Times New Roman" w:eastAsiaTheme="minorEastAsia"/>
          <w:kern w:val="2"/>
          <w:sz w:val="21"/>
          <w:szCs w:val="21"/>
          <w:highlight w:val="none"/>
        </w:rPr>
        <w:drawing>
          <wp:inline distT="0" distB="0" distL="114300" distR="114300">
            <wp:extent cx="5388610" cy="4038600"/>
            <wp:effectExtent l="0" t="0" r="889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3"/>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4462FE5C">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14"/>
        <w:numPr>
          <w:ilvl w:val="255"/>
          <w:numId w:val="0"/>
        </w:numPr>
        <w:rPr>
          <w:highlight w:val="none"/>
        </w:rPr>
      </w:pPr>
      <w:r>
        <w:rPr>
          <w:highlight w:val="none"/>
        </w:rPr>
        <w:drawing>
          <wp:inline distT="0" distB="0" distL="0" distR="0">
            <wp:extent cx="5479415" cy="2746375"/>
            <wp:effectExtent l="0" t="0" r="6985" b="952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4" cstate="print"/>
                    <a:srcRect/>
                    <a:stretch>
                      <a:fillRect/>
                    </a:stretch>
                  </pic:blipFill>
                  <pic:spPr>
                    <a:xfrm>
                      <a:off x="0" y="0"/>
                      <a:ext cx="5479415" cy="2746375"/>
                    </a:xfrm>
                    <a:prstGeom prst="rect">
                      <a:avLst/>
                    </a:prstGeom>
                  </pic:spPr>
                </pic:pic>
              </a:graphicData>
            </a:graphic>
          </wp:inline>
        </w:drawing>
      </w:r>
    </w:p>
    <w:p w14:paraId="22CC6B59">
      <w:pPr>
        <w:widowControl/>
        <w:numPr>
          <w:ilvl w:val="-1"/>
          <w:numId w:val="0"/>
        </w:numPr>
        <w:spacing w:line="240" w:lineRule="auto"/>
        <w:ind w:firstLine="0"/>
        <w:jc w:val="left"/>
        <w:rPr>
          <w:rFonts w:hint="eastAsia"/>
          <w:highlight w:val="none"/>
          <w:lang w:val="en-US" w:eastAsia="zh-CN"/>
        </w:rPr>
      </w:pPr>
      <w:r>
        <w:rPr>
          <w:rFonts w:hint="eastAsia"/>
          <w:highlight w:val="none"/>
          <w:lang w:val="en-US" w:eastAsia="zh-CN"/>
        </w:rPr>
        <w:br w:type="page"/>
      </w:r>
    </w:p>
    <w:p w14:paraId="7073FC62">
      <w:pPr>
        <w:widowControl/>
        <w:numPr>
          <w:ilvl w:val="255"/>
          <w:numId w:val="0"/>
        </w:numPr>
        <w:spacing w:line="480" w:lineRule="auto"/>
        <w:ind w:firstLine="0"/>
        <w:jc w:val="left"/>
        <w:rPr>
          <w:rFonts w:hint="eastAsia" w:ascii="宋体" w:hAnsi="宋体" w:cs="Times New Roman"/>
          <w:i w:val="0"/>
          <w:iCs w:val="0"/>
          <w:caps w:val="0"/>
          <w:spacing w:val="0"/>
          <w:kern w:val="2"/>
          <w:sz w:val="21"/>
          <w:szCs w:val="28"/>
          <w:highlight w:val="none"/>
          <w:lang w:val="en-US" w:eastAsia="zh-CN"/>
        </w:rPr>
      </w:pPr>
      <w:r>
        <w:rPr>
          <w:rFonts w:hint="eastAsia"/>
          <w:highlight w:val="none"/>
          <w:lang w:val="en-US" w:eastAsia="zh-CN"/>
        </w:rPr>
        <w:t>3、</w:t>
      </w:r>
      <w:r>
        <w:rPr>
          <w:rFonts w:hint="eastAsia" w:ascii="宋体" w:hAnsi="宋体" w:eastAsia="宋体" w:cs="Times New Roman"/>
          <w:i w:val="0"/>
          <w:iCs w:val="0"/>
          <w:caps w:val="0"/>
          <w:spacing w:val="0"/>
          <w:kern w:val="2"/>
          <w:sz w:val="21"/>
          <w:szCs w:val="28"/>
          <w:highlight w:val="none"/>
          <w:lang w:val="en-US" w:eastAsia="zh-CN"/>
        </w:rPr>
        <w:t>比选申请人须在蜀道集团公司工程建设协作方资源库（协作方管理平台，网址：https://xzf.shudaolink.com/）中，被协作方资源库列为C级及以下的比选申请人的比选申请人，不得参加比选申请。</w:t>
      </w:r>
      <w:r>
        <w:rPr>
          <w:rFonts w:hint="eastAsia" w:ascii="宋体" w:hAnsi="宋体" w:cs="Times New Roman"/>
          <w:i w:val="0"/>
          <w:iCs w:val="0"/>
          <w:caps w:val="0"/>
          <w:spacing w:val="0"/>
          <w:kern w:val="2"/>
          <w:sz w:val="21"/>
          <w:szCs w:val="28"/>
          <w:highlight w:val="none"/>
          <w:lang w:val="en-US" w:eastAsia="zh-CN"/>
        </w:rPr>
        <w:t>（提供平台网页查询截图）</w:t>
      </w:r>
    </w:p>
    <w:p w14:paraId="2D063D51">
      <w:pPr>
        <w:rPr>
          <w:rFonts w:hint="eastAsia" w:eastAsia="宋体"/>
          <w:lang w:val="en-US" w:eastAsia="zh-CN"/>
        </w:rPr>
      </w:pPr>
    </w:p>
    <w:p w14:paraId="39D54265">
      <w:pPr>
        <w:widowControl/>
        <w:spacing w:line="240" w:lineRule="auto"/>
        <w:jc w:val="left"/>
        <w:rPr>
          <w:rFonts w:hint="default" w:ascii="宋体" w:hAnsi="宋体" w:cs="Times New Roman"/>
          <w:szCs w:val="28"/>
          <w:highlight w:val="none"/>
          <w:lang w:val="en-US"/>
        </w:rPr>
      </w:pPr>
      <w:r>
        <w:rPr>
          <w:rFonts w:hint="default" w:ascii="宋体" w:hAnsi="宋体" w:cs="Times New Roman"/>
          <w:szCs w:val="28"/>
          <w:highlight w:val="none"/>
          <w:lang w:val="en-US"/>
        </w:rPr>
        <w:br w:type="page"/>
      </w:r>
    </w:p>
    <w:p w14:paraId="5FD78E3A">
      <w:pPr>
        <w:widowControl/>
        <w:spacing w:line="480" w:lineRule="auto"/>
        <w:jc w:val="left"/>
        <w:rPr>
          <w:highlight w:val="none"/>
        </w:rPr>
      </w:pPr>
      <w:r>
        <w:rPr>
          <w:rFonts w:hint="eastAsia" w:ascii="宋体" w:hAnsi="宋体" w:cs="Times New Roman"/>
          <w:szCs w:val="28"/>
          <w:highlight w:val="none"/>
          <w:lang w:val="en-US" w:eastAsia="zh-CN"/>
        </w:rPr>
        <w:t>4</w:t>
      </w:r>
      <w:r>
        <w:rPr>
          <w:rFonts w:hint="eastAsia" w:ascii="宋体" w:hAnsi="宋体" w:cs="Times New Roman"/>
          <w:szCs w:val="28"/>
          <w:highlight w:val="none"/>
        </w:rPr>
        <w:t>、比选申请人认为有必要提供的其他资料</w:t>
      </w:r>
      <w:r>
        <w:rPr>
          <w:rFonts w:hint="eastAsia" w:ascii="宋体" w:hAnsi="宋体" w:cs="Times New Roman"/>
          <w:szCs w:val="28"/>
          <w:highlight w:val="none"/>
          <w:lang w:eastAsia="zh-CN"/>
        </w:rPr>
        <w:t>。</w:t>
      </w:r>
    </w:p>
    <w:p w14:paraId="02574DF5">
      <w:pPr>
        <w:pStyle w:val="14"/>
        <w:rPr>
          <w:rFonts w:hint="eastAsia" w:ascii="Times New Roman" w:hAnsi="Times New Roman" w:cs="Times New Roman"/>
          <w:color w:val="auto"/>
          <w:szCs w:val="21"/>
          <w:highlight w:val="none"/>
          <w:lang w:eastAsia="zh-CN"/>
        </w:rPr>
      </w:pPr>
    </w:p>
    <w:p w14:paraId="3B1A0C12">
      <w:pPr>
        <w:pStyle w:val="14"/>
        <w:rPr>
          <w:rFonts w:hint="eastAsia" w:ascii="Times New Roman" w:hAnsi="Times New Roman" w:cs="Times New Roman"/>
          <w:color w:val="auto"/>
          <w:szCs w:val="21"/>
          <w:highlight w:val="none"/>
          <w:lang w:eastAsia="zh-CN"/>
        </w:rPr>
      </w:pPr>
    </w:p>
    <w:p w14:paraId="284439AF">
      <w:pPr>
        <w:rPr>
          <w:rFonts w:hint="eastAsia" w:ascii="Times New Roman" w:hAnsi="Times New Roman" w:cs="Times New Roman"/>
          <w:color w:val="auto"/>
          <w:szCs w:val="21"/>
          <w:highlight w:val="none"/>
          <w:lang w:eastAsia="zh-CN"/>
        </w:rPr>
      </w:pPr>
    </w:p>
    <w:p w14:paraId="7C39B98A">
      <w:pPr>
        <w:ind w:left="0" w:leftChars="0"/>
        <w:jc w:val="center"/>
        <w:rPr>
          <w:rFonts w:hint="eastAsia" w:ascii="Times New Roman" w:cs="Times New Roman"/>
          <w:b/>
          <w:color w:val="auto"/>
          <w:kern w:val="2"/>
          <w:sz w:val="28"/>
          <w:szCs w:val="32"/>
          <w:highlight w:val="none"/>
          <w:lang w:val="en-US" w:eastAsia="zh-CN" w:bidi="ar-SA"/>
        </w:rPr>
      </w:pPr>
      <w:r>
        <w:rPr>
          <w:rFonts w:hint="eastAsia" w:ascii="Times New Roman" w:cs="Times New Roman"/>
          <w:b/>
          <w:color w:val="auto"/>
          <w:kern w:val="2"/>
          <w:sz w:val="28"/>
          <w:szCs w:val="32"/>
          <w:highlight w:val="none"/>
          <w:lang w:val="en-US" w:eastAsia="zh-CN" w:bidi="ar-SA"/>
        </w:rPr>
        <w:br w:type="page"/>
      </w:r>
    </w:p>
    <w:p w14:paraId="59E4F48D">
      <w:pPr>
        <w:pStyle w:val="4"/>
        <w:numPr>
          <w:ilvl w:val="-1"/>
          <w:numId w:val="0"/>
        </w:numPr>
        <w:ind w:left="0" w:leftChars="0"/>
        <w:jc w:val="center"/>
        <w:rPr>
          <w:rFonts w:hint="default" w:ascii="Times New Roman" w:hAnsi="Times New Roman" w:eastAsia="宋体" w:cs="Times New Roman"/>
          <w:b/>
          <w:bCs w:val="0"/>
          <w:color w:val="auto"/>
          <w:kern w:val="2"/>
          <w:sz w:val="28"/>
          <w:szCs w:val="28"/>
          <w:highlight w:val="none"/>
          <w:lang w:val="en-US" w:eastAsia="zh-CN"/>
        </w:rPr>
      </w:pPr>
      <w:r>
        <w:rPr>
          <w:rFonts w:hint="default" w:ascii="Times New Roman" w:cs="Times New Roman"/>
          <w:b/>
          <w:bCs w:val="0"/>
          <w:color w:val="auto"/>
          <w:kern w:val="2"/>
          <w:sz w:val="28"/>
          <w:szCs w:val="28"/>
          <w:highlight w:val="none"/>
          <w:lang w:val="en-US" w:eastAsia="zh-CN" w:bidi="ar-SA"/>
        </w:rPr>
        <w:t>六、</w:t>
      </w:r>
      <w:r>
        <w:rPr>
          <w:rFonts w:hint="default" w:ascii="Times New Roman" w:hAnsi="Times New Roman" w:eastAsia="宋体" w:cs="Times New Roman"/>
          <w:b/>
          <w:bCs w:val="0"/>
          <w:color w:val="auto"/>
          <w:kern w:val="2"/>
          <w:sz w:val="28"/>
          <w:szCs w:val="28"/>
          <w:highlight w:val="none"/>
          <w:lang w:val="en-US" w:eastAsia="zh-CN" w:bidi="ar-SA"/>
        </w:rPr>
        <w:t>服务方案</w:t>
      </w:r>
    </w:p>
    <w:p w14:paraId="08E27960">
      <w:pPr>
        <w:spacing w:line="360" w:lineRule="exact"/>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（格式自拟，方案内容参考“第三章</w:t>
      </w:r>
      <w:r>
        <w:rPr>
          <w:rFonts w:hint="eastAsia" w:ascii="Times New Roman" w:hAnsi="Times New Roman" w:cs="Times New Roman"/>
          <w:b w:val="0"/>
          <w:bCs w:val="0"/>
          <w:color w:val="auto"/>
          <w:kern w:val="2"/>
          <w:sz w:val="21"/>
          <w:szCs w:val="21"/>
          <w:highlight w:val="none"/>
          <w:lang w:val="en-US" w:eastAsia="zh-CN" w:bidi="ar-SA"/>
        </w:rPr>
        <w:t xml:space="preserve"> </w:t>
      </w:r>
      <w:r>
        <w:rPr>
          <w:rFonts w:hint="default" w:ascii="Times New Roman" w:hAnsi="Times New Roman" w:cs="Times New Roman" w:eastAsiaTheme="minorEastAsia"/>
          <w:b w:val="0"/>
          <w:bCs w:val="0"/>
          <w:color w:val="auto"/>
          <w:kern w:val="2"/>
          <w:sz w:val="21"/>
          <w:szCs w:val="21"/>
          <w:highlight w:val="none"/>
          <w:lang w:val="en-US" w:eastAsia="zh-CN" w:bidi="ar-SA"/>
        </w:rPr>
        <w:t>服务方案评分标准”编制）</w:t>
      </w:r>
    </w:p>
    <w:p w14:paraId="19176D49">
      <w:pPr>
        <w:pStyle w:val="15"/>
        <w:ind w:firstLine="0" w:firstLineChars="0"/>
        <w:rPr>
          <w:rFonts w:hint="eastAsia"/>
          <w:color w:val="auto"/>
          <w:highlight w:val="none"/>
          <w:lang w:eastAsia="zh-CN"/>
        </w:rPr>
      </w:pPr>
    </w:p>
    <w:p w14:paraId="6A5D11F2">
      <w:pPr>
        <w:pStyle w:val="120"/>
        <w:widowControl/>
        <w:spacing w:line="360" w:lineRule="auto"/>
        <w:ind w:left="360" w:firstLine="0" w:firstLineChars="0"/>
        <w:jc w:val="left"/>
        <w:rPr>
          <w:rFonts w:ascii="Times New Roman" w:hAnsi="Times New Roman" w:cs="Times New Roman"/>
          <w:color w:val="auto"/>
          <w:szCs w:val="21"/>
          <w:highlight w:val="none"/>
        </w:rPr>
      </w:pPr>
    </w:p>
    <w:p w14:paraId="7396BA2D">
      <w:pPr>
        <w:spacing w:line="360" w:lineRule="auto"/>
        <w:rPr>
          <w:rFonts w:ascii="Times New Roman" w:hAnsi="Times New Roman" w:eastAsia="宋体" w:cs="Times New Roman"/>
          <w:color w:val="auto"/>
          <w:szCs w:val="21"/>
          <w:highlight w:val="none"/>
        </w:rPr>
      </w:pPr>
    </w:p>
    <w:p w14:paraId="5C81520E">
      <w:pPr>
        <w:spacing w:line="360" w:lineRule="auto"/>
        <w:rPr>
          <w:rFonts w:ascii="Times New Roman" w:hAnsi="Times New Roman" w:eastAsia="宋体" w:cs="Times New Roman"/>
          <w:color w:val="auto"/>
          <w:szCs w:val="21"/>
          <w:highlight w:val="none"/>
        </w:rPr>
      </w:pPr>
    </w:p>
    <w:p w14:paraId="7FAD2701">
      <w:pPr>
        <w:spacing w:line="360" w:lineRule="auto"/>
        <w:rPr>
          <w:rFonts w:ascii="Times New Roman" w:hAnsi="Times New Roman" w:eastAsia="宋体" w:cs="Times New Roman"/>
          <w:color w:val="auto"/>
          <w:szCs w:val="21"/>
          <w:highlight w:val="none"/>
        </w:rPr>
      </w:pPr>
    </w:p>
    <w:sectPr>
      <w:headerReference r:id="rId10" w:type="default"/>
      <w:footerReference r:id="rId11" w:type="default"/>
      <w:pgSz w:w="12240" w:h="15840"/>
      <w:pgMar w:top="1440" w:right="1800" w:bottom="1440" w:left="1800" w:header="720" w:footer="720"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49B02F0-D7E1-4BE2-AA2E-FECE816B31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11780F8-47AB-4044-82F1-49BFA566C365}"/>
  </w:font>
  <w:font w:name="仿宋_GB2312">
    <w:panose1 w:val="02010609030101010101"/>
    <w:charset w:val="86"/>
    <w:family w:val="auto"/>
    <w:pitch w:val="default"/>
    <w:sig w:usb0="00000001" w:usb1="080E0000" w:usb2="00000000" w:usb3="00000000" w:csb0="00040000" w:csb1="00000000"/>
    <w:embedRegular r:id="rId3" w:fontKey="{E636BE92-3F31-4C25-B0F6-97332497DB12}"/>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Black">
    <w:panose1 w:val="020B0A04020102020204"/>
    <w:charset w:val="00"/>
    <w:family w:val="swiss"/>
    <w:pitch w:val="default"/>
    <w:sig w:usb0="A00002AF" w:usb1="400078FB" w:usb2="00000000" w:usb3="00000000" w:csb0="6000009F" w:csb1="DFD70000"/>
  </w:font>
  <w:font w:name="monospace">
    <w:altName w:val="Segoe Print"/>
    <w:panose1 w:val="00000000000000000000"/>
    <w:charset w:val="00"/>
    <w:family w:val="auto"/>
    <w:pitch w:val="default"/>
    <w:sig w:usb0="00000000" w:usb1="00000000" w:usb2="00000000" w:usb3="00000000" w:csb0="00000000" w:csb1="00000000"/>
  </w:font>
  <w:font w:name="Lucida Fax">
    <w:panose1 w:val="02060602050505020204"/>
    <w:charset w:val="00"/>
    <w:family w:val="roman"/>
    <w:pitch w:val="default"/>
    <w:sig w:usb0="00000003" w:usb1="00000000" w:usb2="00000000" w:usb3="00000000" w:csb0="20000001" w:csb1="00000000"/>
  </w:font>
  <w:font w:name="新宋体">
    <w:panose1 w:val="02010609030101010101"/>
    <w:charset w:val="86"/>
    <w:family w:val="modern"/>
    <w:pitch w:val="default"/>
    <w:sig w:usb0="00000203" w:usb1="288F0000" w:usb2="00000006" w:usb3="00000000" w:csb0="00040001" w:csb1="00000000"/>
    <w:embedRegular r:id="rId4" w:fontKey="{A07DBBA4-73AC-4CFD-B077-CC43AA0039D1}"/>
  </w:font>
  <w:font w:name="Tahoma">
    <w:panose1 w:val="020B0604030504040204"/>
    <w:charset w:val="00"/>
    <w:family w:val="swiss"/>
    <w:pitch w:val="default"/>
    <w:sig w:usb0="E1002EFF" w:usb1="C000605B" w:usb2="00000029" w:usb3="00000000" w:csb0="200101FF" w:csb1="20280000"/>
  </w:font>
  <w:font w:name="方正书宋简体">
    <w:altName w:val="黑体"/>
    <w:panose1 w:val="00000000000000000000"/>
    <w:charset w:val="86"/>
    <w:family w:val="script"/>
    <w:pitch w:val="default"/>
    <w:sig w:usb0="00000000" w:usb1="00000000" w:usb2="00000010" w:usb3="00000000" w:csb0="00040000" w:csb1="00000000"/>
  </w:font>
  <w:font w:name="仿宋体">
    <w:altName w:val="宋体"/>
    <w:panose1 w:val="00000000000000000000"/>
    <w:charset w:val="86"/>
    <w:family w:val="auto"/>
    <w:pitch w:val="default"/>
    <w:sig w:usb0="00000000" w:usb1="00000000" w:usb2="0000001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Droid Sans">
    <w:altName w:val="宋体"/>
    <w:panose1 w:val="00000000000000000000"/>
    <w:charset w:val="00"/>
    <w:family w:val="auto"/>
    <w:pitch w:val="default"/>
    <w:sig w:usb0="00000000" w:usb1="00000000" w:usb2="00000000" w:usb3="00000000" w:csb0="00040001" w:csb1="00000000"/>
  </w:font>
  <w:font w:name="Noto Sans CJK JP Regular">
    <w:altName w:val="Segoe Print"/>
    <w:panose1 w:val="00000000000000000000"/>
    <w:charset w:val="00"/>
    <w:family w:val="swiss"/>
    <w:pitch w:val="default"/>
    <w:sig w:usb0="00000000" w:usb1="00000000" w:usb2="00000000" w:usb3="00000000" w:csb0="00040001" w:csb1="00000000"/>
  </w:font>
  <w:font w:name="element-icons">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embedRegular r:id="rId5" w:fontKey="{74F2EA63-4953-4694-9736-E8F812C948DB}"/>
  </w:font>
  <w:font w:name="仿宋">
    <w:panose1 w:val="02010609060101010101"/>
    <w:charset w:val="86"/>
    <w:family w:val="auto"/>
    <w:pitch w:val="default"/>
    <w:sig w:usb0="800002BF" w:usb1="38CF7CFA" w:usb2="00000016" w:usb3="00000000" w:csb0="00040001" w:csb1="00000000"/>
    <w:embedRegular r:id="rId6" w:fontKey="{732CB5FF-2FA2-47FC-B41F-6CCBC9CAFD71}"/>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3EBC0">
    <w:pPr>
      <w:pStyle w:val="4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AC836">
    <w:pPr>
      <w:pStyle w:val="44"/>
      <w:framePr w:wrap="around" w:vAnchor="text" w:hAnchor="margin" w:xAlign="outside" w:y="2"/>
      <w:rPr>
        <w:rStyle w:val="74"/>
      </w:rPr>
    </w:pPr>
    <w:r>
      <w:fldChar w:fldCharType="begin"/>
    </w:r>
    <w:r>
      <w:rPr>
        <w:rStyle w:val="74"/>
      </w:rPr>
      <w:instrText xml:space="preserve">PAGE  </w:instrText>
    </w:r>
    <w:r>
      <w:fldChar w:fldCharType="end"/>
    </w:r>
  </w:p>
  <w:p w14:paraId="14645C08">
    <w:pPr>
      <w:pStyle w:val="4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2193E">
    <w:pPr>
      <w:pStyle w:val="44"/>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61DF35">
                          <w:pPr>
                            <w:pStyle w:val="4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361DF35">
                    <w:pPr>
                      <w:pStyle w:val="4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18475">
    <w:pPr>
      <w:pStyle w:val="44"/>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20E1E0">
                          <w:pPr>
                            <w:pStyle w:val="4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920E1E0">
                    <w:pPr>
                      <w:pStyle w:val="4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3BD4E">
    <w:pPr>
      <w:jc w:val="left"/>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47018">
                          <w:pPr>
                            <w:pStyle w:val="44"/>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D647018">
                    <w:pPr>
                      <w:pStyle w:val="44"/>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26D6E">
    <w:pPr>
      <w:jc w:val="lef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0769C">
                          <w:pPr>
                            <w:pStyle w:val="4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650769C">
                    <w:pPr>
                      <w:pStyle w:val="4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0F38A">
    <w:pPr>
      <w:tabs>
        <w:tab w:val="center" w:pos="4156"/>
        <w:tab w:val="right" w:pos="8312"/>
      </w:tabs>
      <w:snapToGrid w:val="0"/>
      <w:spacing w:after="240" w:afterLines="100"/>
      <w:jc w:val="center"/>
      <w:rPr>
        <w:rFonts w:hint="eastAsia" w:ascii="Times New Roman" w:hAnsi="Times New Roman" w:eastAsia="宋体" w:cs="Times New Roman"/>
        <w:sz w:val="20"/>
        <w:szCs w:val="22"/>
        <w:u w:val="single"/>
        <w:lang w:val="en-US" w:eastAsia="zh-CN"/>
      </w:rPr>
    </w:pPr>
  </w:p>
  <w:p w14:paraId="38EA40ED">
    <w:pPr>
      <w:tabs>
        <w:tab w:val="center" w:pos="4156"/>
        <w:tab w:val="right" w:pos="8312"/>
      </w:tabs>
      <w:snapToGrid w:val="0"/>
      <w:spacing w:after="240" w:afterLines="100"/>
      <w:jc w:val="center"/>
      <w:rPr>
        <w:rFonts w:hint="eastAsia" w:ascii="Times New Roman" w:hAnsi="Times New Roman" w:eastAsia="宋体" w:cs="Times New Roman"/>
        <w:sz w:val="20"/>
        <w:szCs w:val="22"/>
        <w:u w:val="single"/>
      </w:rPr>
    </w:pPr>
    <w:r>
      <w:rPr>
        <w:rFonts w:hint="eastAsia" w:ascii="Times New Roman" w:hAnsi="Times New Roman" w:eastAsia="宋体" w:cs="Times New Roman"/>
        <w:sz w:val="20"/>
        <w:szCs w:val="22"/>
        <w:u w:val="single"/>
        <w:lang w:val="en-US" w:eastAsia="zh-CN"/>
      </w:rPr>
      <w:t xml:space="preserve">四川蜀道新能源科技发展有限公司          </w:t>
    </w:r>
    <w:r>
      <w:rPr>
        <w:rFonts w:hint="eastAsia" w:ascii="Times New Roman" w:hAnsi="Times New Roman" w:eastAsia="宋体" w:cs="Times New Roman"/>
        <w:b w:val="0"/>
        <w:bCs w:val="0"/>
        <w:kern w:val="2"/>
        <w:sz w:val="20"/>
        <w:szCs w:val="22"/>
        <w:u w:val="single"/>
        <w:lang w:val="en-US" w:eastAsia="zh-CN" w:bidi="en-US"/>
      </w:rPr>
      <w:t>龙泉驿、大划等24座充电站建设工程监理服务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C226E">
    <w:pPr>
      <w:tabs>
        <w:tab w:val="center" w:pos="4156"/>
        <w:tab w:val="right" w:pos="8312"/>
      </w:tabs>
      <w:snapToGrid w:val="0"/>
      <w:spacing w:after="240" w:afterLines="100"/>
      <w:jc w:val="center"/>
      <w:rPr>
        <w:rFonts w:ascii="Times New Roman" w:hAnsi="Times New Roman" w:eastAsia="宋体"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8B850">
    <w:pPr>
      <w:tabs>
        <w:tab w:val="center" w:pos="4156"/>
        <w:tab w:val="right" w:pos="8312"/>
      </w:tabs>
      <w:snapToGrid w:val="0"/>
      <w:spacing w:after="240" w:afterLines="100"/>
      <w:jc w:val="center"/>
      <w:rPr>
        <w:rFonts w:hint="eastAsia" w:ascii="Times New Roman" w:hAnsi="Times New Roman" w:eastAsia="宋体" w:cs="Times New Roman"/>
        <w:sz w:val="20"/>
        <w:szCs w:val="22"/>
        <w:u w:val="single"/>
      </w:rPr>
    </w:pPr>
    <w:r>
      <w:rPr>
        <w:rFonts w:hint="eastAsia" w:ascii="Times New Roman" w:hAnsi="Times New Roman" w:eastAsia="宋体" w:cs="Times New Roman"/>
        <w:sz w:val="20"/>
        <w:szCs w:val="22"/>
        <w:u w:val="single"/>
        <w:lang w:val="en-US" w:eastAsia="zh-CN"/>
      </w:rPr>
      <w:t xml:space="preserve">四川蜀道新能源科技发展有限公司            </w:t>
    </w:r>
    <w:r>
      <w:rPr>
        <w:rFonts w:hint="eastAsia" w:ascii="Times New Roman" w:hAnsi="Times New Roman" w:eastAsia="宋体" w:cs="Times New Roman"/>
        <w:b w:val="0"/>
        <w:bCs w:val="0"/>
        <w:color w:val="000000" w:themeColor="text1"/>
        <w:kern w:val="2"/>
        <w:sz w:val="21"/>
        <w:szCs w:val="21"/>
        <w:highlight w:val="none"/>
        <w:u w:val="single"/>
        <w:lang w:val="en-US" w:eastAsia="zh-CN" w:bidi="en-US"/>
        <w14:textFill>
          <w14:solidFill>
            <w14:schemeClr w14:val="tx1"/>
          </w14:solidFill>
        </w14:textFill>
      </w:rPr>
      <w:t>龙泉驿、大划等24座充电站建设工程监理服务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7845A3"/>
    <w:multiLevelType w:val="singleLevel"/>
    <w:tmpl w:val="867845A3"/>
    <w:lvl w:ilvl="0" w:tentative="0">
      <w:start w:val="2"/>
      <w:numFmt w:val="chineseCounting"/>
      <w:suff w:val="space"/>
      <w:lvlText w:val="%1、"/>
      <w:lvlJc w:val="left"/>
      <w:rPr>
        <w:rFonts w:hint="eastAsia"/>
      </w:rPr>
    </w:lvl>
  </w:abstractNum>
  <w:abstractNum w:abstractNumId="1">
    <w:nsid w:val="99273347"/>
    <w:multiLevelType w:val="singleLevel"/>
    <w:tmpl w:val="99273347"/>
    <w:lvl w:ilvl="0" w:tentative="0">
      <w:start w:val="1"/>
      <w:numFmt w:val="decimal"/>
      <w:suff w:val="nothing"/>
      <w:lvlText w:val="%1、"/>
      <w:lvlJc w:val="left"/>
    </w:lvl>
  </w:abstractNum>
  <w:abstractNum w:abstractNumId="2">
    <w:nsid w:val="9C4C8218"/>
    <w:multiLevelType w:val="singleLevel"/>
    <w:tmpl w:val="9C4C8218"/>
    <w:lvl w:ilvl="0" w:tentative="0">
      <w:start w:val="1"/>
      <w:numFmt w:val="decimal"/>
      <w:suff w:val="nothing"/>
      <w:lvlText w:val="（%1）"/>
      <w:lvlJc w:val="left"/>
    </w:lvl>
  </w:abstractNum>
  <w:abstractNum w:abstractNumId="3">
    <w:nsid w:val="DB9DB9DA"/>
    <w:multiLevelType w:val="singleLevel"/>
    <w:tmpl w:val="DB9DB9DA"/>
    <w:lvl w:ilvl="0" w:tentative="0">
      <w:start w:val="3"/>
      <w:numFmt w:val="chineseCounting"/>
      <w:suff w:val="space"/>
      <w:lvlText w:val="第%1章"/>
      <w:lvlJc w:val="left"/>
      <w:rPr>
        <w:rFonts w:hint="eastAsia"/>
      </w:rPr>
    </w:lvl>
  </w:abstractNum>
  <w:abstractNum w:abstractNumId="4">
    <w:nsid w:val="E0838188"/>
    <w:multiLevelType w:val="singleLevel"/>
    <w:tmpl w:val="E0838188"/>
    <w:lvl w:ilvl="0" w:tentative="0">
      <w:start w:val="1"/>
      <w:numFmt w:val="decimal"/>
      <w:suff w:val="nothing"/>
      <w:lvlText w:val="%1、"/>
      <w:lvlJc w:val="left"/>
    </w:lvl>
  </w:abstractNum>
  <w:abstractNum w:abstractNumId="5">
    <w:nsid w:val="EDC515C8"/>
    <w:multiLevelType w:val="singleLevel"/>
    <w:tmpl w:val="EDC515C8"/>
    <w:lvl w:ilvl="0" w:tentative="0">
      <w:start w:val="1"/>
      <w:numFmt w:val="chineseCounting"/>
      <w:suff w:val="space"/>
      <w:lvlText w:val="第%1部分"/>
      <w:lvlJc w:val="left"/>
      <w:rPr>
        <w:rFonts w:hint="eastAsia"/>
      </w:rPr>
    </w:lvl>
  </w:abstractNum>
  <w:abstractNum w:abstractNumId="6">
    <w:nsid w:val="00000015"/>
    <w:multiLevelType w:val="multilevel"/>
    <w:tmpl w:val="00000015"/>
    <w:lvl w:ilvl="0" w:tentative="0">
      <w:start w:val="1"/>
      <w:numFmt w:val="japaneseCounting"/>
      <w:pStyle w:val="153"/>
      <w:lvlText w:val="第%1章"/>
      <w:lvlJc w:val="left"/>
      <w:pPr>
        <w:tabs>
          <w:tab w:val="left" w:pos="960"/>
        </w:tabs>
        <w:ind w:left="960" w:hanging="960"/>
      </w:pPr>
      <w:rPr>
        <w:rFonts w:hint="default"/>
        <w:b/>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B143F92"/>
    <w:multiLevelType w:val="multilevel"/>
    <w:tmpl w:val="0B143F92"/>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FC72D21"/>
    <w:multiLevelType w:val="singleLevel"/>
    <w:tmpl w:val="2FC72D21"/>
    <w:lvl w:ilvl="0" w:tentative="0">
      <w:start w:val="1"/>
      <w:numFmt w:val="decimal"/>
      <w:suff w:val="nothing"/>
      <w:lvlText w:val="%1、"/>
      <w:lvlJc w:val="left"/>
    </w:lvl>
  </w:abstractNum>
  <w:abstractNum w:abstractNumId="9">
    <w:nsid w:val="3EBB3C91"/>
    <w:multiLevelType w:val="multilevel"/>
    <w:tmpl w:val="3EBB3C91"/>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hint="eastAsia" w:cs="Times New Roman"/>
      </w:rPr>
    </w:lvl>
    <w:lvl w:ilvl="2" w:tentative="0">
      <w:start w:val="0"/>
      <w:numFmt w:val="none"/>
      <w:lvlText w:val=""/>
      <w:lvlJc w:val="left"/>
      <w:pPr>
        <w:tabs>
          <w:tab w:val="left" w:pos="360"/>
        </w:tabs>
        <w:ind w:left="0" w:firstLine="0"/>
      </w:pPr>
      <w:rPr>
        <w:rFonts w:hint="eastAsia" w:cs="Times New Roman"/>
      </w:rPr>
    </w:lvl>
    <w:lvl w:ilvl="3" w:tentative="0">
      <w:start w:val="0"/>
      <w:numFmt w:val="none"/>
      <w:lvlText w:val=""/>
      <w:lvlJc w:val="left"/>
      <w:pPr>
        <w:tabs>
          <w:tab w:val="left" w:pos="360"/>
        </w:tabs>
        <w:ind w:left="0" w:firstLine="0"/>
      </w:pPr>
      <w:rPr>
        <w:rFonts w:hint="eastAsia" w:cs="Times New Roman"/>
      </w:rPr>
    </w:lvl>
    <w:lvl w:ilvl="4" w:tentative="0">
      <w:start w:val="0"/>
      <w:numFmt w:val="decimal"/>
      <w:pStyle w:val="89"/>
      <w:lvlText w:val="%5"/>
      <w:lvlJc w:val="left"/>
      <w:pPr>
        <w:ind w:left="0" w:firstLine="0"/>
      </w:pPr>
      <w:rPr>
        <w:rFonts w:hint="eastAsia" w:cs="Times New Roman"/>
      </w:rPr>
    </w:lvl>
    <w:lvl w:ilvl="5" w:tentative="0">
      <w:start w:val="0"/>
      <w:numFmt w:val="decimal"/>
      <w:lvlText w:val=""/>
      <w:lvlJc w:val="left"/>
      <w:pPr>
        <w:ind w:left="0" w:firstLine="0"/>
      </w:pPr>
      <w:rPr>
        <w:rFonts w:hint="eastAsia" w:cs="Times New Roman"/>
      </w:rPr>
    </w:lvl>
    <w:lvl w:ilvl="6" w:tentative="0">
      <w:start w:val="0"/>
      <w:numFmt w:val="decimal"/>
      <w:lvlText w:val=""/>
      <w:lvlJc w:val="left"/>
      <w:pPr>
        <w:ind w:left="0" w:firstLine="0"/>
      </w:pPr>
      <w:rPr>
        <w:rFonts w:hint="eastAsia" w:cs="Times New Roman"/>
      </w:rPr>
    </w:lvl>
    <w:lvl w:ilvl="7" w:tentative="0">
      <w:start w:val="0"/>
      <w:numFmt w:val="decimal"/>
      <w:lvlText w:val=""/>
      <w:lvlJc w:val="left"/>
      <w:pPr>
        <w:ind w:left="0" w:firstLine="0"/>
      </w:pPr>
      <w:rPr>
        <w:rFonts w:hint="eastAsia" w:cs="Times New Roman"/>
      </w:rPr>
    </w:lvl>
    <w:lvl w:ilvl="8" w:tentative="0">
      <w:start w:val="0"/>
      <w:numFmt w:val="decimal"/>
      <w:lvlText w:val=""/>
      <w:lvlJc w:val="left"/>
      <w:pPr>
        <w:ind w:left="0" w:firstLine="0"/>
      </w:pPr>
      <w:rPr>
        <w:rFonts w:hint="eastAsia" w:cs="Times New Roman"/>
      </w:rPr>
    </w:lvl>
  </w:abstractNum>
  <w:abstractNum w:abstractNumId="10">
    <w:nsid w:val="5F632BD2"/>
    <w:multiLevelType w:val="multilevel"/>
    <w:tmpl w:val="5F632BD2"/>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429FAE8"/>
    <w:multiLevelType w:val="singleLevel"/>
    <w:tmpl w:val="7429FAE8"/>
    <w:lvl w:ilvl="0" w:tentative="0">
      <w:start w:val="9"/>
      <w:numFmt w:val="decimal"/>
      <w:suff w:val="nothing"/>
      <w:lvlText w:val="%1、"/>
      <w:lvlJc w:val="left"/>
    </w:lvl>
  </w:abstractNum>
  <w:abstractNum w:abstractNumId="12">
    <w:nsid w:val="7BFC7EB5"/>
    <w:multiLevelType w:val="singleLevel"/>
    <w:tmpl w:val="7BFC7EB5"/>
    <w:lvl w:ilvl="0" w:tentative="0">
      <w:start w:val="1"/>
      <w:numFmt w:val="decimal"/>
      <w:suff w:val="nothing"/>
      <w:lvlText w:val="（%1）"/>
      <w:lvlJc w:val="left"/>
    </w:lvl>
  </w:abstractNum>
  <w:num w:numId="1">
    <w:abstractNumId w:val="9"/>
  </w:num>
  <w:num w:numId="2">
    <w:abstractNumId w:val="6"/>
  </w:num>
  <w:num w:numId="3">
    <w:abstractNumId w:val="12"/>
  </w:num>
  <w:num w:numId="4">
    <w:abstractNumId w:val="4"/>
  </w:num>
  <w:num w:numId="5">
    <w:abstractNumId w:val="8"/>
  </w:num>
  <w:num w:numId="6">
    <w:abstractNumId w:val="1"/>
  </w:num>
  <w:num w:numId="7">
    <w:abstractNumId w:val="3"/>
  </w:num>
  <w:num w:numId="8">
    <w:abstractNumId w:val="5"/>
  </w:num>
  <w:num w:numId="9">
    <w:abstractNumId w:val="2"/>
  </w:num>
  <w:num w:numId="10">
    <w:abstractNumId w:val="11"/>
  </w:num>
  <w:num w:numId="11">
    <w:abstractNumId w:val="7"/>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2OWE3MWU1NWIxYmY0ODgyYzEyZDEwNzNjNjViYWEifQ=="/>
  </w:docVars>
  <w:rsids>
    <w:rsidRoot w:val="002E18CB"/>
    <w:rsid w:val="000019F5"/>
    <w:rsid w:val="000140A0"/>
    <w:rsid w:val="00044532"/>
    <w:rsid w:val="00081FA8"/>
    <w:rsid w:val="000A3EAD"/>
    <w:rsid w:val="000C52AC"/>
    <w:rsid w:val="000C7575"/>
    <w:rsid w:val="000D2854"/>
    <w:rsid w:val="000E4B89"/>
    <w:rsid w:val="000F4A50"/>
    <w:rsid w:val="000F5215"/>
    <w:rsid w:val="0012116B"/>
    <w:rsid w:val="0012302C"/>
    <w:rsid w:val="0014191B"/>
    <w:rsid w:val="00152F03"/>
    <w:rsid w:val="001560F2"/>
    <w:rsid w:val="00193334"/>
    <w:rsid w:val="00194342"/>
    <w:rsid w:val="001B6E05"/>
    <w:rsid w:val="001E2F42"/>
    <w:rsid w:val="001E32DB"/>
    <w:rsid w:val="001E6E5C"/>
    <w:rsid w:val="00224951"/>
    <w:rsid w:val="00277252"/>
    <w:rsid w:val="00296956"/>
    <w:rsid w:val="002969AA"/>
    <w:rsid w:val="002C13E9"/>
    <w:rsid w:val="002D0A1B"/>
    <w:rsid w:val="002D0FBD"/>
    <w:rsid w:val="002D11FB"/>
    <w:rsid w:val="002D547C"/>
    <w:rsid w:val="002E18CB"/>
    <w:rsid w:val="002E2D78"/>
    <w:rsid w:val="002F22A3"/>
    <w:rsid w:val="003176EA"/>
    <w:rsid w:val="0035108B"/>
    <w:rsid w:val="00374F04"/>
    <w:rsid w:val="003823FE"/>
    <w:rsid w:val="003862A4"/>
    <w:rsid w:val="003B1B0D"/>
    <w:rsid w:val="003C3933"/>
    <w:rsid w:val="003D5E77"/>
    <w:rsid w:val="00411883"/>
    <w:rsid w:val="00451C37"/>
    <w:rsid w:val="0046089F"/>
    <w:rsid w:val="00483F8B"/>
    <w:rsid w:val="0048713D"/>
    <w:rsid w:val="004B117A"/>
    <w:rsid w:val="004B7B5E"/>
    <w:rsid w:val="004D3865"/>
    <w:rsid w:val="004F0A89"/>
    <w:rsid w:val="004F5947"/>
    <w:rsid w:val="00500429"/>
    <w:rsid w:val="00500ADE"/>
    <w:rsid w:val="00505A4B"/>
    <w:rsid w:val="005259B5"/>
    <w:rsid w:val="0054649F"/>
    <w:rsid w:val="0055772D"/>
    <w:rsid w:val="00570997"/>
    <w:rsid w:val="0057435B"/>
    <w:rsid w:val="00577718"/>
    <w:rsid w:val="005A1B7C"/>
    <w:rsid w:val="005B04B1"/>
    <w:rsid w:val="005C4CBD"/>
    <w:rsid w:val="005D0587"/>
    <w:rsid w:val="005E0E74"/>
    <w:rsid w:val="005F4491"/>
    <w:rsid w:val="005F5099"/>
    <w:rsid w:val="00607513"/>
    <w:rsid w:val="00615B06"/>
    <w:rsid w:val="0062453B"/>
    <w:rsid w:val="00633E02"/>
    <w:rsid w:val="0064256C"/>
    <w:rsid w:val="006A1E5E"/>
    <w:rsid w:val="006B1DA4"/>
    <w:rsid w:val="006D2BD7"/>
    <w:rsid w:val="006E16ED"/>
    <w:rsid w:val="006E25C1"/>
    <w:rsid w:val="006F1B14"/>
    <w:rsid w:val="00713EE5"/>
    <w:rsid w:val="00747F89"/>
    <w:rsid w:val="00751B9B"/>
    <w:rsid w:val="00755B8B"/>
    <w:rsid w:val="007564EF"/>
    <w:rsid w:val="0076065D"/>
    <w:rsid w:val="00775680"/>
    <w:rsid w:val="00794670"/>
    <w:rsid w:val="007A7FE7"/>
    <w:rsid w:val="007B3A6C"/>
    <w:rsid w:val="007B3A78"/>
    <w:rsid w:val="007D3513"/>
    <w:rsid w:val="008009FC"/>
    <w:rsid w:val="00801430"/>
    <w:rsid w:val="00814018"/>
    <w:rsid w:val="00865B80"/>
    <w:rsid w:val="00873D85"/>
    <w:rsid w:val="00876164"/>
    <w:rsid w:val="00890EE9"/>
    <w:rsid w:val="008A103C"/>
    <w:rsid w:val="008A5F07"/>
    <w:rsid w:val="008A7AB3"/>
    <w:rsid w:val="0091167B"/>
    <w:rsid w:val="00914CDA"/>
    <w:rsid w:val="009334FC"/>
    <w:rsid w:val="0093776C"/>
    <w:rsid w:val="00937D57"/>
    <w:rsid w:val="00943C01"/>
    <w:rsid w:val="00951A38"/>
    <w:rsid w:val="00957F47"/>
    <w:rsid w:val="00961327"/>
    <w:rsid w:val="00985343"/>
    <w:rsid w:val="009925D9"/>
    <w:rsid w:val="009A4BF7"/>
    <w:rsid w:val="009B1A6E"/>
    <w:rsid w:val="009C1D6D"/>
    <w:rsid w:val="009E4A84"/>
    <w:rsid w:val="009F29A5"/>
    <w:rsid w:val="00A013C6"/>
    <w:rsid w:val="00A14855"/>
    <w:rsid w:val="00A23520"/>
    <w:rsid w:val="00A40574"/>
    <w:rsid w:val="00A50243"/>
    <w:rsid w:val="00A64F31"/>
    <w:rsid w:val="00AA4494"/>
    <w:rsid w:val="00AC60A2"/>
    <w:rsid w:val="00AD6F8C"/>
    <w:rsid w:val="00AF4038"/>
    <w:rsid w:val="00B32A2B"/>
    <w:rsid w:val="00B8077C"/>
    <w:rsid w:val="00BA5685"/>
    <w:rsid w:val="00BC3615"/>
    <w:rsid w:val="00BD0D42"/>
    <w:rsid w:val="00BD4CB1"/>
    <w:rsid w:val="00BD732F"/>
    <w:rsid w:val="00BD7B6D"/>
    <w:rsid w:val="00BE7F37"/>
    <w:rsid w:val="00C24228"/>
    <w:rsid w:val="00C33A95"/>
    <w:rsid w:val="00C345DE"/>
    <w:rsid w:val="00C40CFD"/>
    <w:rsid w:val="00C577DE"/>
    <w:rsid w:val="00C7011C"/>
    <w:rsid w:val="00C84D66"/>
    <w:rsid w:val="00C90B03"/>
    <w:rsid w:val="00CA7C3F"/>
    <w:rsid w:val="00CC7B13"/>
    <w:rsid w:val="00CC7B19"/>
    <w:rsid w:val="00CD4EEB"/>
    <w:rsid w:val="00CD757E"/>
    <w:rsid w:val="00CE041A"/>
    <w:rsid w:val="00CE2380"/>
    <w:rsid w:val="00CE6198"/>
    <w:rsid w:val="00D03294"/>
    <w:rsid w:val="00D2059E"/>
    <w:rsid w:val="00D20B69"/>
    <w:rsid w:val="00D43176"/>
    <w:rsid w:val="00D46948"/>
    <w:rsid w:val="00D5667B"/>
    <w:rsid w:val="00D7183C"/>
    <w:rsid w:val="00D77127"/>
    <w:rsid w:val="00D85552"/>
    <w:rsid w:val="00DA0D30"/>
    <w:rsid w:val="00DA39DB"/>
    <w:rsid w:val="00DC179F"/>
    <w:rsid w:val="00DC7FFD"/>
    <w:rsid w:val="00DE787C"/>
    <w:rsid w:val="00DF642F"/>
    <w:rsid w:val="00E17175"/>
    <w:rsid w:val="00E20171"/>
    <w:rsid w:val="00E34E28"/>
    <w:rsid w:val="00E524CA"/>
    <w:rsid w:val="00E61E2E"/>
    <w:rsid w:val="00E62985"/>
    <w:rsid w:val="00E64ED7"/>
    <w:rsid w:val="00E73132"/>
    <w:rsid w:val="00E92321"/>
    <w:rsid w:val="00EA0C25"/>
    <w:rsid w:val="00EA59A8"/>
    <w:rsid w:val="00EA6A27"/>
    <w:rsid w:val="00EE23A2"/>
    <w:rsid w:val="00EE3A8A"/>
    <w:rsid w:val="00EE7CFB"/>
    <w:rsid w:val="00EF1B2D"/>
    <w:rsid w:val="00EF3A8B"/>
    <w:rsid w:val="00F00BAC"/>
    <w:rsid w:val="00F06F4A"/>
    <w:rsid w:val="00F13E9F"/>
    <w:rsid w:val="00F1774B"/>
    <w:rsid w:val="00F365C7"/>
    <w:rsid w:val="00F41D92"/>
    <w:rsid w:val="00F455FE"/>
    <w:rsid w:val="00F51D0E"/>
    <w:rsid w:val="00FA359E"/>
    <w:rsid w:val="00FB202B"/>
    <w:rsid w:val="00FB339E"/>
    <w:rsid w:val="00FB6663"/>
    <w:rsid w:val="00FD2094"/>
    <w:rsid w:val="00FE6A6C"/>
    <w:rsid w:val="00FF4435"/>
    <w:rsid w:val="00FF61D6"/>
    <w:rsid w:val="01375D54"/>
    <w:rsid w:val="0158013E"/>
    <w:rsid w:val="01602ACC"/>
    <w:rsid w:val="016052E2"/>
    <w:rsid w:val="017B459B"/>
    <w:rsid w:val="0180098F"/>
    <w:rsid w:val="018240E0"/>
    <w:rsid w:val="01943C5C"/>
    <w:rsid w:val="01B04CA7"/>
    <w:rsid w:val="01C84F0C"/>
    <w:rsid w:val="01D23535"/>
    <w:rsid w:val="01DD2654"/>
    <w:rsid w:val="02057A6E"/>
    <w:rsid w:val="02070529"/>
    <w:rsid w:val="020D76D9"/>
    <w:rsid w:val="020E1696"/>
    <w:rsid w:val="021E1F63"/>
    <w:rsid w:val="02356DEB"/>
    <w:rsid w:val="024230CD"/>
    <w:rsid w:val="025D09AC"/>
    <w:rsid w:val="026D05F3"/>
    <w:rsid w:val="027E7AAC"/>
    <w:rsid w:val="02856242"/>
    <w:rsid w:val="028C738A"/>
    <w:rsid w:val="02AE2DC7"/>
    <w:rsid w:val="02DE634D"/>
    <w:rsid w:val="02E00CDC"/>
    <w:rsid w:val="02E93532"/>
    <w:rsid w:val="032E5674"/>
    <w:rsid w:val="033647EC"/>
    <w:rsid w:val="034B0C0B"/>
    <w:rsid w:val="03645A14"/>
    <w:rsid w:val="037B371D"/>
    <w:rsid w:val="0380777E"/>
    <w:rsid w:val="03840B9A"/>
    <w:rsid w:val="03846459"/>
    <w:rsid w:val="039C5442"/>
    <w:rsid w:val="03A75BCE"/>
    <w:rsid w:val="03C6031C"/>
    <w:rsid w:val="04215FCB"/>
    <w:rsid w:val="04260970"/>
    <w:rsid w:val="042D3824"/>
    <w:rsid w:val="045665C8"/>
    <w:rsid w:val="045B65FC"/>
    <w:rsid w:val="04602913"/>
    <w:rsid w:val="048F433B"/>
    <w:rsid w:val="04BE200F"/>
    <w:rsid w:val="04C53E14"/>
    <w:rsid w:val="04CC58CE"/>
    <w:rsid w:val="04D83F62"/>
    <w:rsid w:val="04EA7F62"/>
    <w:rsid w:val="04FE4606"/>
    <w:rsid w:val="050D0163"/>
    <w:rsid w:val="0532471F"/>
    <w:rsid w:val="05325B4D"/>
    <w:rsid w:val="054A4E87"/>
    <w:rsid w:val="054F7456"/>
    <w:rsid w:val="05512C28"/>
    <w:rsid w:val="056035E3"/>
    <w:rsid w:val="057760FF"/>
    <w:rsid w:val="05787757"/>
    <w:rsid w:val="058F6088"/>
    <w:rsid w:val="05911B75"/>
    <w:rsid w:val="05C01001"/>
    <w:rsid w:val="05C5241B"/>
    <w:rsid w:val="05D443E2"/>
    <w:rsid w:val="0629508C"/>
    <w:rsid w:val="064C375F"/>
    <w:rsid w:val="066905EB"/>
    <w:rsid w:val="067F1BC4"/>
    <w:rsid w:val="069756C8"/>
    <w:rsid w:val="06A06E27"/>
    <w:rsid w:val="06C92A24"/>
    <w:rsid w:val="06E66A3A"/>
    <w:rsid w:val="06E8267A"/>
    <w:rsid w:val="07122FC8"/>
    <w:rsid w:val="07614D5D"/>
    <w:rsid w:val="076B5C60"/>
    <w:rsid w:val="076B6DEB"/>
    <w:rsid w:val="0781312D"/>
    <w:rsid w:val="0784431F"/>
    <w:rsid w:val="078515D1"/>
    <w:rsid w:val="078F5095"/>
    <w:rsid w:val="079E22A7"/>
    <w:rsid w:val="07AA713E"/>
    <w:rsid w:val="07B35D39"/>
    <w:rsid w:val="07BE5A9D"/>
    <w:rsid w:val="080B5F3B"/>
    <w:rsid w:val="08277491"/>
    <w:rsid w:val="082D5A77"/>
    <w:rsid w:val="084E44E9"/>
    <w:rsid w:val="085E3C68"/>
    <w:rsid w:val="086821D9"/>
    <w:rsid w:val="086F7C6D"/>
    <w:rsid w:val="087010E6"/>
    <w:rsid w:val="088F773B"/>
    <w:rsid w:val="08D457F0"/>
    <w:rsid w:val="090E4A63"/>
    <w:rsid w:val="092C7452"/>
    <w:rsid w:val="09440B8C"/>
    <w:rsid w:val="094E648E"/>
    <w:rsid w:val="095B2684"/>
    <w:rsid w:val="09B25D42"/>
    <w:rsid w:val="09BD03B9"/>
    <w:rsid w:val="09CD3D82"/>
    <w:rsid w:val="09D0125B"/>
    <w:rsid w:val="0A090FD6"/>
    <w:rsid w:val="0A347C1A"/>
    <w:rsid w:val="0A4F73BC"/>
    <w:rsid w:val="0A564F85"/>
    <w:rsid w:val="0A670775"/>
    <w:rsid w:val="0A7E0081"/>
    <w:rsid w:val="0AA134E8"/>
    <w:rsid w:val="0AD90CC2"/>
    <w:rsid w:val="0B030BFE"/>
    <w:rsid w:val="0B260104"/>
    <w:rsid w:val="0B2E1281"/>
    <w:rsid w:val="0B4B600A"/>
    <w:rsid w:val="0B597D9D"/>
    <w:rsid w:val="0B604A4A"/>
    <w:rsid w:val="0B685112"/>
    <w:rsid w:val="0B6C6AEC"/>
    <w:rsid w:val="0B7849E6"/>
    <w:rsid w:val="0BA9152D"/>
    <w:rsid w:val="0BDD4F4D"/>
    <w:rsid w:val="0C31623C"/>
    <w:rsid w:val="0C3357AE"/>
    <w:rsid w:val="0C382009"/>
    <w:rsid w:val="0C461851"/>
    <w:rsid w:val="0C556015"/>
    <w:rsid w:val="0C6005FA"/>
    <w:rsid w:val="0C646019"/>
    <w:rsid w:val="0C8D5071"/>
    <w:rsid w:val="0CAF51AC"/>
    <w:rsid w:val="0CE16C64"/>
    <w:rsid w:val="0D063284"/>
    <w:rsid w:val="0D111503"/>
    <w:rsid w:val="0D1F2F14"/>
    <w:rsid w:val="0D3663E2"/>
    <w:rsid w:val="0DA07D95"/>
    <w:rsid w:val="0DA82456"/>
    <w:rsid w:val="0DAB5D9B"/>
    <w:rsid w:val="0E0C0298"/>
    <w:rsid w:val="0E3B7B03"/>
    <w:rsid w:val="0E45051D"/>
    <w:rsid w:val="0E45078B"/>
    <w:rsid w:val="0E4E6B03"/>
    <w:rsid w:val="0E6676DF"/>
    <w:rsid w:val="0E7367F3"/>
    <w:rsid w:val="0E837114"/>
    <w:rsid w:val="0E9E2292"/>
    <w:rsid w:val="0EA55129"/>
    <w:rsid w:val="0EB20387"/>
    <w:rsid w:val="0EDB1209"/>
    <w:rsid w:val="0EFB608C"/>
    <w:rsid w:val="0F147D92"/>
    <w:rsid w:val="0F1D2EEA"/>
    <w:rsid w:val="0F2509E1"/>
    <w:rsid w:val="0F4E2A8D"/>
    <w:rsid w:val="0F607289"/>
    <w:rsid w:val="0F854EBF"/>
    <w:rsid w:val="0F893922"/>
    <w:rsid w:val="0FC22820"/>
    <w:rsid w:val="0FD153A7"/>
    <w:rsid w:val="0FDF2165"/>
    <w:rsid w:val="0FED7CA7"/>
    <w:rsid w:val="105F5986"/>
    <w:rsid w:val="108B6294"/>
    <w:rsid w:val="108C13B7"/>
    <w:rsid w:val="10A4401C"/>
    <w:rsid w:val="10CE417A"/>
    <w:rsid w:val="10D81AFB"/>
    <w:rsid w:val="10D978B6"/>
    <w:rsid w:val="10F46AA4"/>
    <w:rsid w:val="112A2E8D"/>
    <w:rsid w:val="113A727B"/>
    <w:rsid w:val="11695D51"/>
    <w:rsid w:val="117C5E86"/>
    <w:rsid w:val="118B5473"/>
    <w:rsid w:val="11D74961"/>
    <w:rsid w:val="11D8674C"/>
    <w:rsid w:val="11F25B85"/>
    <w:rsid w:val="12307657"/>
    <w:rsid w:val="123A5D6D"/>
    <w:rsid w:val="12444736"/>
    <w:rsid w:val="12D42953"/>
    <w:rsid w:val="12D90B6C"/>
    <w:rsid w:val="12DE0D79"/>
    <w:rsid w:val="12DF6FC3"/>
    <w:rsid w:val="12F6357C"/>
    <w:rsid w:val="13050CDE"/>
    <w:rsid w:val="13075E90"/>
    <w:rsid w:val="13150EEF"/>
    <w:rsid w:val="13342E11"/>
    <w:rsid w:val="13432CB4"/>
    <w:rsid w:val="13992D4A"/>
    <w:rsid w:val="13B70AC2"/>
    <w:rsid w:val="13D508DD"/>
    <w:rsid w:val="13D5758C"/>
    <w:rsid w:val="13F35552"/>
    <w:rsid w:val="13F44235"/>
    <w:rsid w:val="140E05FA"/>
    <w:rsid w:val="1474634C"/>
    <w:rsid w:val="14806A99"/>
    <w:rsid w:val="148D1503"/>
    <w:rsid w:val="149A40AF"/>
    <w:rsid w:val="14A755BE"/>
    <w:rsid w:val="14B73D48"/>
    <w:rsid w:val="14D34BC8"/>
    <w:rsid w:val="14E804E7"/>
    <w:rsid w:val="151F551C"/>
    <w:rsid w:val="152D403B"/>
    <w:rsid w:val="15534889"/>
    <w:rsid w:val="156019A6"/>
    <w:rsid w:val="15670540"/>
    <w:rsid w:val="15883D4A"/>
    <w:rsid w:val="15BD0F8E"/>
    <w:rsid w:val="15C26296"/>
    <w:rsid w:val="15C44028"/>
    <w:rsid w:val="15C85BE4"/>
    <w:rsid w:val="15CA291A"/>
    <w:rsid w:val="15CD084F"/>
    <w:rsid w:val="15EC511F"/>
    <w:rsid w:val="15F877F7"/>
    <w:rsid w:val="161445A4"/>
    <w:rsid w:val="1618644F"/>
    <w:rsid w:val="161F33C5"/>
    <w:rsid w:val="16407660"/>
    <w:rsid w:val="166614EF"/>
    <w:rsid w:val="16696455"/>
    <w:rsid w:val="166F4BAA"/>
    <w:rsid w:val="167A509D"/>
    <w:rsid w:val="16832007"/>
    <w:rsid w:val="169B6DBB"/>
    <w:rsid w:val="16AB3767"/>
    <w:rsid w:val="16B35E05"/>
    <w:rsid w:val="16CA4DEB"/>
    <w:rsid w:val="16F327D8"/>
    <w:rsid w:val="16FB2ED7"/>
    <w:rsid w:val="16FF7D6A"/>
    <w:rsid w:val="171165D8"/>
    <w:rsid w:val="17431EEE"/>
    <w:rsid w:val="17524F9E"/>
    <w:rsid w:val="1782529E"/>
    <w:rsid w:val="17981871"/>
    <w:rsid w:val="17997066"/>
    <w:rsid w:val="17A03F3C"/>
    <w:rsid w:val="17B36482"/>
    <w:rsid w:val="17D31B01"/>
    <w:rsid w:val="17EA66F2"/>
    <w:rsid w:val="17EE5524"/>
    <w:rsid w:val="17FF0715"/>
    <w:rsid w:val="18027B0E"/>
    <w:rsid w:val="182153CA"/>
    <w:rsid w:val="1824217E"/>
    <w:rsid w:val="183D1BEA"/>
    <w:rsid w:val="183D6D9C"/>
    <w:rsid w:val="184D0748"/>
    <w:rsid w:val="188206A5"/>
    <w:rsid w:val="188329A3"/>
    <w:rsid w:val="189A1DA5"/>
    <w:rsid w:val="18A62F86"/>
    <w:rsid w:val="18C5729B"/>
    <w:rsid w:val="18CF0266"/>
    <w:rsid w:val="18D67FE6"/>
    <w:rsid w:val="18DB23D3"/>
    <w:rsid w:val="190A49A8"/>
    <w:rsid w:val="191E26DA"/>
    <w:rsid w:val="19266B32"/>
    <w:rsid w:val="19315D1B"/>
    <w:rsid w:val="194233FB"/>
    <w:rsid w:val="1966131D"/>
    <w:rsid w:val="19674226"/>
    <w:rsid w:val="197A2F9D"/>
    <w:rsid w:val="19B17722"/>
    <w:rsid w:val="19D94CD4"/>
    <w:rsid w:val="19DF2A5D"/>
    <w:rsid w:val="19F47315"/>
    <w:rsid w:val="1A175637"/>
    <w:rsid w:val="1A2F13C3"/>
    <w:rsid w:val="1A402B73"/>
    <w:rsid w:val="1A6377E8"/>
    <w:rsid w:val="1A854295"/>
    <w:rsid w:val="1A867710"/>
    <w:rsid w:val="1AE654C9"/>
    <w:rsid w:val="1AFD66F4"/>
    <w:rsid w:val="1B06409A"/>
    <w:rsid w:val="1B1B4E8D"/>
    <w:rsid w:val="1B4F2F27"/>
    <w:rsid w:val="1B6D27CC"/>
    <w:rsid w:val="1B8904BA"/>
    <w:rsid w:val="1BE84B9E"/>
    <w:rsid w:val="1C1D5343"/>
    <w:rsid w:val="1C362F45"/>
    <w:rsid w:val="1C5D12C5"/>
    <w:rsid w:val="1C624B35"/>
    <w:rsid w:val="1C637A2B"/>
    <w:rsid w:val="1C815432"/>
    <w:rsid w:val="1C887191"/>
    <w:rsid w:val="1C8C20A0"/>
    <w:rsid w:val="1C8E5611"/>
    <w:rsid w:val="1C944BDC"/>
    <w:rsid w:val="1C995ABD"/>
    <w:rsid w:val="1CA97B2C"/>
    <w:rsid w:val="1CB6167C"/>
    <w:rsid w:val="1CD0272F"/>
    <w:rsid w:val="1CDA1921"/>
    <w:rsid w:val="1CF83A9D"/>
    <w:rsid w:val="1D155C96"/>
    <w:rsid w:val="1D4B62EF"/>
    <w:rsid w:val="1D656E27"/>
    <w:rsid w:val="1D682244"/>
    <w:rsid w:val="1D826A4A"/>
    <w:rsid w:val="1D836493"/>
    <w:rsid w:val="1DC1221D"/>
    <w:rsid w:val="1DC17409"/>
    <w:rsid w:val="1DD9427F"/>
    <w:rsid w:val="1DF76CAC"/>
    <w:rsid w:val="1E004DC9"/>
    <w:rsid w:val="1E137AC2"/>
    <w:rsid w:val="1E1554F4"/>
    <w:rsid w:val="1E170E52"/>
    <w:rsid w:val="1E2C273B"/>
    <w:rsid w:val="1E314238"/>
    <w:rsid w:val="1E9703FC"/>
    <w:rsid w:val="1F030B8A"/>
    <w:rsid w:val="1F0E6461"/>
    <w:rsid w:val="1F133452"/>
    <w:rsid w:val="1F19440C"/>
    <w:rsid w:val="1F245E94"/>
    <w:rsid w:val="1F284B68"/>
    <w:rsid w:val="1F2E38E2"/>
    <w:rsid w:val="1F742A7B"/>
    <w:rsid w:val="1F7E3C6F"/>
    <w:rsid w:val="1F9677A3"/>
    <w:rsid w:val="1F98160B"/>
    <w:rsid w:val="1FAC04FC"/>
    <w:rsid w:val="1FB042F7"/>
    <w:rsid w:val="1FB53271"/>
    <w:rsid w:val="1FC926AB"/>
    <w:rsid w:val="1FE3647B"/>
    <w:rsid w:val="20120C21"/>
    <w:rsid w:val="202C69B1"/>
    <w:rsid w:val="203F2DB1"/>
    <w:rsid w:val="20607AD1"/>
    <w:rsid w:val="206566B2"/>
    <w:rsid w:val="206A6249"/>
    <w:rsid w:val="20AA62CB"/>
    <w:rsid w:val="20AD20C0"/>
    <w:rsid w:val="20AE3BA1"/>
    <w:rsid w:val="20B147A8"/>
    <w:rsid w:val="20BF6536"/>
    <w:rsid w:val="20C3195B"/>
    <w:rsid w:val="20CF1EF2"/>
    <w:rsid w:val="20D42739"/>
    <w:rsid w:val="212F2EA4"/>
    <w:rsid w:val="212F4E73"/>
    <w:rsid w:val="21415CE9"/>
    <w:rsid w:val="21442F49"/>
    <w:rsid w:val="214C0938"/>
    <w:rsid w:val="215B7E3F"/>
    <w:rsid w:val="21631524"/>
    <w:rsid w:val="218477E9"/>
    <w:rsid w:val="21991D34"/>
    <w:rsid w:val="21A31047"/>
    <w:rsid w:val="21AD4F92"/>
    <w:rsid w:val="21B32B5D"/>
    <w:rsid w:val="21B67844"/>
    <w:rsid w:val="21C21431"/>
    <w:rsid w:val="21D642BB"/>
    <w:rsid w:val="21DF1492"/>
    <w:rsid w:val="21E75E96"/>
    <w:rsid w:val="225154C8"/>
    <w:rsid w:val="22931477"/>
    <w:rsid w:val="229B1F90"/>
    <w:rsid w:val="22A442A1"/>
    <w:rsid w:val="22C03744"/>
    <w:rsid w:val="22E311FF"/>
    <w:rsid w:val="22E731A4"/>
    <w:rsid w:val="22E91FFA"/>
    <w:rsid w:val="22FC447A"/>
    <w:rsid w:val="23076924"/>
    <w:rsid w:val="2315027D"/>
    <w:rsid w:val="23A77875"/>
    <w:rsid w:val="23AC24DF"/>
    <w:rsid w:val="23E00ED0"/>
    <w:rsid w:val="23FC63BB"/>
    <w:rsid w:val="241308D1"/>
    <w:rsid w:val="241B70E3"/>
    <w:rsid w:val="24227854"/>
    <w:rsid w:val="24250DCD"/>
    <w:rsid w:val="24532685"/>
    <w:rsid w:val="245340AE"/>
    <w:rsid w:val="24754A15"/>
    <w:rsid w:val="248522C5"/>
    <w:rsid w:val="24A366E0"/>
    <w:rsid w:val="24AF7273"/>
    <w:rsid w:val="24D75A12"/>
    <w:rsid w:val="250C45AD"/>
    <w:rsid w:val="254975DF"/>
    <w:rsid w:val="255B466D"/>
    <w:rsid w:val="25632659"/>
    <w:rsid w:val="25D10929"/>
    <w:rsid w:val="25D64AD5"/>
    <w:rsid w:val="25F27417"/>
    <w:rsid w:val="25FF031E"/>
    <w:rsid w:val="26255B20"/>
    <w:rsid w:val="263D05C9"/>
    <w:rsid w:val="264F0104"/>
    <w:rsid w:val="26510B17"/>
    <w:rsid w:val="2673029E"/>
    <w:rsid w:val="2679325D"/>
    <w:rsid w:val="26813D63"/>
    <w:rsid w:val="268D7140"/>
    <w:rsid w:val="269F42A5"/>
    <w:rsid w:val="26AE4624"/>
    <w:rsid w:val="26B40416"/>
    <w:rsid w:val="26B7072B"/>
    <w:rsid w:val="26B91CE3"/>
    <w:rsid w:val="26D938C3"/>
    <w:rsid w:val="26FA0563"/>
    <w:rsid w:val="270A6475"/>
    <w:rsid w:val="271F0AFF"/>
    <w:rsid w:val="2745219A"/>
    <w:rsid w:val="27632F48"/>
    <w:rsid w:val="277925C1"/>
    <w:rsid w:val="2797548B"/>
    <w:rsid w:val="27A74A13"/>
    <w:rsid w:val="27CF6798"/>
    <w:rsid w:val="27D86F7C"/>
    <w:rsid w:val="27DC1E24"/>
    <w:rsid w:val="27E37370"/>
    <w:rsid w:val="27FC6008"/>
    <w:rsid w:val="28000831"/>
    <w:rsid w:val="28101DD7"/>
    <w:rsid w:val="28115841"/>
    <w:rsid w:val="28256DD0"/>
    <w:rsid w:val="282D796C"/>
    <w:rsid w:val="282E4CCF"/>
    <w:rsid w:val="28374B49"/>
    <w:rsid w:val="28546B8B"/>
    <w:rsid w:val="285C45B4"/>
    <w:rsid w:val="28610FA6"/>
    <w:rsid w:val="2869027D"/>
    <w:rsid w:val="28943822"/>
    <w:rsid w:val="28BC7BDB"/>
    <w:rsid w:val="28CC070C"/>
    <w:rsid w:val="28D51396"/>
    <w:rsid w:val="28F1552E"/>
    <w:rsid w:val="29536AB4"/>
    <w:rsid w:val="29583BC1"/>
    <w:rsid w:val="29587465"/>
    <w:rsid w:val="296E71C2"/>
    <w:rsid w:val="29780EC1"/>
    <w:rsid w:val="297F0874"/>
    <w:rsid w:val="29C717FA"/>
    <w:rsid w:val="2A0D4D06"/>
    <w:rsid w:val="2A77613D"/>
    <w:rsid w:val="2A7C19D1"/>
    <w:rsid w:val="2A86742C"/>
    <w:rsid w:val="2A9C0162"/>
    <w:rsid w:val="2AA06C58"/>
    <w:rsid w:val="2AC579CD"/>
    <w:rsid w:val="2AF075F1"/>
    <w:rsid w:val="2AF2665F"/>
    <w:rsid w:val="2B2A4E47"/>
    <w:rsid w:val="2B2F74C8"/>
    <w:rsid w:val="2B303228"/>
    <w:rsid w:val="2B6B5AEF"/>
    <w:rsid w:val="2B6C7D6F"/>
    <w:rsid w:val="2B9A7127"/>
    <w:rsid w:val="2BB836FB"/>
    <w:rsid w:val="2BD35F61"/>
    <w:rsid w:val="2BE81580"/>
    <w:rsid w:val="2BEE242F"/>
    <w:rsid w:val="2BF56B45"/>
    <w:rsid w:val="2C117F0F"/>
    <w:rsid w:val="2C302E73"/>
    <w:rsid w:val="2C4457E9"/>
    <w:rsid w:val="2C4E1375"/>
    <w:rsid w:val="2C502E76"/>
    <w:rsid w:val="2C7001FF"/>
    <w:rsid w:val="2C714E0E"/>
    <w:rsid w:val="2C8D4A3B"/>
    <w:rsid w:val="2C9E4F19"/>
    <w:rsid w:val="2CB36704"/>
    <w:rsid w:val="2CB8584D"/>
    <w:rsid w:val="2CD25645"/>
    <w:rsid w:val="2CE6458A"/>
    <w:rsid w:val="2D2C6B87"/>
    <w:rsid w:val="2D312F83"/>
    <w:rsid w:val="2D6F65A1"/>
    <w:rsid w:val="2D7352E2"/>
    <w:rsid w:val="2DA877CA"/>
    <w:rsid w:val="2DA92FA6"/>
    <w:rsid w:val="2DB542E9"/>
    <w:rsid w:val="2DC46DF0"/>
    <w:rsid w:val="2DC471A3"/>
    <w:rsid w:val="2DFA30CA"/>
    <w:rsid w:val="2E026697"/>
    <w:rsid w:val="2E355705"/>
    <w:rsid w:val="2E3C0D73"/>
    <w:rsid w:val="2E442079"/>
    <w:rsid w:val="2E520972"/>
    <w:rsid w:val="2E6D7202"/>
    <w:rsid w:val="2F1624F9"/>
    <w:rsid w:val="2F260FF4"/>
    <w:rsid w:val="2F374978"/>
    <w:rsid w:val="2F3C5BA7"/>
    <w:rsid w:val="2F550C45"/>
    <w:rsid w:val="2F591B2B"/>
    <w:rsid w:val="2F7A4946"/>
    <w:rsid w:val="2F9B46EB"/>
    <w:rsid w:val="2FFD2195"/>
    <w:rsid w:val="2FFE2E5D"/>
    <w:rsid w:val="302F4928"/>
    <w:rsid w:val="3058749B"/>
    <w:rsid w:val="3069440C"/>
    <w:rsid w:val="30696528"/>
    <w:rsid w:val="309D61D2"/>
    <w:rsid w:val="30A566E9"/>
    <w:rsid w:val="30AD3728"/>
    <w:rsid w:val="30DD6758"/>
    <w:rsid w:val="30F617E5"/>
    <w:rsid w:val="313E4A1B"/>
    <w:rsid w:val="31545C46"/>
    <w:rsid w:val="315C5957"/>
    <w:rsid w:val="315F06D3"/>
    <w:rsid w:val="3170260C"/>
    <w:rsid w:val="3182223D"/>
    <w:rsid w:val="319605B2"/>
    <w:rsid w:val="32620550"/>
    <w:rsid w:val="32664538"/>
    <w:rsid w:val="328663D0"/>
    <w:rsid w:val="32911317"/>
    <w:rsid w:val="32C7159A"/>
    <w:rsid w:val="32C91CD4"/>
    <w:rsid w:val="330D18E5"/>
    <w:rsid w:val="33490B12"/>
    <w:rsid w:val="335151D8"/>
    <w:rsid w:val="336C10B0"/>
    <w:rsid w:val="337B2AC7"/>
    <w:rsid w:val="33923FE8"/>
    <w:rsid w:val="33934533"/>
    <w:rsid w:val="33983FF1"/>
    <w:rsid w:val="33A5532B"/>
    <w:rsid w:val="33ED264D"/>
    <w:rsid w:val="34003148"/>
    <w:rsid w:val="340D557D"/>
    <w:rsid w:val="34152D6D"/>
    <w:rsid w:val="3422536C"/>
    <w:rsid w:val="344A156E"/>
    <w:rsid w:val="345B00A0"/>
    <w:rsid w:val="346911EC"/>
    <w:rsid w:val="346D7AFE"/>
    <w:rsid w:val="34A006CA"/>
    <w:rsid w:val="34AA1A8B"/>
    <w:rsid w:val="34AC531C"/>
    <w:rsid w:val="34BE3BB0"/>
    <w:rsid w:val="34FB033C"/>
    <w:rsid w:val="35006B22"/>
    <w:rsid w:val="351B73CB"/>
    <w:rsid w:val="3538260F"/>
    <w:rsid w:val="358748CC"/>
    <w:rsid w:val="35D87118"/>
    <w:rsid w:val="35D91A0E"/>
    <w:rsid w:val="35E7527E"/>
    <w:rsid w:val="36174085"/>
    <w:rsid w:val="362B1828"/>
    <w:rsid w:val="36371F41"/>
    <w:rsid w:val="363C1C17"/>
    <w:rsid w:val="363C2DED"/>
    <w:rsid w:val="36486409"/>
    <w:rsid w:val="364969DF"/>
    <w:rsid w:val="366E629C"/>
    <w:rsid w:val="36BF5B65"/>
    <w:rsid w:val="36C619F6"/>
    <w:rsid w:val="36F26329"/>
    <w:rsid w:val="36FD09DB"/>
    <w:rsid w:val="3729652F"/>
    <w:rsid w:val="3736112E"/>
    <w:rsid w:val="37436D97"/>
    <w:rsid w:val="375750D6"/>
    <w:rsid w:val="376922D4"/>
    <w:rsid w:val="376B33BF"/>
    <w:rsid w:val="377D2D13"/>
    <w:rsid w:val="378F3475"/>
    <w:rsid w:val="37B24D31"/>
    <w:rsid w:val="37D93F47"/>
    <w:rsid w:val="37E01F2E"/>
    <w:rsid w:val="37EA6C20"/>
    <w:rsid w:val="37ED6F00"/>
    <w:rsid w:val="37FF20DE"/>
    <w:rsid w:val="38010217"/>
    <w:rsid w:val="38012F5A"/>
    <w:rsid w:val="38164CBB"/>
    <w:rsid w:val="38323305"/>
    <w:rsid w:val="383804CE"/>
    <w:rsid w:val="38424AA2"/>
    <w:rsid w:val="384B3B46"/>
    <w:rsid w:val="38750E19"/>
    <w:rsid w:val="389C0E4A"/>
    <w:rsid w:val="38E65490"/>
    <w:rsid w:val="38E946AA"/>
    <w:rsid w:val="38EC419A"/>
    <w:rsid w:val="39105E71"/>
    <w:rsid w:val="39191C03"/>
    <w:rsid w:val="394E5CEC"/>
    <w:rsid w:val="39500726"/>
    <w:rsid w:val="397439E1"/>
    <w:rsid w:val="39881165"/>
    <w:rsid w:val="39A26334"/>
    <w:rsid w:val="39DE1898"/>
    <w:rsid w:val="39E80117"/>
    <w:rsid w:val="39F17820"/>
    <w:rsid w:val="39F318DD"/>
    <w:rsid w:val="3A1C7BEE"/>
    <w:rsid w:val="3A1F661C"/>
    <w:rsid w:val="3A32659F"/>
    <w:rsid w:val="3A43428E"/>
    <w:rsid w:val="3A7A6D94"/>
    <w:rsid w:val="3A7C2D4E"/>
    <w:rsid w:val="3A801252"/>
    <w:rsid w:val="3A9A4F4F"/>
    <w:rsid w:val="3AA1096F"/>
    <w:rsid w:val="3AA55D09"/>
    <w:rsid w:val="3AC74197"/>
    <w:rsid w:val="3AC831B8"/>
    <w:rsid w:val="3AC9755C"/>
    <w:rsid w:val="3AF9494C"/>
    <w:rsid w:val="3B111ED8"/>
    <w:rsid w:val="3B4F7E73"/>
    <w:rsid w:val="3B56501B"/>
    <w:rsid w:val="3B6F4C0F"/>
    <w:rsid w:val="3BB57964"/>
    <w:rsid w:val="3BD72EE0"/>
    <w:rsid w:val="3BDB4B1A"/>
    <w:rsid w:val="3BE40540"/>
    <w:rsid w:val="3C177399"/>
    <w:rsid w:val="3C2701F1"/>
    <w:rsid w:val="3C7474B8"/>
    <w:rsid w:val="3CAD404A"/>
    <w:rsid w:val="3CC82B48"/>
    <w:rsid w:val="3CDA39BD"/>
    <w:rsid w:val="3CE92524"/>
    <w:rsid w:val="3CF47365"/>
    <w:rsid w:val="3D0F3D6C"/>
    <w:rsid w:val="3D124E8D"/>
    <w:rsid w:val="3D1B0CDA"/>
    <w:rsid w:val="3D237CD8"/>
    <w:rsid w:val="3D642A56"/>
    <w:rsid w:val="3D72141B"/>
    <w:rsid w:val="3D7D56C6"/>
    <w:rsid w:val="3D882BF5"/>
    <w:rsid w:val="3D8B2785"/>
    <w:rsid w:val="3D8D78B7"/>
    <w:rsid w:val="3DD60F75"/>
    <w:rsid w:val="3DDB4C58"/>
    <w:rsid w:val="3DE46A95"/>
    <w:rsid w:val="3E2074C8"/>
    <w:rsid w:val="3E267C50"/>
    <w:rsid w:val="3E34499F"/>
    <w:rsid w:val="3E3546F0"/>
    <w:rsid w:val="3E4D23ED"/>
    <w:rsid w:val="3E5A29AA"/>
    <w:rsid w:val="3E604C0C"/>
    <w:rsid w:val="3E640357"/>
    <w:rsid w:val="3E691DE9"/>
    <w:rsid w:val="3E742254"/>
    <w:rsid w:val="3E8D0601"/>
    <w:rsid w:val="3E8D4F15"/>
    <w:rsid w:val="3EA9154E"/>
    <w:rsid w:val="3EB72A64"/>
    <w:rsid w:val="3EC32D04"/>
    <w:rsid w:val="3EE875A4"/>
    <w:rsid w:val="3F161F71"/>
    <w:rsid w:val="3F3441A5"/>
    <w:rsid w:val="3F3B633B"/>
    <w:rsid w:val="3F5B2FFA"/>
    <w:rsid w:val="3F67457A"/>
    <w:rsid w:val="3F6B7A96"/>
    <w:rsid w:val="3F7865D6"/>
    <w:rsid w:val="3F844101"/>
    <w:rsid w:val="3F8D59AE"/>
    <w:rsid w:val="3F983DD5"/>
    <w:rsid w:val="3FAC479D"/>
    <w:rsid w:val="3FAF0B77"/>
    <w:rsid w:val="3FD612FA"/>
    <w:rsid w:val="3FE27405"/>
    <w:rsid w:val="3FEB4E29"/>
    <w:rsid w:val="3FEE47C3"/>
    <w:rsid w:val="3FF96290"/>
    <w:rsid w:val="3FFC49B6"/>
    <w:rsid w:val="400F6F69"/>
    <w:rsid w:val="402868D1"/>
    <w:rsid w:val="40714878"/>
    <w:rsid w:val="40A43FE1"/>
    <w:rsid w:val="40B7508E"/>
    <w:rsid w:val="40CC155E"/>
    <w:rsid w:val="40D7045D"/>
    <w:rsid w:val="40D83A0F"/>
    <w:rsid w:val="40DB2C76"/>
    <w:rsid w:val="40F65D11"/>
    <w:rsid w:val="40FC7AF9"/>
    <w:rsid w:val="412C31AD"/>
    <w:rsid w:val="413427F5"/>
    <w:rsid w:val="414A031E"/>
    <w:rsid w:val="417D5ADF"/>
    <w:rsid w:val="41D63C39"/>
    <w:rsid w:val="41DF080F"/>
    <w:rsid w:val="41E225DE"/>
    <w:rsid w:val="4200638B"/>
    <w:rsid w:val="42101FD1"/>
    <w:rsid w:val="42297D29"/>
    <w:rsid w:val="423A4636"/>
    <w:rsid w:val="426C014A"/>
    <w:rsid w:val="427E5423"/>
    <w:rsid w:val="429117FC"/>
    <w:rsid w:val="42977C0E"/>
    <w:rsid w:val="42A3689F"/>
    <w:rsid w:val="42A60839"/>
    <w:rsid w:val="42AE4D6A"/>
    <w:rsid w:val="42C301D9"/>
    <w:rsid w:val="42C932D3"/>
    <w:rsid w:val="42CA1221"/>
    <w:rsid w:val="42F47654"/>
    <w:rsid w:val="430F5343"/>
    <w:rsid w:val="432E2EE4"/>
    <w:rsid w:val="43322322"/>
    <w:rsid w:val="43A07649"/>
    <w:rsid w:val="43A953BA"/>
    <w:rsid w:val="43D03C9A"/>
    <w:rsid w:val="43D31F4E"/>
    <w:rsid w:val="43D76CC7"/>
    <w:rsid w:val="43E8778B"/>
    <w:rsid w:val="43EF0444"/>
    <w:rsid w:val="43FC0537"/>
    <w:rsid w:val="44017080"/>
    <w:rsid w:val="44152633"/>
    <w:rsid w:val="442F25D2"/>
    <w:rsid w:val="44404BD6"/>
    <w:rsid w:val="44502C21"/>
    <w:rsid w:val="44627682"/>
    <w:rsid w:val="448D529A"/>
    <w:rsid w:val="44903AA1"/>
    <w:rsid w:val="44B43A31"/>
    <w:rsid w:val="44CE75E6"/>
    <w:rsid w:val="450D224B"/>
    <w:rsid w:val="450F4C7C"/>
    <w:rsid w:val="451231DA"/>
    <w:rsid w:val="452D202C"/>
    <w:rsid w:val="45335149"/>
    <w:rsid w:val="45464E54"/>
    <w:rsid w:val="454B38E7"/>
    <w:rsid w:val="454C514E"/>
    <w:rsid w:val="454E76F9"/>
    <w:rsid w:val="45D412A0"/>
    <w:rsid w:val="45D81752"/>
    <w:rsid w:val="46024422"/>
    <w:rsid w:val="46074E6F"/>
    <w:rsid w:val="4608314F"/>
    <w:rsid w:val="461214CC"/>
    <w:rsid w:val="4612490C"/>
    <w:rsid w:val="46265F14"/>
    <w:rsid w:val="465A65BC"/>
    <w:rsid w:val="465D39DB"/>
    <w:rsid w:val="465F12AA"/>
    <w:rsid w:val="46700A3E"/>
    <w:rsid w:val="46723DA3"/>
    <w:rsid w:val="4678170F"/>
    <w:rsid w:val="468030F9"/>
    <w:rsid w:val="468C6498"/>
    <w:rsid w:val="46AB2DFB"/>
    <w:rsid w:val="46D22C21"/>
    <w:rsid w:val="46D53F69"/>
    <w:rsid w:val="46EB3CE3"/>
    <w:rsid w:val="472E22C3"/>
    <w:rsid w:val="472F00D0"/>
    <w:rsid w:val="473860EE"/>
    <w:rsid w:val="473E5254"/>
    <w:rsid w:val="47627E13"/>
    <w:rsid w:val="47792C39"/>
    <w:rsid w:val="47AC7FE8"/>
    <w:rsid w:val="47DA276B"/>
    <w:rsid w:val="47EA03CC"/>
    <w:rsid w:val="48104B02"/>
    <w:rsid w:val="483A35F9"/>
    <w:rsid w:val="485024B4"/>
    <w:rsid w:val="485F0C53"/>
    <w:rsid w:val="48762C2A"/>
    <w:rsid w:val="488C5F17"/>
    <w:rsid w:val="48B92FB0"/>
    <w:rsid w:val="48F80EF5"/>
    <w:rsid w:val="49026328"/>
    <w:rsid w:val="492D711C"/>
    <w:rsid w:val="4930442A"/>
    <w:rsid w:val="49584AD5"/>
    <w:rsid w:val="496A79BC"/>
    <w:rsid w:val="4A025CA6"/>
    <w:rsid w:val="4A3069BC"/>
    <w:rsid w:val="4A3C0309"/>
    <w:rsid w:val="4A764998"/>
    <w:rsid w:val="4A7917FF"/>
    <w:rsid w:val="4A902224"/>
    <w:rsid w:val="4AAB31C4"/>
    <w:rsid w:val="4AAD4FD4"/>
    <w:rsid w:val="4AB14EF8"/>
    <w:rsid w:val="4ADF7013"/>
    <w:rsid w:val="4AF60EA8"/>
    <w:rsid w:val="4B04263C"/>
    <w:rsid w:val="4B2661AB"/>
    <w:rsid w:val="4B294D63"/>
    <w:rsid w:val="4B350C88"/>
    <w:rsid w:val="4B3951DF"/>
    <w:rsid w:val="4B8757AD"/>
    <w:rsid w:val="4B8821DE"/>
    <w:rsid w:val="4BA56540"/>
    <w:rsid w:val="4BB825C2"/>
    <w:rsid w:val="4BC42781"/>
    <w:rsid w:val="4BE84ED8"/>
    <w:rsid w:val="4C7D77A0"/>
    <w:rsid w:val="4C873F06"/>
    <w:rsid w:val="4C9E6337"/>
    <w:rsid w:val="4CB87CD4"/>
    <w:rsid w:val="4CEE2EA8"/>
    <w:rsid w:val="4D1B4BF6"/>
    <w:rsid w:val="4D205C92"/>
    <w:rsid w:val="4D3C6F0E"/>
    <w:rsid w:val="4D831FE3"/>
    <w:rsid w:val="4D9D50C4"/>
    <w:rsid w:val="4DAF2423"/>
    <w:rsid w:val="4DBD148E"/>
    <w:rsid w:val="4DC5662E"/>
    <w:rsid w:val="4E125FF9"/>
    <w:rsid w:val="4E1E724D"/>
    <w:rsid w:val="4E4040C1"/>
    <w:rsid w:val="4E4B4619"/>
    <w:rsid w:val="4E6C7CD4"/>
    <w:rsid w:val="4E6E2307"/>
    <w:rsid w:val="4EA41460"/>
    <w:rsid w:val="4EAE4A7D"/>
    <w:rsid w:val="4ED17ABF"/>
    <w:rsid w:val="4EE6055F"/>
    <w:rsid w:val="4EF112D8"/>
    <w:rsid w:val="4EFE1DC0"/>
    <w:rsid w:val="4F0440BE"/>
    <w:rsid w:val="4F162688"/>
    <w:rsid w:val="4F1A3773"/>
    <w:rsid w:val="4F1D2E1C"/>
    <w:rsid w:val="4F242976"/>
    <w:rsid w:val="4F393897"/>
    <w:rsid w:val="4F3F13AC"/>
    <w:rsid w:val="4F4D5151"/>
    <w:rsid w:val="4F570A60"/>
    <w:rsid w:val="4F5D14C9"/>
    <w:rsid w:val="4F73081D"/>
    <w:rsid w:val="4FAC7455"/>
    <w:rsid w:val="4FC357FD"/>
    <w:rsid w:val="4FCA7B1B"/>
    <w:rsid w:val="4FE77892"/>
    <w:rsid w:val="500559A7"/>
    <w:rsid w:val="505C30E1"/>
    <w:rsid w:val="50612555"/>
    <w:rsid w:val="50740976"/>
    <w:rsid w:val="507672D5"/>
    <w:rsid w:val="508402CA"/>
    <w:rsid w:val="50871E61"/>
    <w:rsid w:val="50923421"/>
    <w:rsid w:val="50F63090"/>
    <w:rsid w:val="51076D05"/>
    <w:rsid w:val="510806F3"/>
    <w:rsid w:val="510D4984"/>
    <w:rsid w:val="510E16FE"/>
    <w:rsid w:val="512A20C3"/>
    <w:rsid w:val="513357D5"/>
    <w:rsid w:val="5184068A"/>
    <w:rsid w:val="51947557"/>
    <w:rsid w:val="51B47408"/>
    <w:rsid w:val="51B81BD5"/>
    <w:rsid w:val="51CF3756"/>
    <w:rsid w:val="51D05362"/>
    <w:rsid w:val="51F21E7D"/>
    <w:rsid w:val="51FD2565"/>
    <w:rsid w:val="52245AC0"/>
    <w:rsid w:val="523F4EE3"/>
    <w:rsid w:val="52416EAD"/>
    <w:rsid w:val="524A3FB4"/>
    <w:rsid w:val="5255059F"/>
    <w:rsid w:val="5256236E"/>
    <w:rsid w:val="5273490D"/>
    <w:rsid w:val="52A65E0B"/>
    <w:rsid w:val="52B14617"/>
    <w:rsid w:val="52BA6C32"/>
    <w:rsid w:val="52D65F37"/>
    <w:rsid w:val="52EE6228"/>
    <w:rsid w:val="52F81E56"/>
    <w:rsid w:val="5311276F"/>
    <w:rsid w:val="53274BBD"/>
    <w:rsid w:val="532C200E"/>
    <w:rsid w:val="53311592"/>
    <w:rsid w:val="53401F58"/>
    <w:rsid w:val="53684931"/>
    <w:rsid w:val="53972C99"/>
    <w:rsid w:val="53C21167"/>
    <w:rsid w:val="53D06DF3"/>
    <w:rsid w:val="540109A2"/>
    <w:rsid w:val="542107BD"/>
    <w:rsid w:val="547779B4"/>
    <w:rsid w:val="54893697"/>
    <w:rsid w:val="54A27950"/>
    <w:rsid w:val="54BB22E8"/>
    <w:rsid w:val="54BC6A27"/>
    <w:rsid w:val="54EC53CD"/>
    <w:rsid w:val="55047079"/>
    <w:rsid w:val="551E34D6"/>
    <w:rsid w:val="55377222"/>
    <w:rsid w:val="553B6201"/>
    <w:rsid w:val="555A0171"/>
    <w:rsid w:val="55912156"/>
    <w:rsid w:val="55B91593"/>
    <w:rsid w:val="55DB716D"/>
    <w:rsid w:val="55F7428E"/>
    <w:rsid w:val="56085139"/>
    <w:rsid w:val="560E5382"/>
    <w:rsid w:val="56113DDC"/>
    <w:rsid w:val="56134F01"/>
    <w:rsid w:val="563C719E"/>
    <w:rsid w:val="564C074D"/>
    <w:rsid w:val="564E30D5"/>
    <w:rsid w:val="565A6FF4"/>
    <w:rsid w:val="566C50E8"/>
    <w:rsid w:val="56867DD8"/>
    <w:rsid w:val="568E484C"/>
    <w:rsid w:val="56AB009C"/>
    <w:rsid w:val="56AF3FE8"/>
    <w:rsid w:val="56BC1D33"/>
    <w:rsid w:val="56D50309"/>
    <w:rsid w:val="56EF3380"/>
    <w:rsid w:val="56FC378D"/>
    <w:rsid w:val="57164846"/>
    <w:rsid w:val="57482A8C"/>
    <w:rsid w:val="578735B4"/>
    <w:rsid w:val="57A56456"/>
    <w:rsid w:val="57F56D40"/>
    <w:rsid w:val="57F80E2E"/>
    <w:rsid w:val="57FA649D"/>
    <w:rsid w:val="581B5138"/>
    <w:rsid w:val="58582DF0"/>
    <w:rsid w:val="588A44DB"/>
    <w:rsid w:val="58AE1241"/>
    <w:rsid w:val="58B64930"/>
    <w:rsid w:val="58F6079F"/>
    <w:rsid w:val="590846E7"/>
    <w:rsid w:val="592863C4"/>
    <w:rsid w:val="596B26C6"/>
    <w:rsid w:val="597E4543"/>
    <w:rsid w:val="59AB1CC1"/>
    <w:rsid w:val="59BB23DE"/>
    <w:rsid w:val="5A6E0A5B"/>
    <w:rsid w:val="5A97552D"/>
    <w:rsid w:val="5AD832DA"/>
    <w:rsid w:val="5ADE776C"/>
    <w:rsid w:val="5AE96D98"/>
    <w:rsid w:val="5B043C2E"/>
    <w:rsid w:val="5B055AE6"/>
    <w:rsid w:val="5B0E49A9"/>
    <w:rsid w:val="5B345801"/>
    <w:rsid w:val="5B3B02DA"/>
    <w:rsid w:val="5B3C2907"/>
    <w:rsid w:val="5B5339EF"/>
    <w:rsid w:val="5B7B320A"/>
    <w:rsid w:val="5B831794"/>
    <w:rsid w:val="5B8D4F11"/>
    <w:rsid w:val="5B990CC6"/>
    <w:rsid w:val="5BBA79AF"/>
    <w:rsid w:val="5C2E544A"/>
    <w:rsid w:val="5C376FF9"/>
    <w:rsid w:val="5C5C4F17"/>
    <w:rsid w:val="5C744B24"/>
    <w:rsid w:val="5C8C7AB0"/>
    <w:rsid w:val="5C9C77F2"/>
    <w:rsid w:val="5CB90BDA"/>
    <w:rsid w:val="5CBB785C"/>
    <w:rsid w:val="5CC8569C"/>
    <w:rsid w:val="5CDE6C87"/>
    <w:rsid w:val="5CE77B2D"/>
    <w:rsid w:val="5CF24E29"/>
    <w:rsid w:val="5D0D0022"/>
    <w:rsid w:val="5D5A3815"/>
    <w:rsid w:val="5D621580"/>
    <w:rsid w:val="5D716CE4"/>
    <w:rsid w:val="5D847140"/>
    <w:rsid w:val="5D896670"/>
    <w:rsid w:val="5D907191"/>
    <w:rsid w:val="5D9C1F5E"/>
    <w:rsid w:val="5DC52F58"/>
    <w:rsid w:val="5DD829D4"/>
    <w:rsid w:val="5DDF6215"/>
    <w:rsid w:val="5DE17FBE"/>
    <w:rsid w:val="5DF274F5"/>
    <w:rsid w:val="5DF750FF"/>
    <w:rsid w:val="5E1548B6"/>
    <w:rsid w:val="5E292847"/>
    <w:rsid w:val="5E3501B4"/>
    <w:rsid w:val="5E4D0D99"/>
    <w:rsid w:val="5E5203F1"/>
    <w:rsid w:val="5E5912AA"/>
    <w:rsid w:val="5E5F588B"/>
    <w:rsid w:val="5E661B24"/>
    <w:rsid w:val="5EE56AAA"/>
    <w:rsid w:val="5EEA658F"/>
    <w:rsid w:val="5F531FCE"/>
    <w:rsid w:val="5F64244F"/>
    <w:rsid w:val="5F667F53"/>
    <w:rsid w:val="5F724EE2"/>
    <w:rsid w:val="5F82561B"/>
    <w:rsid w:val="5FC4204B"/>
    <w:rsid w:val="5FC67D30"/>
    <w:rsid w:val="5FE51075"/>
    <w:rsid w:val="60114465"/>
    <w:rsid w:val="601975C1"/>
    <w:rsid w:val="60383EBC"/>
    <w:rsid w:val="603E6DF3"/>
    <w:rsid w:val="605F7977"/>
    <w:rsid w:val="606A4687"/>
    <w:rsid w:val="60B66CB8"/>
    <w:rsid w:val="60E54125"/>
    <w:rsid w:val="60EB0A14"/>
    <w:rsid w:val="60F15F42"/>
    <w:rsid w:val="60FA0629"/>
    <w:rsid w:val="61267B78"/>
    <w:rsid w:val="6165067D"/>
    <w:rsid w:val="61783F6D"/>
    <w:rsid w:val="619169E7"/>
    <w:rsid w:val="61A102F1"/>
    <w:rsid w:val="61D163E7"/>
    <w:rsid w:val="61DA1E9F"/>
    <w:rsid w:val="61F20DBE"/>
    <w:rsid w:val="61FC67B1"/>
    <w:rsid w:val="621E1ECA"/>
    <w:rsid w:val="62206E6D"/>
    <w:rsid w:val="626E0D6E"/>
    <w:rsid w:val="627330E1"/>
    <w:rsid w:val="62A5511E"/>
    <w:rsid w:val="62AF5BAD"/>
    <w:rsid w:val="62EB72FC"/>
    <w:rsid w:val="62F65CC1"/>
    <w:rsid w:val="63166C9A"/>
    <w:rsid w:val="631877B6"/>
    <w:rsid w:val="63227165"/>
    <w:rsid w:val="63296EF1"/>
    <w:rsid w:val="636147FE"/>
    <w:rsid w:val="636234D5"/>
    <w:rsid w:val="637875DB"/>
    <w:rsid w:val="63A5330C"/>
    <w:rsid w:val="63B05333"/>
    <w:rsid w:val="63B1791E"/>
    <w:rsid w:val="63E26D78"/>
    <w:rsid w:val="64236600"/>
    <w:rsid w:val="643411A7"/>
    <w:rsid w:val="643A3F8C"/>
    <w:rsid w:val="64797D72"/>
    <w:rsid w:val="64B63E7E"/>
    <w:rsid w:val="64C20B7E"/>
    <w:rsid w:val="64D92F75"/>
    <w:rsid w:val="64DD4813"/>
    <w:rsid w:val="64ED3E5E"/>
    <w:rsid w:val="64EF3BA0"/>
    <w:rsid w:val="6509388A"/>
    <w:rsid w:val="651468AA"/>
    <w:rsid w:val="654C4349"/>
    <w:rsid w:val="65907F0D"/>
    <w:rsid w:val="659B2C31"/>
    <w:rsid w:val="65D955A9"/>
    <w:rsid w:val="65DF40B7"/>
    <w:rsid w:val="65E43475"/>
    <w:rsid w:val="65E924E0"/>
    <w:rsid w:val="65F37285"/>
    <w:rsid w:val="65FD532E"/>
    <w:rsid w:val="66161253"/>
    <w:rsid w:val="661E2AC0"/>
    <w:rsid w:val="662C5A3B"/>
    <w:rsid w:val="664538EE"/>
    <w:rsid w:val="668F1B3D"/>
    <w:rsid w:val="668F41AC"/>
    <w:rsid w:val="66A14ABB"/>
    <w:rsid w:val="66A93AAB"/>
    <w:rsid w:val="66B77C59"/>
    <w:rsid w:val="66CB7A67"/>
    <w:rsid w:val="66DB6751"/>
    <w:rsid w:val="66F50A50"/>
    <w:rsid w:val="66F92416"/>
    <w:rsid w:val="670E26E3"/>
    <w:rsid w:val="674174F8"/>
    <w:rsid w:val="674368F9"/>
    <w:rsid w:val="676217A2"/>
    <w:rsid w:val="676A5052"/>
    <w:rsid w:val="677E1778"/>
    <w:rsid w:val="678667AA"/>
    <w:rsid w:val="67953A82"/>
    <w:rsid w:val="67CB2EF8"/>
    <w:rsid w:val="67CC0EFB"/>
    <w:rsid w:val="67D9277C"/>
    <w:rsid w:val="67DD0F44"/>
    <w:rsid w:val="67DF1999"/>
    <w:rsid w:val="67E633E7"/>
    <w:rsid w:val="681403C4"/>
    <w:rsid w:val="684670AF"/>
    <w:rsid w:val="684841C6"/>
    <w:rsid w:val="684B4D44"/>
    <w:rsid w:val="68741392"/>
    <w:rsid w:val="688242F3"/>
    <w:rsid w:val="6887774C"/>
    <w:rsid w:val="689103E2"/>
    <w:rsid w:val="68AF1BCF"/>
    <w:rsid w:val="68EF15FE"/>
    <w:rsid w:val="692764DC"/>
    <w:rsid w:val="69433106"/>
    <w:rsid w:val="695619A4"/>
    <w:rsid w:val="695F18B4"/>
    <w:rsid w:val="697314E9"/>
    <w:rsid w:val="697A6196"/>
    <w:rsid w:val="69A71894"/>
    <w:rsid w:val="69BA2726"/>
    <w:rsid w:val="69DD56FD"/>
    <w:rsid w:val="69E41138"/>
    <w:rsid w:val="69F44B65"/>
    <w:rsid w:val="6A0E5AB6"/>
    <w:rsid w:val="6A1E4684"/>
    <w:rsid w:val="6A2811E7"/>
    <w:rsid w:val="6A3760B4"/>
    <w:rsid w:val="6A474754"/>
    <w:rsid w:val="6A5519CB"/>
    <w:rsid w:val="6A555042"/>
    <w:rsid w:val="6A5B55D5"/>
    <w:rsid w:val="6A846A3E"/>
    <w:rsid w:val="6A966870"/>
    <w:rsid w:val="6AB0032A"/>
    <w:rsid w:val="6AD227F3"/>
    <w:rsid w:val="6AD84932"/>
    <w:rsid w:val="6AE721B9"/>
    <w:rsid w:val="6AF16854"/>
    <w:rsid w:val="6AF667DA"/>
    <w:rsid w:val="6B0647F4"/>
    <w:rsid w:val="6B086B5E"/>
    <w:rsid w:val="6B0A3AD2"/>
    <w:rsid w:val="6B621F16"/>
    <w:rsid w:val="6B793E3F"/>
    <w:rsid w:val="6B79407B"/>
    <w:rsid w:val="6BC10CDB"/>
    <w:rsid w:val="6BDF594D"/>
    <w:rsid w:val="6BFE2BC5"/>
    <w:rsid w:val="6C25566B"/>
    <w:rsid w:val="6C517A72"/>
    <w:rsid w:val="6C6E4C17"/>
    <w:rsid w:val="6C717B22"/>
    <w:rsid w:val="6C834204"/>
    <w:rsid w:val="6C85115C"/>
    <w:rsid w:val="6CAA7F72"/>
    <w:rsid w:val="6CB01B88"/>
    <w:rsid w:val="6CB57E24"/>
    <w:rsid w:val="6CBB2FDE"/>
    <w:rsid w:val="6CFD69B7"/>
    <w:rsid w:val="6D1440A4"/>
    <w:rsid w:val="6D571889"/>
    <w:rsid w:val="6D686936"/>
    <w:rsid w:val="6DAB0CF3"/>
    <w:rsid w:val="6DD920E6"/>
    <w:rsid w:val="6DE14027"/>
    <w:rsid w:val="6DE24B04"/>
    <w:rsid w:val="6DE42A99"/>
    <w:rsid w:val="6DF4007A"/>
    <w:rsid w:val="6E0936B3"/>
    <w:rsid w:val="6E096E2A"/>
    <w:rsid w:val="6E2A2E10"/>
    <w:rsid w:val="6E4829D4"/>
    <w:rsid w:val="6E56039F"/>
    <w:rsid w:val="6E7F4B07"/>
    <w:rsid w:val="6EB37F68"/>
    <w:rsid w:val="6EC74469"/>
    <w:rsid w:val="6EC76242"/>
    <w:rsid w:val="6ED229DE"/>
    <w:rsid w:val="6ED90AE2"/>
    <w:rsid w:val="6EE96D8C"/>
    <w:rsid w:val="6EEA2A6C"/>
    <w:rsid w:val="6EEB6273"/>
    <w:rsid w:val="6EFC6375"/>
    <w:rsid w:val="6EFE6B37"/>
    <w:rsid w:val="6F8561D3"/>
    <w:rsid w:val="6F903712"/>
    <w:rsid w:val="6FC943AB"/>
    <w:rsid w:val="6FD77526"/>
    <w:rsid w:val="6FFA5DFC"/>
    <w:rsid w:val="70121AAB"/>
    <w:rsid w:val="701D28B0"/>
    <w:rsid w:val="703F58AB"/>
    <w:rsid w:val="706E33B9"/>
    <w:rsid w:val="70725A9A"/>
    <w:rsid w:val="707B1384"/>
    <w:rsid w:val="709946BC"/>
    <w:rsid w:val="70A0576F"/>
    <w:rsid w:val="70CD21F5"/>
    <w:rsid w:val="70ED62C6"/>
    <w:rsid w:val="70EF5438"/>
    <w:rsid w:val="710B5ABC"/>
    <w:rsid w:val="711A1FC0"/>
    <w:rsid w:val="711C0290"/>
    <w:rsid w:val="7132328E"/>
    <w:rsid w:val="71956750"/>
    <w:rsid w:val="71B02CC0"/>
    <w:rsid w:val="71F96ECB"/>
    <w:rsid w:val="7228593D"/>
    <w:rsid w:val="72371D5A"/>
    <w:rsid w:val="726E4574"/>
    <w:rsid w:val="72956499"/>
    <w:rsid w:val="729C4633"/>
    <w:rsid w:val="729E432D"/>
    <w:rsid w:val="72A42E14"/>
    <w:rsid w:val="72C354C1"/>
    <w:rsid w:val="72DC370A"/>
    <w:rsid w:val="72E462BA"/>
    <w:rsid w:val="72EA633C"/>
    <w:rsid w:val="72F87D9A"/>
    <w:rsid w:val="730A289F"/>
    <w:rsid w:val="73246A69"/>
    <w:rsid w:val="73434F3A"/>
    <w:rsid w:val="73443B68"/>
    <w:rsid w:val="73511E08"/>
    <w:rsid w:val="73687ABB"/>
    <w:rsid w:val="73752576"/>
    <w:rsid w:val="738E5F54"/>
    <w:rsid w:val="73AF6D51"/>
    <w:rsid w:val="73B51F21"/>
    <w:rsid w:val="740903D8"/>
    <w:rsid w:val="74187249"/>
    <w:rsid w:val="741B06D2"/>
    <w:rsid w:val="7420296E"/>
    <w:rsid w:val="74330909"/>
    <w:rsid w:val="744E76EF"/>
    <w:rsid w:val="747219A6"/>
    <w:rsid w:val="748B3BD7"/>
    <w:rsid w:val="74996841"/>
    <w:rsid w:val="74A11D1F"/>
    <w:rsid w:val="74DF5AC1"/>
    <w:rsid w:val="74EE516C"/>
    <w:rsid w:val="750044B5"/>
    <w:rsid w:val="754D529A"/>
    <w:rsid w:val="754F202D"/>
    <w:rsid w:val="7569780C"/>
    <w:rsid w:val="756E3C28"/>
    <w:rsid w:val="75717864"/>
    <w:rsid w:val="75895BE8"/>
    <w:rsid w:val="75B17ED5"/>
    <w:rsid w:val="75B97E14"/>
    <w:rsid w:val="75DA40C6"/>
    <w:rsid w:val="75EC4B3E"/>
    <w:rsid w:val="75EE133F"/>
    <w:rsid w:val="75EE46B6"/>
    <w:rsid w:val="760964F6"/>
    <w:rsid w:val="761468B2"/>
    <w:rsid w:val="761F5A47"/>
    <w:rsid w:val="764427C7"/>
    <w:rsid w:val="764E597B"/>
    <w:rsid w:val="766D527B"/>
    <w:rsid w:val="76717C49"/>
    <w:rsid w:val="767572B3"/>
    <w:rsid w:val="76761DCE"/>
    <w:rsid w:val="768E1E11"/>
    <w:rsid w:val="76B55768"/>
    <w:rsid w:val="76C01EF0"/>
    <w:rsid w:val="76E75043"/>
    <w:rsid w:val="76FC168B"/>
    <w:rsid w:val="76FC47BE"/>
    <w:rsid w:val="770106A2"/>
    <w:rsid w:val="770A08EC"/>
    <w:rsid w:val="770A5210"/>
    <w:rsid w:val="7731406B"/>
    <w:rsid w:val="773D3A6E"/>
    <w:rsid w:val="775044F5"/>
    <w:rsid w:val="777A7B27"/>
    <w:rsid w:val="77860D3A"/>
    <w:rsid w:val="779E1926"/>
    <w:rsid w:val="77B95ACE"/>
    <w:rsid w:val="77BE7F84"/>
    <w:rsid w:val="77D31AA6"/>
    <w:rsid w:val="77D32D03"/>
    <w:rsid w:val="78175174"/>
    <w:rsid w:val="7819231E"/>
    <w:rsid w:val="783D6129"/>
    <w:rsid w:val="785C57B6"/>
    <w:rsid w:val="78645AFD"/>
    <w:rsid w:val="789112F1"/>
    <w:rsid w:val="78966691"/>
    <w:rsid w:val="789A48A0"/>
    <w:rsid w:val="78A37352"/>
    <w:rsid w:val="78D92267"/>
    <w:rsid w:val="792C2278"/>
    <w:rsid w:val="79376218"/>
    <w:rsid w:val="7949265D"/>
    <w:rsid w:val="795E2830"/>
    <w:rsid w:val="796C7F19"/>
    <w:rsid w:val="797B2F09"/>
    <w:rsid w:val="799A068D"/>
    <w:rsid w:val="79BC6F44"/>
    <w:rsid w:val="79C12E72"/>
    <w:rsid w:val="79C34C57"/>
    <w:rsid w:val="79C36D2B"/>
    <w:rsid w:val="79C61F12"/>
    <w:rsid w:val="79CD5986"/>
    <w:rsid w:val="79D312B3"/>
    <w:rsid w:val="79DA7791"/>
    <w:rsid w:val="79E64D9B"/>
    <w:rsid w:val="79F24465"/>
    <w:rsid w:val="7A0C6E22"/>
    <w:rsid w:val="7A3031E0"/>
    <w:rsid w:val="7A5203A9"/>
    <w:rsid w:val="7A634481"/>
    <w:rsid w:val="7A777AC6"/>
    <w:rsid w:val="7A785CEA"/>
    <w:rsid w:val="7A877A14"/>
    <w:rsid w:val="7A9F614D"/>
    <w:rsid w:val="7AA03EC1"/>
    <w:rsid w:val="7AA42C53"/>
    <w:rsid w:val="7AB41765"/>
    <w:rsid w:val="7ACC44BE"/>
    <w:rsid w:val="7AFE0F26"/>
    <w:rsid w:val="7B044E5B"/>
    <w:rsid w:val="7B420E12"/>
    <w:rsid w:val="7B456EB2"/>
    <w:rsid w:val="7B582817"/>
    <w:rsid w:val="7B6408B3"/>
    <w:rsid w:val="7B833C4D"/>
    <w:rsid w:val="7B940D0B"/>
    <w:rsid w:val="7BA75D14"/>
    <w:rsid w:val="7BCC748A"/>
    <w:rsid w:val="7BDF5353"/>
    <w:rsid w:val="7BE30105"/>
    <w:rsid w:val="7C0B0026"/>
    <w:rsid w:val="7C1C1C6D"/>
    <w:rsid w:val="7C2A1D76"/>
    <w:rsid w:val="7C4A67DB"/>
    <w:rsid w:val="7C81108A"/>
    <w:rsid w:val="7C9255DB"/>
    <w:rsid w:val="7C9862F8"/>
    <w:rsid w:val="7CBF6E5E"/>
    <w:rsid w:val="7CE31B96"/>
    <w:rsid w:val="7CF5114C"/>
    <w:rsid w:val="7D193CD2"/>
    <w:rsid w:val="7D2262F6"/>
    <w:rsid w:val="7D440D5A"/>
    <w:rsid w:val="7D474AD1"/>
    <w:rsid w:val="7D8D1CA5"/>
    <w:rsid w:val="7DA71A0B"/>
    <w:rsid w:val="7DA809A8"/>
    <w:rsid w:val="7DB8633B"/>
    <w:rsid w:val="7DBA1ACB"/>
    <w:rsid w:val="7DBF7EA1"/>
    <w:rsid w:val="7DC86D9E"/>
    <w:rsid w:val="7DCB2867"/>
    <w:rsid w:val="7DCF76CD"/>
    <w:rsid w:val="7DDE0934"/>
    <w:rsid w:val="7DED675B"/>
    <w:rsid w:val="7DF01055"/>
    <w:rsid w:val="7DFC4B01"/>
    <w:rsid w:val="7E336733"/>
    <w:rsid w:val="7E5F1635"/>
    <w:rsid w:val="7E650607"/>
    <w:rsid w:val="7E7B63F8"/>
    <w:rsid w:val="7E8F3766"/>
    <w:rsid w:val="7EC72347"/>
    <w:rsid w:val="7EEE3089"/>
    <w:rsid w:val="7F00756F"/>
    <w:rsid w:val="7F062761"/>
    <w:rsid w:val="7F0C2EE9"/>
    <w:rsid w:val="7F2200CB"/>
    <w:rsid w:val="7F246321"/>
    <w:rsid w:val="7F386254"/>
    <w:rsid w:val="7F6210C3"/>
    <w:rsid w:val="7F7276A4"/>
    <w:rsid w:val="7F9934E7"/>
    <w:rsid w:val="7FAC0E15"/>
    <w:rsid w:val="7FFE6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qFormat="1" w:unhideWhenUsed="0" w:uiPriority="0" w:semiHidden="0"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1"/>
    <w:autoRedefine/>
    <w:qFormat/>
    <w:uiPriority w:val="0"/>
    <w:pPr>
      <w:keepNext/>
      <w:keepLines/>
      <w:spacing w:line="360" w:lineRule="auto"/>
      <w:outlineLvl w:val="0"/>
    </w:pPr>
    <w:rPr>
      <w:rFonts w:ascii="Times New Roman" w:hAnsi="Times New Roman" w:eastAsia="宋体" w:cs="Times New Roman"/>
      <w:b/>
      <w:bCs/>
      <w:kern w:val="44"/>
      <w:sz w:val="32"/>
      <w:szCs w:val="44"/>
    </w:rPr>
  </w:style>
  <w:style w:type="paragraph" w:styleId="3">
    <w:name w:val="heading 2"/>
    <w:basedOn w:val="1"/>
    <w:next w:val="1"/>
    <w:link w:val="92"/>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link w:val="93"/>
    <w:autoRedefine/>
    <w:qFormat/>
    <w:uiPriority w:val="0"/>
    <w:pPr>
      <w:keepNext/>
      <w:keepLines/>
      <w:spacing w:line="360" w:lineRule="auto"/>
      <w:outlineLvl w:val="2"/>
    </w:pPr>
    <w:rPr>
      <w:rFonts w:ascii="Times New Roman" w:hAnsi="Times New Roman" w:eastAsia="宋体" w:cs="Times New Roman"/>
      <w:b/>
      <w:bCs/>
      <w:sz w:val="24"/>
      <w:szCs w:val="32"/>
    </w:rPr>
  </w:style>
  <w:style w:type="paragraph" w:styleId="5">
    <w:name w:val="heading 4"/>
    <w:basedOn w:val="1"/>
    <w:next w:val="1"/>
    <w:link w:val="94"/>
    <w:autoRedefine/>
    <w:qFormat/>
    <w:uiPriority w:val="0"/>
    <w:pPr>
      <w:keepNext/>
      <w:keepLines/>
      <w:spacing w:line="360" w:lineRule="auto"/>
      <w:outlineLvl w:val="3"/>
    </w:pPr>
    <w:rPr>
      <w:rFonts w:ascii="Arial" w:hAnsi="Arial" w:eastAsia="宋体" w:cs="Times New Roman"/>
      <w:b/>
      <w:bCs/>
      <w:szCs w:val="28"/>
    </w:rPr>
  </w:style>
  <w:style w:type="paragraph" w:styleId="6">
    <w:name w:val="heading 5"/>
    <w:basedOn w:val="5"/>
    <w:next w:val="1"/>
    <w:link w:val="95"/>
    <w:autoRedefine/>
    <w:qFormat/>
    <w:uiPriority w:val="0"/>
    <w:pPr>
      <w:spacing w:before="280" w:after="290" w:line="374" w:lineRule="auto"/>
      <w:outlineLvl w:val="4"/>
    </w:pPr>
    <w:rPr>
      <w:rFonts w:ascii="Times New Roman" w:hAnsi="Times New Roman"/>
      <w:sz w:val="28"/>
    </w:rPr>
  </w:style>
  <w:style w:type="paragraph" w:styleId="7">
    <w:name w:val="heading 6"/>
    <w:basedOn w:val="1"/>
    <w:next w:val="1"/>
    <w:link w:val="96"/>
    <w:autoRedefine/>
    <w:qFormat/>
    <w:uiPriority w:val="0"/>
    <w:pPr>
      <w:keepNext/>
      <w:keepLines/>
      <w:spacing w:before="240" w:after="64" w:line="317" w:lineRule="auto"/>
      <w:outlineLvl w:val="5"/>
    </w:pPr>
    <w:rPr>
      <w:rFonts w:ascii="Times New Roman" w:hAnsi="Times New Roman" w:eastAsia="宋体" w:cs="Times New Roman"/>
      <w:sz w:val="18"/>
      <w:szCs w:val="18"/>
    </w:rPr>
  </w:style>
  <w:style w:type="paragraph" w:styleId="8">
    <w:name w:val="heading 7"/>
    <w:basedOn w:val="1"/>
    <w:next w:val="1"/>
    <w:link w:val="97"/>
    <w:autoRedefine/>
    <w:qFormat/>
    <w:uiPriority w:val="0"/>
    <w:pPr>
      <w:keepNext/>
      <w:keepLines/>
      <w:spacing w:before="240" w:after="64" w:line="317" w:lineRule="auto"/>
      <w:outlineLvl w:val="6"/>
    </w:pPr>
    <w:rPr>
      <w:rFonts w:ascii="Arial" w:hAnsi="Arial" w:eastAsia="宋体" w:cs="Times New Roman"/>
      <w:b/>
      <w:bCs/>
      <w:szCs w:val="28"/>
    </w:rPr>
  </w:style>
  <w:style w:type="paragraph" w:styleId="9">
    <w:name w:val="heading 8"/>
    <w:basedOn w:val="1"/>
    <w:next w:val="1"/>
    <w:link w:val="98"/>
    <w:autoRedefine/>
    <w:qFormat/>
    <w:uiPriority w:val="0"/>
    <w:pPr>
      <w:keepNext/>
      <w:keepLines/>
      <w:spacing w:before="240" w:after="64" w:line="317" w:lineRule="auto"/>
      <w:outlineLvl w:val="7"/>
    </w:pPr>
    <w:rPr>
      <w:rFonts w:ascii="Times New Roman" w:hAnsi="Times New Roman" w:eastAsia="宋体" w:cs="Times New Roman"/>
      <w:b/>
      <w:bCs/>
      <w:sz w:val="28"/>
      <w:szCs w:val="28"/>
    </w:rPr>
  </w:style>
  <w:style w:type="paragraph" w:styleId="10">
    <w:name w:val="heading 9"/>
    <w:basedOn w:val="1"/>
    <w:next w:val="1"/>
    <w:link w:val="99"/>
    <w:autoRedefine/>
    <w:qFormat/>
    <w:uiPriority w:val="0"/>
    <w:pPr>
      <w:keepNext/>
      <w:keepLines/>
      <w:spacing w:before="240" w:after="64" w:line="317" w:lineRule="auto"/>
      <w:outlineLvl w:val="8"/>
    </w:pPr>
    <w:rPr>
      <w:rFonts w:ascii="Times New Roman" w:hAnsi="Times New Roman" w:eastAsia="宋体" w:cs="Times New Roman"/>
      <w:sz w:val="18"/>
      <w:szCs w:val="18"/>
    </w:rPr>
  </w:style>
  <w:style w:type="character" w:default="1" w:styleId="72">
    <w:name w:val="Default Paragraph Font"/>
    <w:autoRedefine/>
    <w:semiHidden/>
    <w:unhideWhenUsed/>
    <w:qFormat/>
    <w:uiPriority w:val="1"/>
  </w:style>
  <w:style w:type="table" w:default="1" w:styleId="70">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eastAsia="宋体" w:cs="Times New Roman"/>
    </w:rPr>
  </w:style>
  <w:style w:type="paragraph" w:styleId="12">
    <w:name w:val="List Number 2"/>
    <w:basedOn w:val="13"/>
    <w:autoRedefine/>
    <w:qFormat/>
    <w:uiPriority w:val="0"/>
    <w:pPr>
      <w:tabs>
        <w:tab w:val="left" w:pos="360"/>
        <w:tab w:val="left" w:pos="420"/>
      </w:tabs>
      <w:spacing w:before="120"/>
      <w:ind w:left="851" w:hanging="426"/>
    </w:pPr>
  </w:style>
  <w:style w:type="paragraph" w:styleId="13">
    <w:name w:val="List Number"/>
    <w:basedOn w:val="14"/>
    <w:autoRedefine/>
    <w:qFormat/>
    <w:uiPriority w:val="0"/>
    <w:pPr>
      <w:keepLines/>
      <w:widowControl/>
      <w:tabs>
        <w:tab w:val="left" w:pos="420"/>
      </w:tabs>
      <w:spacing w:before="50" w:after="0" w:line="280" w:lineRule="atLeast"/>
      <w:ind w:left="420" w:hanging="420"/>
    </w:pPr>
    <w:rPr>
      <w:kern w:val="0"/>
      <w:sz w:val="22"/>
      <w:szCs w:val="20"/>
      <w:lang w:val="en-GB"/>
    </w:rPr>
  </w:style>
  <w:style w:type="paragraph" w:styleId="14">
    <w:name w:val="Body Text"/>
    <w:basedOn w:val="1"/>
    <w:next w:val="15"/>
    <w:link w:val="103"/>
    <w:autoRedefine/>
    <w:qFormat/>
    <w:uiPriority w:val="0"/>
    <w:pPr>
      <w:spacing w:after="120"/>
    </w:pPr>
    <w:rPr>
      <w:rFonts w:ascii="Times New Roman" w:hAnsi="Times New Roman" w:eastAsia="宋体" w:cs="Times New Roman"/>
      <w:szCs w:val="24"/>
    </w:rPr>
  </w:style>
  <w:style w:type="paragraph" w:customStyle="1" w:styleId="15">
    <w:name w:val="引用1"/>
    <w:basedOn w:val="1"/>
    <w:next w:val="1"/>
    <w:link w:val="370"/>
    <w:autoRedefine/>
    <w:qFormat/>
    <w:uiPriority w:val="0"/>
    <w:pPr>
      <w:widowControl/>
      <w:spacing w:line="400" w:lineRule="exact"/>
      <w:ind w:firstLine="420" w:firstLineChars="200"/>
    </w:pPr>
    <w:rPr>
      <w:i/>
      <w:color w:val="000000"/>
      <w:sz w:val="22"/>
    </w:rPr>
  </w:style>
  <w:style w:type="paragraph" w:styleId="16">
    <w:name w:val="List Bullet 4"/>
    <w:basedOn w:val="1"/>
    <w:autoRedefine/>
    <w:qFormat/>
    <w:uiPriority w:val="0"/>
    <w:pPr>
      <w:tabs>
        <w:tab w:val="left" w:pos="1200"/>
      </w:tabs>
      <w:ind w:left="1200" w:hanging="360"/>
    </w:pPr>
    <w:rPr>
      <w:rFonts w:ascii="Times New Roman" w:hAnsi="Times New Roman" w:eastAsia="宋体" w:cs="Times New Roman"/>
      <w:szCs w:val="24"/>
    </w:rPr>
  </w:style>
  <w:style w:type="paragraph" w:styleId="17">
    <w:name w:val="index 8"/>
    <w:basedOn w:val="1"/>
    <w:next w:val="1"/>
    <w:autoRedefine/>
    <w:qFormat/>
    <w:uiPriority w:val="0"/>
    <w:pPr>
      <w:ind w:left="1400" w:leftChars="1400"/>
    </w:pPr>
    <w:rPr>
      <w:rFonts w:ascii="Times New Roman" w:hAnsi="Times New Roman" w:eastAsia="宋体" w:cs="Times New Roman"/>
      <w:szCs w:val="20"/>
    </w:rPr>
  </w:style>
  <w:style w:type="paragraph" w:styleId="18">
    <w:name w:val="Normal Indent"/>
    <w:basedOn w:val="1"/>
    <w:link w:val="104"/>
    <w:autoRedefine/>
    <w:qFormat/>
    <w:uiPriority w:val="0"/>
    <w:pPr>
      <w:ind w:firstLine="420" w:firstLineChars="200"/>
    </w:pPr>
    <w:rPr>
      <w:rFonts w:ascii="宋体" w:hAnsi="宋体" w:eastAsia="宋体" w:cs="Times New Roman"/>
      <w:sz w:val="24"/>
      <w:szCs w:val="20"/>
    </w:rPr>
  </w:style>
  <w:style w:type="paragraph" w:styleId="19">
    <w:name w:val="caption"/>
    <w:basedOn w:val="1"/>
    <w:next w:val="1"/>
    <w:autoRedefine/>
    <w:qFormat/>
    <w:uiPriority w:val="0"/>
    <w:rPr>
      <w:rFonts w:ascii="Cambria" w:hAnsi="Cambria" w:eastAsia="黑体" w:cs="Times New Roman"/>
      <w:sz w:val="20"/>
      <w:szCs w:val="20"/>
    </w:rPr>
  </w:style>
  <w:style w:type="paragraph" w:styleId="20">
    <w:name w:val="index 5"/>
    <w:basedOn w:val="1"/>
    <w:next w:val="1"/>
    <w:autoRedefine/>
    <w:qFormat/>
    <w:uiPriority w:val="0"/>
    <w:pPr>
      <w:ind w:left="800" w:leftChars="800"/>
    </w:pPr>
    <w:rPr>
      <w:rFonts w:ascii="Times New Roman" w:hAnsi="Times New Roman" w:eastAsia="宋体" w:cs="Times New Roman"/>
      <w:szCs w:val="20"/>
    </w:rPr>
  </w:style>
  <w:style w:type="paragraph" w:styleId="21">
    <w:name w:val="List Bullet"/>
    <w:basedOn w:val="14"/>
    <w:autoRedefine/>
    <w:qFormat/>
    <w:uiPriority w:val="0"/>
    <w:pPr>
      <w:keepLines/>
      <w:widowControl/>
      <w:spacing w:after="0" w:line="360" w:lineRule="auto"/>
    </w:pPr>
    <w:rPr>
      <w:color w:val="000000"/>
      <w:kern w:val="0"/>
      <w:szCs w:val="20"/>
      <w:lang w:val="en-GB"/>
    </w:rPr>
  </w:style>
  <w:style w:type="paragraph" w:styleId="22">
    <w:name w:val="Document Map"/>
    <w:basedOn w:val="1"/>
    <w:link w:val="105"/>
    <w:autoRedefine/>
    <w:qFormat/>
    <w:uiPriority w:val="0"/>
    <w:pPr>
      <w:shd w:val="clear" w:color="auto" w:fill="000080"/>
      <w:spacing w:line="500" w:lineRule="exact"/>
      <w:ind w:firstLine="200" w:firstLineChars="200"/>
    </w:pPr>
    <w:rPr>
      <w:rFonts w:ascii="Times New Roman" w:hAnsi="Times New Roman" w:eastAsia="宋体" w:cs="Times New Roman"/>
      <w:szCs w:val="24"/>
    </w:rPr>
  </w:style>
  <w:style w:type="paragraph" w:styleId="23">
    <w:name w:val="annotation text"/>
    <w:basedOn w:val="1"/>
    <w:link w:val="106"/>
    <w:autoRedefine/>
    <w:qFormat/>
    <w:uiPriority w:val="0"/>
    <w:pPr>
      <w:spacing w:line="500" w:lineRule="exact"/>
      <w:ind w:firstLine="200" w:firstLineChars="200"/>
      <w:jc w:val="left"/>
    </w:pPr>
    <w:rPr>
      <w:rFonts w:ascii="Times New Roman" w:hAnsi="Times New Roman" w:eastAsia="宋体" w:cs="Times New Roman"/>
      <w:szCs w:val="24"/>
    </w:rPr>
  </w:style>
  <w:style w:type="paragraph" w:styleId="24">
    <w:name w:val="index 6"/>
    <w:basedOn w:val="1"/>
    <w:next w:val="1"/>
    <w:autoRedefine/>
    <w:qFormat/>
    <w:uiPriority w:val="0"/>
    <w:pPr>
      <w:ind w:left="1000" w:leftChars="1000"/>
    </w:pPr>
    <w:rPr>
      <w:rFonts w:ascii="Times New Roman" w:hAnsi="Times New Roman" w:eastAsia="宋体" w:cs="Times New Roman"/>
      <w:szCs w:val="20"/>
    </w:rPr>
  </w:style>
  <w:style w:type="paragraph" w:styleId="25">
    <w:name w:val="Body Text 3"/>
    <w:basedOn w:val="1"/>
    <w:link w:val="107"/>
    <w:autoRedefine/>
    <w:qFormat/>
    <w:uiPriority w:val="0"/>
    <w:pPr>
      <w:spacing w:after="120"/>
    </w:pPr>
    <w:rPr>
      <w:rFonts w:ascii="Times New Roman" w:hAnsi="Times New Roman" w:eastAsia="宋体" w:cs="Times New Roman"/>
      <w:sz w:val="16"/>
      <w:szCs w:val="20"/>
    </w:rPr>
  </w:style>
  <w:style w:type="paragraph" w:styleId="26">
    <w:name w:val="List Bullet 3"/>
    <w:basedOn w:val="14"/>
    <w:autoRedefine/>
    <w:qFormat/>
    <w:uiPriority w:val="0"/>
    <w:pPr>
      <w:widowControl/>
      <w:tabs>
        <w:tab w:val="left" w:pos="420"/>
        <w:tab w:val="left" w:pos="1276"/>
      </w:tabs>
      <w:spacing w:line="280" w:lineRule="atLeast"/>
      <w:ind w:left="1276" w:hanging="425"/>
    </w:pPr>
    <w:rPr>
      <w:kern w:val="0"/>
      <w:sz w:val="22"/>
      <w:szCs w:val="20"/>
      <w:lang w:val="en-GB"/>
    </w:rPr>
  </w:style>
  <w:style w:type="paragraph" w:styleId="27">
    <w:name w:val="Body Text Indent"/>
    <w:basedOn w:val="1"/>
    <w:link w:val="108"/>
    <w:autoRedefine/>
    <w:qFormat/>
    <w:uiPriority w:val="0"/>
    <w:pPr>
      <w:spacing w:after="120"/>
      <w:ind w:left="420" w:leftChars="200"/>
    </w:pPr>
    <w:rPr>
      <w:rFonts w:ascii="Times New Roman" w:hAnsi="Times New Roman" w:eastAsia="宋体" w:cs="Times New Roman"/>
      <w:szCs w:val="24"/>
    </w:rPr>
  </w:style>
  <w:style w:type="paragraph" w:styleId="28">
    <w:name w:val="List Number 3"/>
    <w:basedOn w:val="1"/>
    <w:autoRedefine/>
    <w:qFormat/>
    <w:uiPriority w:val="0"/>
    <w:pPr>
      <w:tabs>
        <w:tab w:val="left" w:pos="780"/>
      </w:tabs>
      <w:ind w:left="780" w:hanging="360"/>
    </w:pPr>
    <w:rPr>
      <w:rFonts w:ascii="Times New Roman" w:hAnsi="Times New Roman" w:eastAsia="宋体" w:cs="Times New Roman"/>
      <w:szCs w:val="24"/>
    </w:rPr>
  </w:style>
  <w:style w:type="paragraph" w:styleId="29">
    <w:name w:val="List 2"/>
    <w:basedOn w:val="1"/>
    <w:autoRedefine/>
    <w:qFormat/>
    <w:uiPriority w:val="0"/>
    <w:pPr>
      <w:widowControl/>
      <w:ind w:left="840" w:hanging="420"/>
      <w:jc w:val="left"/>
    </w:pPr>
    <w:rPr>
      <w:rFonts w:ascii="宋体" w:hAnsi="Times New Roman" w:eastAsia="宋体" w:cs="Times New Roman"/>
      <w:kern w:val="0"/>
      <w:sz w:val="22"/>
      <w:szCs w:val="20"/>
    </w:rPr>
  </w:style>
  <w:style w:type="paragraph" w:styleId="30">
    <w:name w:val="List Continue"/>
    <w:basedOn w:val="1"/>
    <w:autoRedefine/>
    <w:qFormat/>
    <w:uiPriority w:val="0"/>
    <w:pPr>
      <w:widowControl/>
      <w:spacing w:after="120"/>
      <w:ind w:left="420"/>
      <w:jc w:val="left"/>
    </w:pPr>
    <w:rPr>
      <w:rFonts w:ascii="宋体" w:hAnsi="Times New Roman" w:eastAsia="宋体" w:cs="Times New Roman"/>
      <w:kern w:val="0"/>
      <w:sz w:val="22"/>
      <w:szCs w:val="20"/>
    </w:rPr>
  </w:style>
  <w:style w:type="paragraph" w:styleId="31">
    <w:name w:val="Block Text"/>
    <w:basedOn w:val="1"/>
    <w:autoRedefine/>
    <w:qFormat/>
    <w:uiPriority w:val="0"/>
    <w:pPr>
      <w:spacing w:after="120"/>
      <w:ind w:left="1440" w:leftChars="700" w:right="1440"/>
    </w:pPr>
    <w:rPr>
      <w:rFonts w:ascii="Times New Roman" w:hAnsi="Times New Roman" w:eastAsia="宋体" w:cs="Times New Roman"/>
      <w:szCs w:val="20"/>
    </w:rPr>
  </w:style>
  <w:style w:type="paragraph" w:styleId="32">
    <w:name w:val="List Bullet 2"/>
    <w:basedOn w:val="1"/>
    <w:autoRedefine/>
    <w:qFormat/>
    <w:uiPriority w:val="0"/>
    <w:pPr>
      <w:widowControl/>
      <w:tabs>
        <w:tab w:val="left" w:pos="360"/>
        <w:tab w:val="left" w:pos="720"/>
      </w:tabs>
      <w:spacing w:after="200" w:line="276" w:lineRule="auto"/>
      <w:ind w:left="720" w:hanging="720"/>
      <w:jc w:val="left"/>
    </w:pPr>
    <w:rPr>
      <w:rFonts w:ascii="Calibri" w:hAnsi="Calibri" w:eastAsia="宋体" w:cs="Times New Roman"/>
      <w:kern w:val="0"/>
      <w:sz w:val="22"/>
    </w:rPr>
  </w:style>
  <w:style w:type="paragraph" w:styleId="33">
    <w:name w:val="index 4"/>
    <w:basedOn w:val="1"/>
    <w:next w:val="1"/>
    <w:autoRedefine/>
    <w:qFormat/>
    <w:uiPriority w:val="0"/>
    <w:pPr>
      <w:ind w:left="600" w:leftChars="600"/>
    </w:pPr>
    <w:rPr>
      <w:rFonts w:ascii="Times New Roman" w:hAnsi="Times New Roman" w:eastAsia="宋体" w:cs="Times New Roman"/>
      <w:szCs w:val="24"/>
    </w:rPr>
  </w:style>
  <w:style w:type="paragraph" w:styleId="34">
    <w:name w:val="toc 5"/>
    <w:basedOn w:val="1"/>
    <w:next w:val="1"/>
    <w:autoRedefine/>
    <w:qFormat/>
    <w:uiPriority w:val="0"/>
    <w:pPr>
      <w:ind w:left="1680" w:leftChars="800"/>
    </w:pPr>
    <w:rPr>
      <w:rFonts w:ascii="Calibri" w:hAnsi="Calibri" w:eastAsia="宋体" w:cs="Times New Roman"/>
    </w:rPr>
  </w:style>
  <w:style w:type="paragraph" w:styleId="35">
    <w:name w:val="toc 3"/>
    <w:basedOn w:val="1"/>
    <w:next w:val="1"/>
    <w:autoRedefine/>
    <w:qFormat/>
    <w:uiPriority w:val="0"/>
    <w:pPr>
      <w:tabs>
        <w:tab w:val="right" w:leader="dot" w:pos="9180"/>
      </w:tabs>
      <w:spacing w:line="380" w:lineRule="exact"/>
      <w:ind w:left="840" w:leftChars="400"/>
    </w:pPr>
    <w:rPr>
      <w:rFonts w:ascii="Times New Roman" w:hAnsi="Times New Roman" w:eastAsia="宋体" w:cs="Times New Roman"/>
      <w:szCs w:val="24"/>
    </w:rPr>
  </w:style>
  <w:style w:type="paragraph" w:styleId="36">
    <w:name w:val="Plain Text"/>
    <w:basedOn w:val="1"/>
    <w:link w:val="109"/>
    <w:autoRedefine/>
    <w:qFormat/>
    <w:uiPriority w:val="0"/>
    <w:rPr>
      <w:rFonts w:ascii="宋体" w:hAnsi="Courier New" w:eastAsia="宋体" w:cs="Courier New"/>
      <w:szCs w:val="21"/>
    </w:rPr>
  </w:style>
  <w:style w:type="paragraph" w:styleId="37">
    <w:name w:val="List Bullet 5"/>
    <w:basedOn w:val="1"/>
    <w:autoRedefine/>
    <w:qFormat/>
    <w:uiPriority w:val="0"/>
    <w:pPr>
      <w:tabs>
        <w:tab w:val="left" w:pos="1620"/>
      </w:tabs>
      <w:ind w:left="1620" w:hanging="360"/>
    </w:pPr>
    <w:rPr>
      <w:rFonts w:ascii="Times New Roman" w:hAnsi="Times New Roman" w:eastAsia="宋体" w:cs="Times New Roman"/>
      <w:szCs w:val="24"/>
    </w:rPr>
  </w:style>
  <w:style w:type="paragraph" w:styleId="38">
    <w:name w:val="List Number 4"/>
    <w:basedOn w:val="1"/>
    <w:autoRedefine/>
    <w:qFormat/>
    <w:uiPriority w:val="0"/>
    <w:pPr>
      <w:tabs>
        <w:tab w:val="left" w:pos="780"/>
      </w:tabs>
      <w:ind w:left="780" w:hanging="360"/>
    </w:pPr>
    <w:rPr>
      <w:rFonts w:ascii="Times New Roman" w:hAnsi="Times New Roman" w:eastAsia="宋体" w:cs="Times New Roman"/>
      <w:szCs w:val="24"/>
    </w:rPr>
  </w:style>
  <w:style w:type="paragraph" w:styleId="39">
    <w:name w:val="toc 8"/>
    <w:basedOn w:val="1"/>
    <w:next w:val="1"/>
    <w:autoRedefine/>
    <w:qFormat/>
    <w:uiPriority w:val="0"/>
    <w:pPr>
      <w:ind w:left="2940" w:leftChars="1400"/>
    </w:pPr>
    <w:rPr>
      <w:rFonts w:ascii="Calibri" w:hAnsi="Calibri" w:eastAsia="宋体" w:cs="Times New Roman"/>
    </w:rPr>
  </w:style>
  <w:style w:type="paragraph" w:styleId="40">
    <w:name w:val="index 3"/>
    <w:basedOn w:val="1"/>
    <w:next w:val="1"/>
    <w:autoRedefine/>
    <w:qFormat/>
    <w:uiPriority w:val="0"/>
    <w:pPr>
      <w:ind w:left="400" w:leftChars="400"/>
    </w:pPr>
    <w:rPr>
      <w:rFonts w:ascii="Times New Roman" w:hAnsi="Times New Roman" w:eastAsia="宋体" w:cs="Times New Roman"/>
      <w:szCs w:val="20"/>
    </w:rPr>
  </w:style>
  <w:style w:type="paragraph" w:styleId="41">
    <w:name w:val="Date"/>
    <w:basedOn w:val="1"/>
    <w:next w:val="1"/>
    <w:link w:val="110"/>
    <w:autoRedefine/>
    <w:qFormat/>
    <w:uiPriority w:val="0"/>
    <w:pPr>
      <w:spacing w:line="500" w:lineRule="exact"/>
      <w:ind w:left="100" w:leftChars="2500" w:firstLine="200" w:firstLineChars="200"/>
    </w:pPr>
    <w:rPr>
      <w:rFonts w:ascii="Times New Roman" w:hAnsi="Times New Roman" w:eastAsia="宋体" w:cs="Times New Roman"/>
      <w:szCs w:val="24"/>
    </w:rPr>
  </w:style>
  <w:style w:type="paragraph" w:styleId="42">
    <w:name w:val="Body Text Indent 2"/>
    <w:basedOn w:val="1"/>
    <w:link w:val="111"/>
    <w:autoRedefine/>
    <w:qFormat/>
    <w:uiPriority w:val="0"/>
    <w:pPr>
      <w:spacing w:after="120" w:line="480" w:lineRule="auto"/>
      <w:ind w:left="420" w:leftChars="200"/>
    </w:pPr>
    <w:rPr>
      <w:rFonts w:ascii="Times New Roman" w:hAnsi="Times New Roman" w:eastAsia="宋体" w:cs="Times New Roman"/>
      <w:szCs w:val="24"/>
    </w:rPr>
  </w:style>
  <w:style w:type="paragraph" w:styleId="43">
    <w:name w:val="Balloon Text"/>
    <w:basedOn w:val="1"/>
    <w:link w:val="112"/>
    <w:autoRedefine/>
    <w:qFormat/>
    <w:uiPriority w:val="0"/>
    <w:pPr>
      <w:spacing w:line="500" w:lineRule="exact"/>
      <w:ind w:firstLine="200" w:firstLineChars="200"/>
    </w:pPr>
    <w:rPr>
      <w:rFonts w:ascii="Times New Roman" w:hAnsi="Times New Roman" w:eastAsia="宋体" w:cs="Times New Roman"/>
      <w:sz w:val="18"/>
      <w:szCs w:val="18"/>
    </w:rPr>
  </w:style>
  <w:style w:type="paragraph" w:styleId="44">
    <w:name w:val="footer"/>
    <w:basedOn w:val="1"/>
    <w:link w:val="101"/>
    <w:autoRedefine/>
    <w:unhideWhenUsed/>
    <w:qFormat/>
    <w:uiPriority w:val="99"/>
    <w:pPr>
      <w:tabs>
        <w:tab w:val="center" w:pos="4153"/>
        <w:tab w:val="right" w:pos="8306"/>
      </w:tabs>
      <w:snapToGrid w:val="0"/>
      <w:jc w:val="left"/>
    </w:pPr>
    <w:rPr>
      <w:sz w:val="18"/>
      <w:szCs w:val="18"/>
    </w:rPr>
  </w:style>
  <w:style w:type="paragraph" w:styleId="45">
    <w:name w:val="envelope return"/>
    <w:basedOn w:val="1"/>
    <w:autoRedefine/>
    <w:qFormat/>
    <w:uiPriority w:val="0"/>
    <w:rPr>
      <w:rFonts w:hAnsi="Arial"/>
    </w:rPr>
  </w:style>
  <w:style w:type="paragraph" w:styleId="46">
    <w:name w:val="header"/>
    <w:basedOn w:val="1"/>
    <w:link w:val="10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7">
    <w:name w:val="toc 1"/>
    <w:basedOn w:val="1"/>
    <w:next w:val="1"/>
    <w:autoRedefine/>
    <w:qFormat/>
    <w:uiPriority w:val="0"/>
    <w:pPr>
      <w:tabs>
        <w:tab w:val="right" w:leader="dot" w:pos="9180"/>
      </w:tabs>
    </w:pPr>
    <w:rPr>
      <w:rFonts w:ascii="Times New Roman" w:hAnsi="Times New Roman" w:eastAsia="宋体" w:cs="Times New Roman"/>
      <w:b/>
      <w:color w:val="0000FF"/>
      <w:szCs w:val="24"/>
    </w:rPr>
  </w:style>
  <w:style w:type="paragraph" w:styleId="48">
    <w:name w:val="toc 4"/>
    <w:basedOn w:val="1"/>
    <w:next w:val="1"/>
    <w:autoRedefine/>
    <w:qFormat/>
    <w:uiPriority w:val="0"/>
    <w:pPr>
      <w:ind w:left="1260" w:leftChars="600"/>
    </w:pPr>
    <w:rPr>
      <w:rFonts w:ascii="Times New Roman" w:hAnsi="Times New Roman" w:eastAsia="宋体" w:cs="Times New Roman"/>
      <w:szCs w:val="24"/>
    </w:rPr>
  </w:style>
  <w:style w:type="paragraph" w:styleId="49">
    <w:name w:val="index heading"/>
    <w:basedOn w:val="1"/>
    <w:next w:val="50"/>
    <w:autoRedefine/>
    <w:qFormat/>
    <w:uiPriority w:val="0"/>
    <w:rPr>
      <w:rFonts w:ascii="Times New Roman" w:hAnsi="Times New Roman" w:eastAsia="宋体" w:cs="Times New Roman"/>
      <w:szCs w:val="20"/>
    </w:rPr>
  </w:style>
  <w:style w:type="paragraph" w:styleId="50">
    <w:name w:val="index 1"/>
    <w:basedOn w:val="1"/>
    <w:next w:val="1"/>
    <w:autoRedefine/>
    <w:unhideWhenUsed/>
    <w:qFormat/>
    <w:uiPriority w:val="0"/>
  </w:style>
  <w:style w:type="paragraph" w:styleId="51">
    <w:name w:val="Subtitle"/>
    <w:basedOn w:val="1"/>
    <w:next w:val="1"/>
    <w:link w:val="113"/>
    <w:autoRedefine/>
    <w:qFormat/>
    <w:uiPriority w:val="0"/>
    <w:pPr>
      <w:spacing w:before="240" w:after="60" w:line="312" w:lineRule="auto"/>
      <w:jc w:val="center"/>
      <w:outlineLvl w:val="1"/>
    </w:pPr>
    <w:rPr>
      <w:rFonts w:eastAsia="宋体"/>
      <w:sz w:val="18"/>
      <w:szCs w:val="18"/>
    </w:rPr>
  </w:style>
  <w:style w:type="paragraph" w:styleId="52">
    <w:name w:val="List Number 5"/>
    <w:basedOn w:val="1"/>
    <w:autoRedefine/>
    <w:qFormat/>
    <w:uiPriority w:val="0"/>
    <w:pPr>
      <w:tabs>
        <w:tab w:val="left" w:pos="1200"/>
      </w:tabs>
      <w:ind w:left="1200" w:hanging="720"/>
    </w:pPr>
    <w:rPr>
      <w:rFonts w:ascii="Times New Roman" w:hAnsi="Times New Roman" w:eastAsia="宋体" w:cs="Times New Roman"/>
      <w:szCs w:val="24"/>
    </w:rPr>
  </w:style>
  <w:style w:type="paragraph" w:styleId="53">
    <w:name w:val="List"/>
    <w:basedOn w:val="1"/>
    <w:autoRedefine/>
    <w:qFormat/>
    <w:uiPriority w:val="0"/>
    <w:pPr>
      <w:widowControl/>
      <w:ind w:left="420" w:hanging="420"/>
      <w:jc w:val="left"/>
    </w:pPr>
    <w:rPr>
      <w:rFonts w:ascii="宋体" w:hAnsi="Times New Roman" w:eastAsia="宋体" w:cs="Times New Roman"/>
      <w:kern w:val="0"/>
      <w:sz w:val="22"/>
      <w:szCs w:val="20"/>
    </w:rPr>
  </w:style>
  <w:style w:type="paragraph" w:styleId="54">
    <w:name w:val="toc 6"/>
    <w:basedOn w:val="1"/>
    <w:next w:val="1"/>
    <w:autoRedefine/>
    <w:qFormat/>
    <w:uiPriority w:val="0"/>
    <w:pPr>
      <w:ind w:left="2100" w:leftChars="1000"/>
    </w:pPr>
    <w:rPr>
      <w:rFonts w:ascii="Calibri" w:hAnsi="Calibri" w:eastAsia="宋体" w:cs="Times New Roman"/>
    </w:rPr>
  </w:style>
  <w:style w:type="paragraph" w:styleId="55">
    <w:name w:val="Body Text Indent 3"/>
    <w:basedOn w:val="1"/>
    <w:link w:val="114"/>
    <w:autoRedefine/>
    <w:qFormat/>
    <w:uiPriority w:val="0"/>
    <w:pPr>
      <w:spacing w:after="120"/>
      <w:ind w:left="420" w:leftChars="200"/>
    </w:pPr>
    <w:rPr>
      <w:rFonts w:ascii="Times New Roman" w:hAnsi="Times New Roman" w:eastAsia="宋体" w:cs="Times New Roman"/>
      <w:sz w:val="16"/>
      <w:szCs w:val="16"/>
    </w:rPr>
  </w:style>
  <w:style w:type="paragraph" w:styleId="56">
    <w:name w:val="index 7"/>
    <w:basedOn w:val="1"/>
    <w:next w:val="1"/>
    <w:autoRedefine/>
    <w:qFormat/>
    <w:uiPriority w:val="0"/>
    <w:pPr>
      <w:ind w:left="1200" w:leftChars="1200"/>
    </w:pPr>
    <w:rPr>
      <w:rFonts w:ascii="Times New Roman" w:hAnsi="Times New Roman" w:eastAsia="宋体" w:cs="Times New Roman"/>
      <w:szCs w:val="20"/>
    </w:rPr>
  </w:style>
  <w:style w:type="paragraph" w:styleId="57">
    <w:name w:val="index 9"/>
    <w:basedOn w:val="1"/>
    <w:next w:val="1"/>
    <w:autoRedefine/>
    <w:qFormat/>
    <w:uiPriority w:val="0"/>
    <w:pPr>
      <w:ind w:left="1600" w:leftChars="1600"/>
    </w:pPr>
    <w:rPr>
      <w:rFonts w:ascii="Times New Roman" w:hAnsi="Times New Roman" w:eastAsia="宋体" w:cs="Times New Roman"/>
      <w:szCs w:val="20"/>
    </w:rPr>
  </w:style>
  <w:style w:type="paragraph" w:styleId="58">
    <w:name w:val="table of figures"/>
    <w:basedOn w:val="1"/>
    <w:next w:val="1"/>
    <w:autoRedefine/>
    <w:qFormat/>
    <w:uiPriority w:val="0"/>
    <w:pPr>
      <w:ind w:left="840" w:leftChars="200" w:hanging="420" w:hangingChars="200"/>
    </w:pPr>
    <w:rPr>
      <w:rFonts w:ascii="Times New Roman" w:hAnsi="Times New Roman" w:eastAsia="宋体" w:cs="Times New Roman"/>
      <w:szCs w:val="20"/>
    </w:rPr>
  </w:style>
  <w:style w:type="paragraph" w:styleId="59">
    <w:name w:val="toc 2"/>
    <w:basedOn w:val="1"/>
    <w:next w:val="1"/>
    <w:autoRedefine/>
    <w:qFormat/>
    <w:uiPriority w:val="0"/>
    <w:pPr>
      <w:tabs>
        <w:tab w:val="right" w:leader="dot" w:pos="9180"/>
      </w:tabs>
      <w:spacing w:line="380" w:lineRule="exact"/>
      <w:ind w:left="420" w:leftChars="200"/>
    </w:pPr>
    <w:rPr>
      <w:rFonts w:ascii="Times New Roman" w:hAnsi="Times New Roman" w:eastAsia="宋体" w:cs="Times New Roman"/>
      <w:szCs w:val="24"/>
    </w:rPr>
  </w:style>
  <w:style w:type="paragraph" w:styleId="60">
    <w:name w:val="toc 9"/>
    <w:basedOn w:val="1"/>
    <w:next w:val="1"/>
    <w:autoRedefine/>
    <w:qFormat/>
    <w:uiPriority w:val="0"/>
    <w:pPr>
      <w:ind w:left="3360" w:leftChars="1600"/>
    </w:pPr>
    <w:rPr>
      <w:rFonts w:ascii="Calibri" w:hAnsi="Calibri" w:eastAsia="宋体" w:cs="Times New Roman"/>
    </w:rPr>
  </w:style>
  <w:style w:type="paragraph" w:styleId="61">
    <w:name w:val="Body Text 2"/>
    <w:basedOn w:val="1"/>
    <w:link w:val="115"/>
    <w:autoRedefine/>
    <w:qFormat/>
    <w:uiPriority w:val="0"/>
    <w:pPr>
      <w:spacing w:after="120" w:line="480" w:lineRule="auto"/>
    </w:pPr>
    <w:rPr>
      <w:rFonts w:ascii="Times New Roman" w:hAnsi="Times New Roman" w:eastAsia="宋体" w:cs="Times New Roman"/>
      <w:szCs w:val="24"/>
    </w:rPr>
  </w:style>
  <w:style w:type="paragraph" w:styleId="62">
    <w:name w:val="List 4"/>
    <w:basedOn w:val="1"/>
    <w:autoRedefine/>
    <w:qFormat/>
    <w:uiPriority w:val="0"/>
    <w:pPr>
      <w:ind w:left="100" w:leftChars="600" w:hanging="200" w:hangingChars="200"/>
    </w:pPr>
    <w:rPr>
      <w:rFonts w:ascii="Times New Roman" w:hAnsi="Times New Roman" w:eastAsia="宋体" w:cs="Times New Roman"/>
      <w:szCs w:val="20"/>
    </w:rPr>
  </w:style>
  <w:style w:type="paragraph" w:styleId="63">
    <w:name w:val="HTML Preformatted"/>
    <w:basedOn w:val="1"/>
    <w:link w:val="11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64">
    <w:name w:val="Normal (Web)"/>
    <w:basedOn w:val="1"/>
    <w:autoRedefine/>
    <w:qFormat/>
    <w:uiPriority w:val="0"/>
    <w:pPr>
      <w:widowControl/>
      <w:spacing w:before="100" w:beforeAutospacing="1" w:after="100" w:afterAutospacing="1"/>
      <w:jc w:val="left"/>
    </w:pPr>
    <w:rPr>
      <w:rFonts w:ascii="宋体" w:hAnsi="Times New Roman" w:eastAsia="宋体" w:cs="Times New Roman"/>
      <w:kern w:val="0"/>
      <w:sz w:val="18"/>
      <w:szCs w:val="18"/>
      <w:lang w:eastAsia="en-US"/>
    </w:rPr>
  </w:style>
  <w:style w:type="paragraph" w:styleId="65">
    <w:name w:val="index 2"/>
    <w:basedOn w:val="1"/>
    <w:next w:val="1"/>
    <w:autoRedefine/>
    <w:qFormat/>
    <w:uiPriority w:val="0"/>
    <w:pPr>
      <w:ind w:left="200" w:leftChars="200"/>
    </w:pPr>
    <w:rPr>
      <w:rFonts w:ascii="Times New Roman" w:hAnsi="Times New Roman" w:eastAsia="宋体" w:cs="Times New Roman"/>
      <w:szCs w:val="20"/>
    </w:rPr>
  </w:style>
  <w:style w:type="paragraph" w:styleId="66">
    <w:name w:val="Title"/>
    <w:basedOn w:val="1"/>
    <w:next w:val="1"/>
    <w:link w:val="117"/>
    <w:autoRedefine/>
    <w:qFormat/>
    <w:uiPriority w:val="0"/>
    <w:pPr>
      <w:spacing w:before="240" w:after="60"/>
      <w:jc w:val="center"/>
      <w:outlineLvl w:val="0"/>
    </w:pPr>
    <w:rPr>
      <w:rFonts w:eastAsia="宋体"/>
      <w:szCs w:val="24"/>
    </w:rPr>
  </w:style>
  <w:style w:type="paragraph" w:styleId="67">
    <w:name w:val="annotation subject"/>
    <w:basedOn w:val="23"/>
    <w:next w:val="23"/>
    <w:link w:val="118"/>
    <w:autoRedefine/>
    <w:qFormat/>
    <w:uiPriority w:val="0"/>
    <w:rPr>
      <w:b/>
      <w:bCs/>
    </w:rPr>
  </w:style>
  <w:style w:type="paragraph" w:styleId="68">
    <w:name w:val="Body Text First Indent"/>
    <w:basedOn w:val="1"/>
    <w:link w:val="119"/>
    <w:autoRedefine/>
    <w:qFormat/>
    <w:uiPriority w:val="0"/>
    <w:pPr>
      <w:spacing w:line="312" w:lineRule="auto"/>
      <w:ind w:firstLine="420"/>
    </w:pPr>
    <w:rPr>
      <w:rFonts w:ascii="Cambria" w:hAnsi="Cambria" w:eastAsia="宋体"/>
      <w:sz w:val="24"/>
      <w:lang w:eastAsia="en-US"/>
    </w:rPr>
  </w:style>
  <w:style w:type="paragraph" w:styleId="69">
    <w:name w:val="Body Text First Indent 2"/>
    <w:basedOn w:val="27"/>
    <w:next w:val="1"/>
    <w:autoRedefine/>
    <w:qFormat/>
    <w:uiPriority w:val="99"/>
    <w:pPr>
      <w:spacing w:line="360" w:lineRule="auto"/>
      <w:ind w:firstLine="420"/>
    </w:pPr>
    <w:rPr>
      <w:rFonts w:ascii="宋体"/>
      <w:kern w:val="0"/>
      <w:sz w:val="28"/>
      <w:szCs w:val="20"/>
    </w:rPr>
  </w:style>
  <w:style w:type="table" w:styleId="71">
    <w:name w:val="Table Grid"/>
    <w:basedOn w:val="7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3">
    <w:name w:val="Strong"/>
    <w:autoRedefine/>
    <w:qFormat/>
    <w:uiPriority w:val="0"/>
    <w:rPr>
      <w:b/>
      <w:bCs/>
    </w:rPr>
  </w:style>
  <w:style w:type="character" w:styleId="74">
    <w:name w:val="page number"/>
    <w:basedOn w:val="72"/>
    <w:autoRedefine/>
    <w:qFormat/>
    <w:uiPriority w:val="0"/>
  </w:style>
  <w:style w:type="character" w:styleId="75">
    <w:name w:val="FollowedHyperlink"/>
    <w:autoRedefine/>
    <w:qFormat/>
    <w:uiPriority w:val="0"/>
    <w:rPr>
      <w:color w:val="800080"/>
      <w:u w:val="single"/>
    </w:rPr>
  </w:style>
  <w:style w:type="character" w:styleId="76">
    <w:name w:val="Emphasis"/>
    <w:autoRedefine/>
    <w:qFormat/>
    <w:uiPriority w:val="0"/>
    <w:rPr>
      <w:rFonts w:ascii="Arial Black" w:hAnsi="Arial Black" w:eastAsia="黑体"/>
      <w:b/>
      <w:spacing w:val="0"/>
      <w:sz w:val="21"/>
      <w:lang w:eastAsia="zh-CN"/>
    </w:rPr>
  </w:style>
  <w:style w:type="character" w:styleId="77">
    <w:name w:val="HTML Definition"/>
    <w:basedOn w:val="72"/>
    <w:autoRedefine/>
    <w:semiHidden/>
    <w:unhideWhenUsed/>
    <w:qFormat/>
    <w:uiPriority w:val="99"/>
  </w:style>
  <w:style w:type="character" w:styleId="78">
    <w:name w:val="HTML Typewriter"/>
    <w:basedOn w:val="72"/>
    <w:autoRedefine/>
    <w:semiHidden/>
    <w:unhideWhenUsed/>
    <w:qFormat/>
    <w:uiPriority w:val="99"/>
    <w:rPr>
      <w:rFonts w:ascii="monospace" w:hAnsi="monospace" w:eastAsia="monospace" w:cs="monospace"/>
      <w:sz w:val="20"/>
    </w:rPr>
  </w:style>
  <w:style w:type="character" w:styleId="79">
    <w:name w:val="HTML Acronym"/>
    <w:basedOn w:val="72"/>
    <w:autoRedefine/>
    <w:semiHidden/>
    <w:unhideWhenUsed/>
    <w:qFormat/>
    <w:uiPriority w:val="99"/>
  </w:style>
  <w:style w:type="character" w:styleId="80">
    <w:name w:val="HTML Variable"/>
    <w:basedOn w:val="72"/>
    <w:autoRedefine/>
    <w:semiHidden/>
    <w:unhideWhenUsed/>
    <w:qFormat/>
    <w:uiPriority w:val="99"/>
  </w:style>
  <w:style w:type="character" w:styleId="81">
    <w:name w:val="Hyperlink"/>
    <w:autoRedefine/>
    <w:qFormat/>
    <w:uiPriority w:val="99"/>
    <w:rPr>
      <w:color w:val="0000FF"/>
      <w:u w:val="single"/>
    </w:rPr>
  </w:style>
  <w:style w:type="character" w:styleId="82">
    <w:name w:val="HTML Code"/>
    <w:basedOn w:val="72"/>
    <w:autoRedefine/>
    <w:semiHidden/>
    <w:unhideWhenUsed/>
    <w:qFormat/>
    <w:uiPriority w:val="99"/>
    <w:rPr>
      <w:rFonts w:hint="default" w:ascii="monospace" w:hAnsi="monospace" w:eastAsia="monospace" w:cs="monospace"/>
      <w:sz w:val="20"/>
      <w:shd w:val="clear" w:fill="FFFFFF"/>
    </w:rPr>
  </w:style>
  <w:style w:type="character" w:styleId="83">
    <w:name w:val="annotation reference"/>
    <w:autoRedefine/>
    <w:qFormat/>
    <w:uiPriority w:val="0"/>
    <w:rPr>
      <w:sz w:val="21"/>
      <w:szCs w:val="21"/>
    </w:rPr>
  </w:style>
  <w:style w:type="character" w:styleId="84">
    <w:name w:val="HTML Cite"/>
    <w:basedOn w:val="72"/>
    <w:autoRedefine/>
    <w:semiHidden/>
    <w:unhideWhenUsed/>
    <w:qFormat/>
    <w:uiPriority w:val="99"/>
  </w:style>
  <w:style w:type="character" w:styleId="85">
    <w:name w:val="footnote reference"/>
    <w:autoRedefine/>
    <w:qFormat/>
    <w:uiPriority w:val="0"/>
    <w:rPr>
      <w:vertAlign w:val="superscript"/>
    </w:rPr>
  </w:style>
  <w:style w:type="character" w:styleId="86">
    <w:name w:val="HTML Keyboard"/>
    <w:basedOn w:val="72"/>
    <w:autoRedefine/>
    <w:semiHidden/>
    <w:unhideWhenUsed/>
    <w:qFormat/>
    <w:uiPriority w:val="99"/>
    <w:rPr>
      <w:rFonts w:hint="default" w:ascii="monospace" w:hAnsi="monospace" w:eastAsia="monospace" w:cs="monospace"/>
      <w:sz w:val="20"/>
    </w:rPr>
  </w:style>
  <w:style w:type="character" w:styleId="87">
    <w:name w:val="HTML Sample"/>
    <w:basedOn w:val="72"/>
    <w:autoRedefine/>
    <w:semiHidden/>
    <w:unhideWhenUsed/>
    <w:qFormat/>
    <w:uiPriority w:val="99"/>
    <w:rPr>
      <w:rFonts w:hint="default" w:ascii="monospace" w:hAnsi="monospace" w:eastAsia="monospace" w:cs="monospace"/>
    </w:rPr>
  </w:style>
  <w:style w:type="paragraph" w:customStyle="1" w:styleId="88">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89">
    <w:name w:val="标题 5（有编号）（绿盟科技）"/>
    <w:basedOn w:val="1"/>
    <w:next w:val="90"/>
    <w:autoRedefine/>
    <w:qFormat/>
    <w:uiPriority w:val="99"/>
    <w:pPr>
      <w:keepNext/>
      <w:keepLines/>
      <w:numPr>
        <w:ilvl w:val="4"/>
        <w:numId w:val="1"/>
      </w:numPr>
      <w:spacing w:before="280" w:after="156" w:line="377" w:lineRule="auto"/>
      <w:jc w:val="left"/>
      <w:outlineLvl w:val="4"/>
    </w:pPr>
    <w:rPr>
      <w:rFonts w:ascii="Arial" w:hAnsi="Arial" w:eastAsia="黑体" w:cs="Times New Roman"/>
      <w:b/>
      <w:kern w:val="0"/>
      <w:sz w:val="24"/>
      <w:szCs w:val="28"/>
    </w:rPr>
  </w:style>
  <w:style w:type="paragraph" w:customStyle="1" w:styleId="90">
    <w:name w:val="正文（绿盟科技）"/>
    <w:autoRedefine/>
    <w:qFormat/>
    <w:uiPriority w:val="99"/>
    <w:pPr>
      <w:spacing w:line="300" w:lineRule="auto"/>
    </w:pPr>
    <w:rPr>
      <w:rFonts w:ascii="Arial" w:hAnsi="Arial" w:eastAsia="宋体" w:cs="黑体"/>
      <w:sz w:val="21"/>
      <w:szCs w:val="21"/>
      <w:lang w:val="en-US" w:eastAsia="zh-CN" w:bidi="ar-SA"/>
    </w:rPr>
  </w:style>
  <w:style w:type="character" w:customStyle="1" w:styleId="91">
    <w:name w:val="标题 1 Char"/>
    <w:basedOn w:val="72"/>
    <w:link w:val="2"/>
    <w:autoRedefine/>
    <w:qFormat/>
    <w:uiPriority w:val="0"/>
    <w:rPr>
      <w:rFonts w:ascii="Times New Roman" w:hAnsi="Times New Roman" w:eastAsia="宋体" w:cs="Times New Roman"/>
      <w:b/>
      <w:bCs/>
      <w:kern w:val="44"/>
      <w:sz w:val="32"/>
      <w:szCs w:val="44"/>
    </w:rPr>
  </w:style>
  <w:style w:type="character" w:customStyle="1" w:styleId="92">
    <w:name w:val="标题 2 Char1"/>
    <w:link w:val="3"/>
    <w:autoRedefine/>
    <w:qFormat/>
    <w:uiPriority w:val="0"/>
    <w:rPr>
      <w:rFonts w:ascii="Arial" w:hAnsi="Arial" w:eastAsia="黑体" w:cs="Times New Roman"/>
      <w:b/>
      <w:bCs/>
      <w:sz w:val="32"/>
      <w:szCs w:val="32"/>
    </w:rPr>
  </w:style>
  <w:style w:type="character" w:customStyle="1" w:styleId="93">
    <w:name w:val="标题 3 Char"/>
    <w:basedOn w:val="72"/>
    <w:link w:val="4"/>
    <w:autoRedefine/>
    <w:qFormat/>
    <w:uiPriority w:val="0"/>
    <w:rPr>
      <w:rFonts w:ascii="Times New Roman" w:hAnsi="Times New Roman" w:eastAsia="宋体" w:cs="Times New Roman"/>
      <w:b/>
      <w:bCs/>
      <w:sz w:val="24"/>
      <w:szCs w:val="32"/>
    </w:rPr>
  </w:style>
  <w:style w:type="character" w:customStyle="1" w:styleId="94">
    <w:name w:val="标题 4 Char"/>
    <w:basedOn w:val="72"/>
    <w:link w:val="5"/>
    <w:autoRedefine/>
    <w:qFormat/>
    <w:uiPriority w:val="0"/>
    <w:rPr>
      <w:rFonts w:ascii="Arial" w:hAnsi="Arial" w:eastAsia="宋体" w:cs="Times New Roman"/>
      <w:b/>
      <w:bCs/>
      <w:szCs w:val="28"/>
    </w:rPr>
  </w:style>
  <w:style w:type="character" w:customStyle="1" w:styleId="95">
    <w:name w:val="标题 5 Char"/>
    <w:basedOn w:val="72"/>
    <w:link w:val="6"/>
    <w:autoRedefine/>
    <w:qFormat/>
    <w:uiPriority w:val="0"/>
    <w:rPr>
      <w:rFonts w:ascii="Times New Roman" w:hAnsi="Times New Roman" w:eastAsia="宋体" w:cs="Times New Roman"/>
      <w:b/>
      <w:bCs/>
      <w:sz w:val="28"/>
      <w:szCs w:val="28"/>
    </w:rPr>
  </w:style>
  <w:style w:type="character" w:customStyle="1" w:styleId="96">
    <w:name w:val="标题 6 Char"/>
    <w:basedOn w:val="72"/>
    <w:link w:val="7"/>
    <w:autoRedefine/>
    <w:qFormat/>
    <w:uiPriority w:val="0"/>
    <w:rPr>
      <w:rFonts w:ascii="Times New Roman" w:hAnsi="Times New Roman" w:eastAsia="宋体" w:cs="Times New Roman"/>
      <w:sz w:val="18"/>
      <w:szCs w:val="18"/>
    </w:rPr>
  </w:style>
  <w:style w:type="character" w:customStyle="1" w:styleId="97">
    <w:name w:val="标题 7 Char"/>
    <w:basedOn w:val="72"/>
    <w:link w:val="8"/>
    <w:autoRedefine/>
    <w:qFormat/>
    <w:uiPriority w:val="0"/>
    <w:rPr>
      <w:rFonts w:ascii="Arial" w:hAnsi="Arial" w:eastAsia="宋体" w:cs="Times New Roman"/>
      <w:b/>
      <w:bCs/>
      <w:szCs w:val="28"/>
    </w:rPr>
  </w:style>
  <w:style w:type="character" w:customStyle="1" w:styleId="98">
    <w:name w:val="标题 8 Char"/>
    <w:basedOn w:val="72"/>
    <w:link w:val="9"/>
    <w:autoRedefine/>
    <w:qFormat/>
    <w:uiPriority w:val="0"/>
    <w:rPr>
      <w:rFonts w:ascii="Times New Roman" w:hAnsi="Times New Roman" w:eastAsia="宋体" w:cs="Times New Roman"/>
      <w:b/>
      <w:bCs/>
      <w:sz w:val="28"/>
      <w:szCs w:val="28"/>
    </w:rPr>
  </w:style>
  <w:style w:type="character" w:customStyle="1" w:styleId="99">
    <w:name w:val="标题 9 Char"/>
    <w:basedOn w:val="72"/>
    <w:link w:val="10"/>
    <w:autoRedefine/>
    <w:qFormat/>
    <w:uiPriority w:val="0"/>
    <w:rPr>
      <w:rFonts w:ascii="Times New Roman" w:hAnsi="Times New Roman" w:eastAsia="宋体" w:cs="Times New Roman"/>
      <w:sz w:val="18"/>
      <w:szCs w:val="18"/>
    </w:rPr>
  </w:style>
  <w:style w:type="character" w:customStyle="1" w:styleId="100">
    <w:name w:val="页眉 Char"/>
    <w:basedOn w:val="72"/>
    <w:link w:val="46"/>
    <w:autoRedefine/>
    <w:qFormat/>
    <w:uiPriority w:val="99"/>
    <w:rPr>
      <w:sz w:val="18"/>
      <w:szCs w:val="18"/>
    </w:rPr>
  </w:style>
  <w:style w:type="character" w:customStyle="1" w:styleId="101">
    <w:name w:val="页脚 Char"/>
    <w:basedOn w:val="72"/>
    <w:link w:val="44"/>
    <w:autoRedefine/>
    <w:qFormat/>
    <w:uiPriority w:val="99"/>
    <w:rPr>
      <w:sz w:val="18"/>
      <w:szCs w:val="18"/>
    </w:rPr>
  </w:style>
  <w:style w:type="character" w:customStyle="1" w:styleId="102">
    <w:name w:val="标题 2 Char"/>
    <w:basedOn w:val="72"/>
    <w:autoRedefine/>
    <w:qFormat/>
    <w:uiPriority w:val="0"/>
    <w:rPr>
      <w:rFonts w:asciiTheme="majorHAnsi" w:hAnsiTheme="majorHAnsi" w:eastAsiaTheme="majorEastAsia" w:cstheme="majorBidi"/>
      <w:b/>
      <w:bCs/>
      <w:sz w:val="32"/>
      <w:szCs w:val="32"/>
    </w:rPr>
  </w:style>
  <w:style w:type="character" w:customStyle="1" w:styleId="103">
    <w:name w:val="正文文本 Char"/>
    <w:basedOn w:val="72"/>
    <w:link w:val="14"/>
    <w:autoRedefine/>
    <w:qFormat/>
    <w:uiPriority w:val="0"/>
    <w:rPr>
      <w:rFonts w:ascii="Times New Roman" w:hAnsi="Times New Roman" w:eastAsia="宋体" w:cs="Times New Roman"/>
      <w:szCs w:val="24"/>
    </w:rPr>
  </w:style>
  <w:style w:type="character" w:customStyle="1" w:styleId="104">
    <w:name w:val="正文缩进 Char"/>
    <w:link w:val="18"/>
    <w:autoRedefine/>
    <w:qFormat/>
    <w:uiPriority w:val="0"/>
    <w:rPr>
      <w:rFonts w:ascii="宋体" w:hAnsi="宋体" w:eastAsia="宋体" w:cs="Times New Roman"/>
      <w:sz w:val="24"/>
      <w:szCs w:val="20"/>
    </w:rPr>
  </w:style>
  <w:style w:type="character" w:customStyle="1" w:styleId="105">
    <w:name w:val="文档结构图 Char"/>
    <w:basedOn w:val="72"/>
    <w:link w:val="22"/>
    <w:autoRedefine/>
    <w:qFormat/>
    <w:uiPriority w:val="0"/>
    <w:rPr>
      <w:rFonts w:ascii="Times New Roman" w:hAnsi="Times New Roman" w:eastAsia="宋体" w:cs="Times New Roman"/>
      <w:szCs w:val="24"/>
      <w:shd w:val="clear" w:color="auto" w:fill="000080"/>
    </w:rPr>
  </w:style>
  <w:style w:type="character" w:customStyle="1" w:styleId="106">
    <w:name w:val="批注文字 Char"/>
    <w:basedOn w:val="72"/>
    <w:link w:val="23"/>
    <w:autoRedefine/>
    <w:qFormat/>
    <w:uiPriority w:val="0"/>
    <w:rPr>
      <w:rFonts w:ascii="Times New Roman" w:hAnsi="Times New Roman" w:eastAsia="宋体" w:cs="Times New Roman"/>
      <w:szCs w:val="24"/>
    </w:rPr>
  </w:style>
  <w:style w:type="character" w:customStyle="1" w:styleId="107">
    <w:name w:val="正文文本 3 Char"/>
    <w:basedOn w:val="72"/>
    <w:link w:val="25"/>
    <w:autoRedefine/>
    <w:qFormat/>
    <w:uiPriority w:val="0"/>
    <w:rPr>
      <w:rFonts w:ascii="Times New Roman" w:hAnsi="Times New Roman" w:eastAsia="宋体" w:cs="Times New Roman"/>
      <w:sz w:val="16"/>
      <w:szCs w:val="20"/>
    </w:rPr>
  </w:style>
  <w:style w:type="character" w:customStyle="1" w:styleId="108">
    <w:name w:val="正文文本缩进 Char"/>
    <w:basedOn w:val="72"/>
    <w:link w:val="27"/>
    <w:autoRedefine/>
    <w:qFormat/>
    <w:uiPriority w:val="0"/>
    <w:rPr>
      <w:rFonts w:ascii="Times New Roman" w:hAnsi="Times New Roman" w:eastAsia="宋体" w:cs="Times New Roman"/>
      <w:szCs w:val="24"/>
    </w:rPr>
  </w:style>
  <w:style w:type="character" w:customStyle="1" w:styleId="109">
    <w:name w:val="纯文本 Char"/>
    <w:basedOn w:val="72"/>
    <w:link w:val="36"/>
    <w:autoRedefine/>
    <w:qFormat/>
    <w:uiPriority w:val="0"/>
    <w:rPr>
      <w:rFonts w:ascii="宋体" w:hAnsi="Courier New" w:eastAsia="宋体" w:cs="Courier New"/>
      <w:szCs w:val="21"/>
    </w:rPr>
  </w:style>
  <w:style w:type="character" w:customStyle="1" w:styleId="110">
    <w:name w:val="日期 Char"/>
    <w:basedOn w:val="72"/>
    <w:link w:val="41"/>
    <w:autoRedefine/>
    <w:qFormat/>
    <w:uiPriority w:val="0"/>
    <w:rPr>
      <w:rFonts w:ascii="Times New Roman" w:hAnsi="Times New Roman" w:eastAsia="宋体" w:cs="Times New Roman"/>
      <w:szCs w:val="24"/>
    </w:rPr>
  </w:style>
  <w:style w:type="character" w:customStyle="1" w:styleId="111">
    <w:name w:val="正文文本缩进 2 Char"/>
    <w:basedOn w:val="72"/>
    <w:link w:val="42"/>
    <w:autoRedefine/>
    <w:qFormat/>
    <w:uiPriority w:val="0"/>
    <w:rPr>
      <w:rFonts w:ascii="Times New Roman" w:hAnsi="Times New Roman" w:eastAsia="宋体" w:cs="Times New Roman"/>
      <w:szCs w:val="24"/>
    </w:rPr>
  </w:style>
  <w:style w:type="character" w:customStyle="1" w:styleId="112">
    <w:name w:val="批注框文本 Char"/>
    <w:basedOn w:val="72"/>
    <w:link w:val="43"/>
    <w:autoRedefine/>
    <w:qFormat/>
    <w:uiPriority w:val="0"/>
    <w:rPr>
      <w:rFonts w:ascii="Times New Roman" w:hAnsi="Times New Roman" w:eastAsia="宋体" w:cs="Times New Roman"/>
      <w:sz w:val="18"/>
      <w:szCs w:val="18"/>
    </w:rPr>
  </w:style>
  <w:style w:type="character" w:customStyle="1" w:styleId="113">
    <w:name w:val="副标题 Char"/>
    <w:basedOn w:val="72"/>
    <w:link w:val="51"/>
    <w:autoRedefine/>
    <w:qFormat/>
    <w:uiPriority w:val="0"/>
    <w:rPr>
      <w:rFonts w:eastAsia="宋体"/>
      <w:sz w:val="18"/>
      <w:szCs w:val="18"/>
    </w:rPr>
  </w:style>
  <w:style w:type="character" w:customStyle="1" w:styleId="114">
    <w:name w:val="正文文本缩进 3 Char"/>
    <w:basedOn w:val="72"/>
    <w:link w:val="55"/>
    <w:autoRedefine/>
    <w:qFormat/>
    <w:uiPriority w:val="0"/>
    <w:rPr>
      <w:rFonts w:ascii="Times New Roman" w:hAnsi="Times New Roman" w:eastAsia="宋体" w:cs="Times New Roman"/>
      <w:sz w:val="16"/>
      <w:szCs w:val="16"/>
    </w:rPr>
  </w:style>
  <w:style w:type="character" w:customStyle="1" w:styleId="115">
    <w:name w:val="正文文本 2 Char"/>
    <w:basedOn w:val="72"/>
    <w:link w:val="61"/>
    <w:autoRedefine/>
    <w:qFormat/>
    <w:uiPriority w:val="0"/>
    <w:rPr>
      <w:rFonts w:ascii="Times New Roman" w:hAnsi="Times New Roman" w:eastAsia="宋体" w:cs="Times New Roman"/>
      <w:szCs w:val="24"/>
    </w:rPr>
  </w:style>
  <w:style w:type="character" w:customStyle="1" w:styleId="116">
    <w:name w:val="HTML 预设格式 Char"/>
    <w:basedOn w:val="72"/>
    <w:link w:val="63"/>
    <w:autoRedefine/>
    <w:qFormat/>
    <w:uiPriority w:val="0"/>
    <w:rPr>
      <w:rFonts w:ascii="黑体" w:hAnsi="Courier New" w:eastAsia="黑体" w:cs="Courier New"/>
      <w:kern w:val="0"/>
      <w:sz w:val="20"/>
      <w:szCs w:val="20"/>
    </w:rPr>
  </w:style>
  <w:style w:type="character" w:customStyle="1" w:styleId="117">
    <w:name w:val="标题 Char"/>
    <w:basedOn w:val="72"/>
    <w:link w:val="66"/>
    <w:autoRedefine/>
    <w:qFormat/>
    <w:uiPriority w:val="0"/>
    <w:rPr>
      <w:rFonts w:eastAsia="宋体"/>
      <w:szCs w:val="24"/>
    </w:rPr>
  </w:style>
  <w:style w:type="character" w:customStyle="1" w:styleId="118">
    <w:name w:val="批注主题 Char"/>
    <w:basedOn w:val="106"/>
    <w:link w:val="67"/>
    <w:autoRedefine/>
    <w:qFormat/>
    <w:uiPriority w:val="0"/>
    <w:rPr>
      <w:rFonts w:ascii="Times New Roman" w:hAnsi="Times New Roman" w:eastAsia="宋体" w:cs="Times New Roman"/>
      <w:b/>
      <w:bCs/>
      <w:szCs w:val="24"/>
    </w:rPr>
  </w:style>
  <w:style w:type="character" w:customStyle="1" w:styleId="119">
    <w:name w:val="正文首行缩进 Char"/>
    <w:basedOn w:val="103"/>
    <w:link w:val="68"/>
    <w:autoRedefine/>
    <w:qFormat/>
    <w:uiPriority w:val="0"/>
    <w:rPr>
      <w:rFonts w:ascii="Cambria" w:hAnsi="Cambria" w:eastAsia="宋体" w:cs="Times New Roman"/>
      <w:sz w:val="24"/>
      <w:szCs w:val="24"/>
      <w:lang w:eastAsia="en-US"/>
    </w:rPr>
  </w:style>
  <w:style w:type="paragraph" w:styleId="120">
    <w:name w:val="List Paragraph"/>
    <w:basedOn w:val="1"/>
    <w:autoRedefine/>
    <w:qFormat/>
    <w:uiPriority w:val="0"/>
    <w:pPr>
      <w:spacing w:line="500" w:lineRule="exact"/>
      <w:ind w:firstLine="420" w:firstLineChars="200"/>
    </w:pPr>
    <w:rPr>
      <w:rFonts w:ascii="Times New Roman" w:hAnsi="Times New Roman" w:eastAsia="宋体" w:cs="Times New Roman"/>
      <w:szCs w:val="24"/>
    </w:rPr>
  </w:style>
  <w:style w:type="character" w:customStyle="1" w:styleId="121">
    <w:name w:val="表中文字 Char"/>
    <w:autoRedefine/>
    <w:qFormat/>
    <w:uiPriority w:val="0"/>
    <w:rPr>
      <w:rFonts w:eastAsia="宋体"/>
      <w:kern w:val="2"/>
      <w:sz w:val="21"/>
      <w:szCs w:val="24"/>
      <w:lang w:val="en-US" w:eastAsia="zh-CN" w:bidi="ar-SA"/>
    </w:rPr>
  </w:style>
  <w:style w:type="character" w:customStyle="1" w:styleId="122">
    <w:name w:val="Char Char15"/>
    <w:autoRedefine/>
    <w:qFormat/>
    <w:uiPriority w:val="0"/>
    <w:rPr>
      <w:rFonts w:ascii="Arial" w:hAnsi="Arial" w:eastAsia="宋体"/>
      <w:b/>
      <w:bCs/>
      <w:kern w:val="2"/>
      <w:sz w:val="21"/>
      <w:szCs w:val="28"/>
      <w:lang w:val="en-US" w:eastAsia="zh-CN" w:bidi="ar-SA"/>
    </w:rPr>
  </w:style>
  <w:style w:type="character" w:customStyle="1" w:styleId="123">
    <w:name w:val="111"/>
    <w:basedOn w:val="72"/>
    <w:autoRedefine/>
    <w:qFormat/>
    <w:uiPriority w:val="0"/>
  </w:style>
  <w:style w:type="character" w:customStyle="1" w:styleId="124">
    <w:name w:val="Char Char8"/>
    <w:autoRedefine/>
    <w:qFormat/>
    <w:uiPriority w:val="0"/>
    <w:rPr>
      <w:rFonts w:ascii="Arial" w:hAnsi="Arial" w:eastAsia="宋体"/>
      <w:b/>
      <w:bCs/>
      <w:kern w:val="2"/>
      <w:sz w:val="21"/>
      <w:szCs w:val="28"/>
      <w:lang w:val="en-US" w:eastAsia="zh-CN" w:bidi="ar-SA"/>
    </w:rPr>
  </w:style>
  <w:style w:type="character" w:customStyle="1" w:styleId="125">
    <w:name w:val="Char Char9"/>
    <w:autoRedefine/>
    <w:qFormat/>
    <w:uiPriority w:val="0"/>
    <w:rPr>
      <w:rFonts w:eastAsia="宋体"/>
      <w:b/>
      <w:bCs/>
      <w:kern w:val="2"/>
      <w:sz w:val="24"/>
      <w:szCs w:val="32"/>
      <w:lang w:val="en-US" w:eastAsia="zh-CN" w:bidi="ar-SA"/>
    </w:rPr>
  </w:style>
  <w:style w:type="character" w:customStyle="1" w:styleId="126">
    <w:name w:val="javascript"/>
    <w:basedOn w:val="72"/>
    <w:autoRedefine/>
    <w:qFormat/>
    <w:uiPriority w:val="0"/>
  </w:style>
  <w:style w:type="character" w:customStyle="1" w:styleId="127">
    <w:name w:val="tdrownotice1"/>
    <w:autoRedefine/>
    <w:qFormat/>
    <w:uiPriority w:val="0"/>
    <w:rPr>
      <w:sz w:val="22"/>
      <w:szCs w:val="22"/>
    </w:rPr>
  </w:style>
  <w:style w:type="character" w:customStyle="1" w:styleId="128">
    <w:name w:val="Char Char4"/>
    <w:autoRedefine/>
    <w:qFormat/>
    <w:uiPriority w:val="0"/>
    <w:rPr>
      <w:rFonts w:eastAsia="宋体"/>
      <w:kern w:val="2"/>
      <w:sz w:val="18"/>
      <w:szCs w:val="18"/>
      <w:lang w:val="en-US" w:eastAsia="zh-CN" w:bidi="ar-SA"/>
    </w:rPr>
  </w:style>
  <w:style w:type="character" w:customStyle="1" w:styleId="129">
    <w:name w:val="Char Char3"/>
    <w:autoRedefine/>
    <w:qFormat/>
    <w:uiPriority w:val="0"/>
    <w:rPr>
      <w:rFonts w:eastAsia="宋体"/>
      <w:kern w:val="2"/>
      <w:sz w:val="21"/>
      <w:szCs w:val="24"/>
      <w:lang w:val="en-US" w:eastAsia="zh-CN" w:bidi="ar-SA"/>
    </w:rPr>
  </w:style>
  <w:style w:type="character" w:customStyle="1" w:styleId="130">
    <w:name w:val="ca-2"/>
    <w:autoRedefine/>
    <w:qFormat/>
    <w:uiPriority w:val="0"/>
  </w:style>
  <w:style w:type="character" w:customStyle="1" w:styleId="131">
    <w:name w:val="普通文字 Char"/>
    <w:autoRedefine/>
    <w:qFormat/>
    <w:uiPriority w:val="0"/>
    <w:rPr>
      <w:rFonts w:ascii="宋体" w:hAnsi="Courier New" w:eastAsia="宋体" w:cs="Courier New"/>
      <w:kern w:val="2"/>
      <w:sz w:val="21"/>
      <w:szCs w:val="21"/>
      <w:lang w:val="en-US" w:eastAsia="zh-CN" w:bidi="ar-SA"/>
    </w:rPr>
  </w:style>
  <w:style w:type="character" w:customStyle="1" w:styleId="132">
    <w:name w:val="Char Char1"/>
    <w:autoRedefine/>
    <w:qFormat/>
    <w:uiPriority w:val="0"/>
    <w:rPr>
      <w:rFonts w:ascii="宋体" w:eastAsia="宋体"/>
      <w:sz w:val="22"/>
      <w:lang w:val="en-US" w:eastAsia="zh-CN" w:bidi="ar-SA"/>
    </w:rPr>
  </w:style>
  <w:style w:type="character" w:customStyle="1" w:styleId="133">
    <w:name w:val="f142"/>
    <w:autoRedefine/>
    <w:qFormat/>
    <w:uiPriority w:val="0"/>
    <w:rPr>
      <w:sz w:val="26"/>
      <w:szCs w:val="26"/>
    </w:rPr>
  </w:style>
  <w:style w:type="character" w:customStyle="1" w:styleId="134">
    <w:name w:val="highlight1"/>
    <w:autoRedefine/>
    <w:qFormat/>
    <w:uiPriority w:val="0"/>
    <w:rPr>
      <w:sz w:val="21"/>
      <w:szCs w:val="21"/>
    </w:rPr>
  </w:style>
  <w:style w:type="character" w:customStyle="1" w:styleId="135">
    <w:name w:val="Char Char5"/>
    <w:autoRedefine/>
    <w:qFormat/>
    <w:uiPriority w:val="0"/>
    <w:rPr>
      <w:rFonts w:eastAsia="宋体"/>
      <w:kern w:val="2"/>
      <w:sz w:val="21"/>
      <w:szCs w:val="24"/>
      <w:lang w:val="en-US" w:eastAsia="zh-CN" w:bidi="ar-SA"/>
    </w:rPr>
  </w:style>
  <w:style w:type="character" w:customStyle="1" w:styleId="136">
    <w:name w:val="标题 2 Char Char Char1"/>
    <w:autoRedefine/>
    <w:qFormat/>
    <w:uiPriority w:val="0"/>
    <w:rPr>
      <w:rFonts w:ascii="Arial" w:hAnsi="Arial" w:eastAsia="黑体"/>
      <w:b/>
      <w:bCs/>
      <w:kern w:val="2"/>
      <w:sz w:val="32"/>
      <w:szCs w:val="32"/>
      <w:lang w:val="en-US" w:eastAsia="zh-CN" w:bidi="ar-SA"/>
    </w:rPr>
  </w:style>
  <w:style w:type="character" w:customStyle="1" w:styleId="137">
    <w:name w:val="Char Char"/>
    <w:autoRedefine/>
    <w:qFormat/>
    <w:uiPriority w:val="0"/>
    <w:rPr>
      <w:rFonts w:ascii="黑体" w:hAnsi="Courier New" w:eastAsia="黑体" w:cs="Courier New"/>
      <w:lang w:val="en-US" w:eastAsia="zh-CN" w:bidi="ar-SA"/>
    </w:rPr>
  </w:style>
  <w:style w:type="character" w:customStyle="1" w:styleId="138">
    <w:name w:val="h3 Char"/>
    <w:autoRedefine/>
    <w:qFormat/>
    <w:uiPriority w:val="0"/>
    <w:rPr>
      <w:rFonts w:ascii="Times New Roman" w:hAnsi="Times New Roman" w:eastAsia="宋体" w:cs="Times New Roman"/>
      <w:b/>
      <w:bCs/>
      <w:sz w:val="32"/>
      <w:szCs w:val="32"/>
    </w:rPr>
  </w:style>
  <w:style w:type="character" w:customStyle="1" w:styleId="139">
    <w:name w:val="H1 Char"/>
    <w:autoRedefine/>
    <w:qFormat/>
    <w:uiPriority w:val="0"/>
    <w:rPr>
      <w:rFonts w:eastAsia="宋体"/>
      <w:b/>
      <w:bCs/>
      <w:kern w:val="44"/>
      <w:sz w:val="32"/>
      <w:szCs w:val="44"/>
      <w:lang w:val="en-US" w:eastAsia="zh-CN" w:bidi="ar-SA"/>
    </w:rPr>
  </w:style>
  <w:style w:type="character" w:customStyle="1" w:styleId="140">
    <w:name w:val="英文"/>
    <w:autoRedefine/>
    <w:qFormat/>
    <w:uiPriority w:val="0"/>
    <w:rPr>
      <w:rFonts w:ascii="Lucida Fax" w:hAnsi="Lucida Fax" w:cs="Times New Roman"/>
      <w:b/>
      <w:bCs/>
    </w:rPr>
  </w:style>
  <w:style w:type="character" w:customStyle="1" w:styleId="141">
    <w:name w:val="h3 Char2"/>
    <w:autoRedefine/>
    <w:qFormat/>
    <w:uiPriority w:val="0"/>
    <w:rPr>
      <w:rFonts w:eastAsia="宋体"/>
      <w:b/>
      <w:bCs/>
      <w:kern w:val="2"/>
      <w:sz w:val="24"/>
      <w:szCs w:val="32"/>
      <w:lang w:val="en-US" w:eastAsia="zh-CN" w:bidi="ar-SA"/>
    </w:rPr>
  </w:style>
  <w:style w:type="character" w:customStyle="1" w:styleId="142">
    <w:name w:val="Char Char6"/>
    <w:autoRedefine/>
    <w:qFormat/>
    <w:uiPriority w:val="0"/>
    <w:rPr>
      <w:rFonts w:eastAsia="宋体"/>
      <w:kern w:val="2"/>
      <w:sz w:val="21"/>
      <w:szCs w:val="24"/>
      <w:lang w:val="en-US" w:eastAsia="zh-CN" w:bidi="ar-SA"/>
    </w:rPr>
  </w:style>
  <w:style w:type="character" w:customStyle="1" w:styleId="143">
    <w:name w:val="Char Char2"/>
    <w:autoRedefine/>
    <w:qFormat/>
    <w:uiPriority w:val="0"/>
    <w:rPr>
      <w:rFonts w:eastAsia="宋体"/>
      <w:kern w:val="2"/>
      <w:sz w:val="21"/>
      <w:szCs w:val="24"/>
      <w:lang w:val="en-US" w:eastAsia="zh-CN" w:bidi="ar-SA"/>
    </w:rPr>
  </w:style>
  <w:style w:type="character" w:customStyle="1" w:styleId="144">
    <w:name w:val="h3 Char1"/>
    <w:autoRedefine/>
    <w:qFormat/>
    <w:uiPriority w:val="0"/>
    <w:rPr>
      <w:rFonts w:eastAsia="宋体"/>
      <w:b/>
      <w:bCs/>
      <w:kern w:val="2"/>
      <w:sz w:val="32"/>
      <w:szCs w:val="32"/>
      <w:lang w:val="en-US" w:eastAsia="zh-CN" w:bidi="ar-SA"/>
    </w:rPr>
  </w:style>
  <w:style w:type="character" w:customStyle="1" w:styleId="145">
    <w:name w:val="ca-10"/>
    <w:autoRedefine/>
    <w:qFormat/>
    <w:uiPriority w:val="0"/>
  </w:style>
  <w:style w:type="paragraph" w:customStyle="1" w:styleId="146">
    <w:name w:val="Char"/>
    <w:basedOn w:val="1"/>
    <w:autoRedefine/>
    <w:qFormat/>
    <w:uiPriority w:val="0"/>
    <w:rPr>
      <w:rFonts w:ascii="Times New Roman" w:hAnsi="Times New Roman" w:eastAsia="宋体" w:cs="Times New Roman"/>
      <w:szCs w:val="21"/>
    </w:rPr>
  </w:style>
  <w:style w:type="paragraph" w:customStyle="1" w:styleId="147">
    <w:name w:val="默认段落字体 Para Char Char Char Char"/>
    <w:basedOn w:val="1"/>
    <w:autoRedefine/>
    <w:qFormat/>
    <w:uiPriority w:val="0"/>
    <w:rPr>
      <w:rFonts w:ascii="Times New Roman" w:hAnsi="Times New Roman" w:eastAsia="宋体" w:cs="Times New Roman"/>
      <w:szCs w:val="24"/>
    </w:rPr>
  </w:style>
  <w:style w:type="paragraph" w:customStyle="1" w:styleId="148">
    <w:name w:val="表格文字"/>
    <w:basedOn w:val="1"/>
    <w:autoRedefine/>
    <w:qFormat/>
    <w:uiPriority w:val="0"/>
    <w:pPr>
      <w:jc w:val="center"/>
    </w:pPr>
    <w:rPr>
      <w:rFonts w:ascii="宋体" w:hAnsi="宋体" w:eastAsia="宋体" w:cs="Times New Roman"/>
      <w:color w:val="000000"/>
      <w:sz w:val="24"/>
      <w:szCs w:val="24"/>
    </w:rPr>
  </w:style>
  <w:style w:type="paragraph" w:customStyle="1" w:styleId="149">
    <w:name w:val="Char Char Char Char"/>
    <w:basedOn w:val="1"/>
    <w:next w:val="1"/>
    <w:autoRedefine/>
    <w:qFormat/>
    <w:uiPriority w:val="0"/>
    <w:pPr>
      <w:spacing w:line="240" w:lineRule="atLeast"/>
      <w:ind w:left="420" w:firstLine="420"/>
      <w:jc w:val="left"/>
    </w:pPr>
    <w:rPr>
      <w:rFonts w:ascii="Times New Roman" w:hAnsi="Times New Roman" w:eastAsia="宋体" w:cs="Times New Roman"/>
      <w:kern w:val="0"/>
      <w:szCs w:val="21"/>
    </w:rPr>
  </w:style>
  <w:style w:type="paragraph" w:customStyle="1" w:styleId="150">
    <w:name w:val="4"/>
    <w:basedOn w:val="5"/>
    <w:autoRedefine/>
    <w:qFormat/>
    <w:uiPriority w:val="0"/>
    <w:pPr>
      <w:spacing w:before="60" w:after="60" w:line="300" w:lineRule="auto"/>
    </w:pPr>
    <w:rPr>
      <w:rFonts w:eastAsia="黑体"/>
      <w:b w:val="0"/>
      <w:bCs w:val="0"/>
      <w:sz w:val="24"/>
      <w:szCs w:val="20"/>
    </w:rPr>
  </w:style>
  <w:style w:type="paragraph" w:customStyle="1" w:styleId="151">
    <w:name w:val="条目2"/>
    <w:basedOn w:val="1"/>
    <w:autoRedefine/>
    <w:qFormat/>
    <w:uiPriority w:val="0"/>
    <w:pPr>
      <w:tabs>
        <w:tab w:val="left" w:pos="780"/>
      </w:tabs>
      <w:overflowPunct w:val="0"/>
      <w:autoSpaceDE w:val="0"/>
      <w:autoSpaceDN w:val="0"/>
      <w:adjustRightInd w:val="0"/>
      <w:snapToGrid w:val="0"/>
      <w:spacing w:beforeLines="100" w:after="100" w:afterAutospacing="1"/>
      <w:ind w:left="780" w:hanging="360"/>
    </w:pPr>
    <w:rPr>
      <w:rFonts w:ascii="宋体" w:hAnsi="宋体" w:eastAsia="宋体" w:cs="Times New Roman"/>
      <w:kern w:val="0"/>
      <w:sz w:val="24"/>
      <w:lang w:val="fr-FR"/>
    </w:rPr>
  </w:style>
  <w:style w:type="paragraph" w:customStyle="1" w:styleId="152">
    <w:name w:val="样式3"/>
    <w:basedOn w:val="1"/>
    <w:autoRedefine/>
    <w:qFormat/>
    <w:uiPriority w:val="0"/>
    <w:pPr>
      <w:tabs>
        <w:tab w:val="left" w:pos="720"/>
      </w:tabs>
      <w:adjustRightInd w:val="0"/>
      <w:snapToGrid w:val="0"/>
      <w:spacing w:line="360" w:lineRule="auto"/>
      <w:ind w:firstLine="420"/>
    </w:pPr>
    <w:rPr>
      <w:rFonts w:ascii="楷体_GB2312" w:hAnsi="新宋体" w:eastAsia="楷体_GB2312" w:cs="Times New Roman"/>
      <w:sz w:val="24"/>
      <w:szCs w:val="20"/>
    </w:rPr>
  </w:style>
  <w:style w:type="paragraph" w:customStyle="1" w:styleId="153">
    <w:name w:val="正文 + 小四"/>
    <w:basedOn w:val="1"/>
    <w:autoRedefine/>
    <w:qFormat/>
    <w:uiPriority w:val="0"/>
    <w:pPr>
      <w:numPr>
        <w:ilvl w:val="0"/>
        <w:numId w:val="2"/>
      </w:numPr>
    </w:pPr>
    <w:rPr>
      <w:rFonts w:ascii="Times New Roman" w:hAnsi="Times New Roman" w:eastAsia="宋体" w:cs="Times New Roman"/>
      <w:sz w:val="24"/>
      <w:szCs w:val="24"/>
    </w:rPr>
  </w:style>
  <w:style w:type="paragraph" w:customStyle="1" w:styleId="154">
    <w:name w:val="Char Char Char"/>
    <w:basedOn w:val="22"/>
    <w:next w:val="4"/>
    <w:autoRedefine/>
    <w:qFormat/>
    <w:uiPriority w:val="0"/>
    <w:pPr>
      <w:adjustRightInd w:val="0"/>
      <w:spacing w:line="600" w:lineRule="exact"/>
      <w:jc w:val="center"/>
      <w:outlineLvl w:val="2"/>
    </w:pPr>
    <w:rPr>
      <w:szCs w:val="20"/>
    </w:rPr>
  </w:style>
  <w:style w:type="paragraph" w:customStyle="1" w:styleId="155">
    <w:name w:val="Char1 Char Char Char Char Char Char"/>
    <w:basedOn w:val="22"/>
    <w:next w:val="4"/>
    <w:autoRedefine/>
    <w:qFormat/>
    <w:uiPriority w:val="0"/>
    <w:pPr>
      <w:adjustRightInd w:val="0"/>
      <w:spacing w:line="600" w:lineRule="exact"/>
      <w:ind w:firstLine="0" w:firstLineChars="0"/>
      <w:jc w:val="center"/>
      <w:outlineLvl w:val="2"/>
    </w:pPr>
    <w:rPr>
      <w:szCs w:val="20"/>
    </w:rPr>
  </w:style>
  <w:style w:type="paragraph" w:customStyle="1" w:styleId="156">
    <w:name w:val="imclear"/>
    <w:basedOn w:val="1"/>
    <w:autoRedefine/>
    <w:qFormat/>
    <w:uiPriority w:val="0"/>
    <w:pPr>
      <w:widowControl/>
      <w:spacing w:before="100" w:beforeAutospacing="1" w:after="100" w:afterAutospacing="1" w:line="0" w:lineRule="atLeast"/>
      <w:jc w:val="left"/>
    </w:pPr>
    <w:rPr>
      <w:rFonts w:ascii="宋体" w:hAnsi="宋体" w:eastAsia="宋体" w:cs="宋体"/>
      <w:kern w:val="0"/>
      <w:sz w:val="2"/>
      <w:szCs w:val="2"/>
    </w:rPr>
  </w:style>
  <w:style w:type="paragraph" w:customStyle="1" w:styleId="157">
    <w:name w:val="正文 + 宋体"/>
    <w:basedOn w:val="1"/>
    <w:link w:val="158"/>
    <w:autoRedefine/>
    <w:qFormat/>
    <w:uiPriority w:val="0"/>
    <w:pPr>
      <w:snapToGrid w:val="0"/>
      <w:spacing w:after="100" w:afterAutospacing="1"/>
    </w:pPr>
    <w:rPr>
      <w:rFonts w:ascii="宋体" w:hAnsi="宋体" w:eastAsia="宋体" w:cs="Times New Roman"/>
      <w:bCs/>
      <w:spacing w:val="4"/>
      <w:sz w:val="24"/>
      <w:szCs w:val="24"/>
    </w:rPr>
  </w:style>
  <w:style w:type="character" w:customStyle="1" w:styleId="158">
    <w:name w:val="正文 + 宋体 Char"/>
    <w:link w:val="157"/>
    <w:autoRedefine/>
    <w:qFormat/>
    <w:uiPriority w:val="0"/>
    <w:rPr>
      <w:rFonts w:ascii="宋体" w:hAnsi="宋体" w:eastAsia="宋体" w:cs="Times New Roman"/>
      <w:bCs/>
      <w:spacing w:val="4"/>
      <w:sz w:val="24"/>
      <w:szCs w:val="24"/>
    </w:rPr>
  </w:style>
  <w:style w:type="paragraph" w:customStyle="1" w:styleId="159">
    <w:name w:val="1."/>
    <w:basedOn w:val="1"/>
    <w:autoRedefine/>
    <w:qFormat/>
    <w:uiPriority w:val="0"/>
    <w:pPr>
      <w:tabs>
        <w:tab w:val="left" w:pos="0"/>
        <w:tab w:val="left" w:pos="426"/>
        <w:tab w:val="left" w:pos="714"/>
      </w:tabs>
      <w:adjustRightInd w:val="0"/>
      <w:snapToGrid w:val="0"/>
      <w:spacing w:before="120" w:after="120" w:line="400" w:lineRule="atLeast"/>
      <w:ind w:left="425" w:hanging="425"/>
      <w:jc w:val="center"/>
      <w:textAlignment w:val="baseline"/>
    </w:pPr>
    <w:rPr>
      <w:rFonts w:ascii="Arial" w:hAnsi="Arial" w:eastAsia="宋体" w:cs="Times New Roman"/>
      <w:b/>
      <w:bCs/>
      <w:kern w:val="0"/>
      <w:sz w:val="32"/>
      <w:szCs w:val="20"/>
    </w:rPr>
  </w:style>
  <w:style w:type="paragraph" w:customStyle="1" w:styleId="160">
    <w:name w:val="样式1"/>
    <w:basedOn w:val="1"/>
    <w:next w:val="5"/>
    <w:autoRedefine/>
    <w:qFormat/>
    <w:uiPriority w:val="0"/>
    <w:pPr>
      <w:spacing w:line="360" w:lineRule="auto"/>
      <w:ind w:firstLine="420" w:firstLineChars="200"/>
    </w:pPr>
    <w:rPr>
      <w:rFonts w:ascii="宋体" w:hAnsi="宋体" w:eastAsia="宋体" w:cs="Times New Roman"/>
      <w:szCs w:val="21"/>
    </w:rPr>
  </w:style>
  <w:style w:type="paragraph" w:customStyle="1" w:styleId="161">
    <w:name w:val="1.1.1.1A"/>
    <w:basedOn w:val="1"/>
    <w:autoRedefine/>
    <w:qFormat/>
    <w:uiPriority w:val="0"/>
    <w:pPr>
      <w:tabs>
        <w:tab w:val="left" w:pos="1843"/>
      </w:tabs>
      <w:adjustRightInd w:val="0"/>
      <w:spacing w:before="60" w:after="60" w:line="400" w:lineRule="atLeast"/>
      <w:ind w:left="1560" w:right="200" w:hanging="426"/>
      <w:textAlignment w:val="baseline"/>
    </w:pPr>
    <w:rPr>
      <w:rFonts w:ascii="Arial" w:hAnsi="Arial" w:eastAsia="宋体" w:cs="Times New Roman"/>
      <w:kern w:val="0"/>
      <w:sz w:val="24"/>
      <w:szCs w:val="20"/>
    </w:rPr>
  </w:style>
  <w:style w:type="paragraph" w:customStyle="1" w:styleId="162">
    <w:name w:val="Char1"/>
    <w:basedOn w:val="1"/>
    <w:autoRedefine/>
    <w:qFormat/>
    <w:uiPriority w:val="0"/>
    <w:rPr>
      <w:rFonts w:ascii="Tahoma" w:hAnsi="Tahoma" w:eastAsia="宋体" w:cs="Times New Roman"/>
      <w:b/>
      <w:sz w:val="28"/>
      <w:szCs w:val="28"/>
    </w:rPr>
  </w:style>
  <w:style w:type="paragraph" w:customStyle="1" w:styleId="163">
    <w:name w:val="表格"/>
    <w:autoRedefine/>
    <w:qFormat/>
    <w:uiPriority w:val="0"/>
    <w:pPr>
      <w:spacing w:before="20" w:after="20"/>
    </w:pPr>
    <w:rPr>
      <w:rFonts w:ascii="宋体" w:hAnsi="Times New Roman" w:eastAsia="宋体" w:cs="Times New Roman"/>
      <w:sz w:val="24"/>
      <w:lang w:val="en-US" w:eastAsia="zh-CN" w:bidi="ar-SA"/>
    </w:rPr>
  </w:style>
  <w:style w:type="paragraph" w:customStyle="1" w:styleId="164">
    <w:name w:val="Char Char Char Char Char Char Char Char Char Char Char Char Char Char Char Char Char Char Char Char Char Char Char Char Char Char Char Char Char Char Char"/>
    <w:basedOn w:val="1"/>
    <w:autoRedefine/>
    <w:qFormat/>
    <w:uiPriority w:val="0"/>
    <w:rPr>
      <w:rFonts w:ascii="Times New Roman" w:hAnsi="Times New Roman" w:eastAsia="宋体" w:cs="Times New Roman"/>
      <w:szCs w:val="21"/>
    </w:rPr>
  </w:style>
  <w:style w:type="paragraph" w:customStyle="1" w:styleId="165">
    <w:name w:val="1.1"/>
    <w:basedOn w:val="1"/>
    <w:next w:val="1"/>
    <w:autoRedefine/>
    <w:qFormat/>
    <w:uiPriority w:val="0"/>
    <w:pPr>
      <w:adjustRightInd w:val="0"/>
      <w:snapToGrid w:val="0"/>
      <w:spacing w:before="240" w:after="240" w:line="400" w:lineRule="atLeast"/>
      <w:ind w:left="901" w:right="480" w:hanging="901" w:hangingChars="299"/>
      <w:textAlignment w:val="baseline"/>
    </w:pPr>
    <w:rPr>
      <w:rFonts w:ascii="宋体" w:hAnsi="宋体" w:eastAsia="宋体" w:cs="Times New Roman"/>
      <w:b/>
      <w:kern w:val="0"/>
      <w:sz w:val="30"/>
      <w:szCs w:val="20"/>
    </w:rPr>
  </w:style>
  <w:style w:type="paragraph" w:customStyle="1" w:styleId="166">
    <w:name w:val="Blockquote"/>
    <w:basedOn w:val="1"/>
    <w:autoRedefine/>
    <w:qFormat/>
    <w:uiPriority w:val="0"/>
    <w:pPr>
      <w:autoSpaceDE w:val="0"/>
      <w:autoSpaceDN w:val="0"/>
      <w:adjustRightInd w:val="0"/>
      <w:spacing w:before="100" w:after="100"/>
      <w:ind w:left="360" w:right="360"/>
      <w:jc w:val="left"/>
    </w:pPr>
    <w:rPr>
      <w:rFonts w:ascii="Times New Roman" w:hAnsi="Times New Roman" w:eastAsia="宋体" w:cs="Times New Roman"/>
      <w:kern w:val="0"/>
      <w:sz w:val="24"/>
      <w:szCs w:val="20"/>
    </w:rPr>
  </w:style>
  <w:style w:type="paragraph" w:customStyle="1" w:styleId="167">
    <w:name w:val="p0"/>
    <w:basedOn w:val="1"/>
    <w:autoRedefine/>
    <w:qFormat/>
    <w:uiPriority w:val="0"/>
    <w:pPr>
      <w:widowControl/>
      <w:spacing w:line="500" w:lineRule="atLeast"/>
      <w:ind w:firstLine="420"/>
    </w:pPr>
    <w:rPr>
      <w:rFonts w:ascii="Times New Roman" w:hAnsi="Times New Roman" w:eastAsia="宋体" w:cs="Times New Roman"/>
      <w:kern w:val="0"/>
      <w:szCs w:val="21"/>
    </w:rPr>
  </w:style>
  <w:style w:type="character" w:customStyle="1" w:styleId="168">
    <w:name w:val="标题4 Char Char"/>
    <w:link w:val="169"/>
    <w:autoRedefine/>
    <w:qFormat/>
    <w:uiPriority w:val="0"/>
    <w:rPr>
      <w:rFonts w:ascii="Arial" w:hAnsi="Arial"/>
      <w:b/>
      <w:bCs/>
      <w:sz w:val="24"/>
      <w:szCs w:val="32"/>
    </w:rPr>
  </w:style>
  <w:style w:type="paragraph" w:customStyle="1" w:styleId="169">
    <w:name w:val="标题4"/>
    <w:basedOn w:val="3"/>
    <w:next w:val="33"/>
    <w:link w:val="168"/>
    <w:autoRedefine/>
    <w:qFormat/>
    <w:uiPriority w:val="0"/>
    <w:pPr>
      <w:spacing w:line="413" w:lineRule="auto"/>
    </w:pPr>
    <w:rPr>
      <w:rFonts w:eastAsiaTheme="minorEastAsia" w:cstheme="minorBidi"/>
      <w:sz w:val="24"/>
    </w:rPr>
  </w:style>
  <w:style w:type="character" w:customStyle="1" w:styleId="170">
    <w:name w:val="明显引用 Char"/>
    <w:link w:val="171"/>
    <w:autoRedefine/>
    <w:qFormat/>
    <w:uiPriority w:val="0"/>
    <w:rPr>
      <w:b/>
      <w:bCs/>
      <w:i/>
      <w:iCs/>
      <w:color w:val="4F81BD"/>
    </w:rPr>
  </w:style>
  <w:style w:type="paragraph" w:styleId="171">
    <w:name w:val="Intense Quote"/>
    <w:basedOn w:val="1"/>
    <w:next w:val="1"/>
    <w:link w:val="170"/>
    <w:autoRedefine/>
    <w:qFormat/>
    <w:uiPriority w:val="0"/>
    <w:pPr>
      <w:pBdr>
        <w:bottom w:val="single" w:color="4F81BD" w:sz="4" w:space="4"/>
      </w:pBdr>
      <w:spacing w:before="200" w:after="280"/>
      <w:ind w:left="936" w:right="936"/>
    </w:pPr>
    <w:rPr>
      <w:b/>
      <w:bCs/>
      <w:i/>
      <w:iCs/>
      <w:color w:val="4F81BD"/>
    </w:rPr>
  </w:style>
  <w:style w:type="character" w:customStyle="1" w:styleId="172">
    <w:name w:val="明显引用 Char1"/>
    <w:basedOn w:val="72"/>
    <w:autoRedefine/>
    <w:qFormat/>
    <w:uiPriority w:val="30"/>
    <w:rPr>
      <w:b/>
      <w:bCs/>
      <w:i/>
      <w:iCs/>
      <w:color w:val="4F81BD" w:themeColor="accent1"/>
      <w14:textFill>
        <w14:solidFill>
          <w14:schemeClr w14:val="accent1"/>
        </w14:solidFill>
      </w14:textFill>
    </w:rPr>
  </w:style>
  <w:style w:type="character" w:customStyle="1" w:styleId="173">
    <w:name w:val="标题 Char1"/>
    <w:basedOn w:val="72"/>
    <w:autoRedefine/>
    <w:qFormat/>
    <w:uiPriority w:val="10"/>
    <w:rPr>
      <w:rFonts w:eastAsia="宋体" w:asciiTheme="majorHAnsi" w:hAnsiTheme="majorHAnsi" w:cstheme="majorBidi"/>
      <w:b/>
      <w:bCs/>
      <w:sz w:val="32"/>
      <w:szCs w:val="32"/>
    </w:rPr>
  </w:style>
  <w:style w:type="character" w:customStyle="1" w:styleId="174">
    <w:name w:val="副标题 Char1"/>
    <w:basedOn w:val="72"/>
    <w:autoRedefine/>
    <w:qFormat/>
    <w:uiPriority w:val="11"/>
    <w:rPr>
      <w:rFonts w:eastAsia="宋体" w:asciiTheme="majorHAnsi" w:hAnsiTheme="majorHAnsi" w:cstheme="majorBidi"/>
      <w:b/>
      <w:bCs/>
      <w:kern w:val="28"/>
      <w:sz w:val="32"/>
      <w:szCs w:val="32"/>
    </w:rPr>
  </w:style>
  <w:style w:type="character" w:customStyle="1" w:styleId="175">
    <w:name w:val="标题5 Char Char"/>
    <w:link w:val="176"/>
    <w:autoRedefine/>
    <w:qFormat/>
    <w:uiPriority w:val="0"/>
    <w:rPr>
      <w:rFonts w:ascii="Arial" w:hAnsi="Arial"/>
      <w:b/>
      <w:bCs/>
      <w:sz w:val="24"/>
      <w:szCs w:val="32"/>
    </w:rPr>
  </w:style>
  <w:style w:type="paragraph" w:customStyle="1" w:styleId="176">
    <w:name w:val="标题5"/>
    <w:basedOn w:val="4"/>
    <w:link w:val="175"/>
    <w:autoRedefine/>
    <w:qFormat/>
    <w:uiPriority w:val="0"/>
    <w:pPr>
      <w:spacing w:before="260" w:after="260" w:line="413" w:lineRule="auto"/>
    </w:pPr>
    <w:rPr>
      <w:rFonts w:ascii="Arial" w:hAnsi="Arial" w:eastAsiaTheme="minorEastAsia" w:cstheme="minorBidi"/>
    </w:rPr>
  </w:style>
  <w:style w:type="character" w:customStyle="1" w:styleId="177">
    <w:name w:val="引用 Char"/>
    <w:link w:val="178"/>
    <w:autoRedefine/>
    <w:qFormat/>
    <w:uiPriority w:val="0"/>
    <w:rPr>
      <w:i/>
      <w:iCs/>
      <w:color w:val="000000"/>
    </w:rPr>
  </w:style>
  <w:style w:type="paragraph" w:styleId="178">
    <w:name w:val="Quote"/>
    <w:basedOn w:val="1"/>
    <w:next w:val="1"/>
    <w:link w:val="177"/>
    <w:autoRedefine/>
    <w:qFormat/>
    <w:uiPriority w:val="0"/>
    <w:rPr>
      <w:i/>
      <w:iCs/>
      <w:color w:val="000000"/>
    </w:rPr>
  </w:style>
  <w:style w:type="character" w:customStyle="1" w:styleId="179">
    <w:name w:val="引用 Char1"/>
    <w:basedOn w:val="72"/>
    <w:autoRedefine/>
    <w:qFormat/>
    <w:uiPriority w:val="29"/>
    <w:rPr>
      <w:i/>
      <w:iCs/>
      <w:color w:val="000000" w:themeColor="text1"/>
      <w14:textFill>
        <w14:solidFill>
          <w14:schemeClr w14:val="tx1"/>
        </w14:solidFill>
      </w14:textFill>
    </w:rPr>
  </w:style>
  <w:style w:type="paragraph" w:customStyle="1" w:styleId="180">
    <w:name w:val="样式 标题 3 + (中文) 黑体 小四 非加粗 段前: 7.8 磅 段后: 0 磅 行距: 固定值 20 磅"/>
    <w:basedOn w:val="4"/>
    <w:autoRedefine/>
    <w:qFormat/>
    <w:uiPriority w:val="0"/>
    <w:pPr>
      <w:spacing w:line="400" w:lineRule="exact"/>
    </w:pPr>
    <w:rPr>
      <w:rFonts w:eastAsia="黑体" w:cs="宋体"/>
      <w:b w:val="0"/>
      <w:bCs w:val="0"/>
      <w:szCs w:val="20"/>
    </w:rPr>
  </w:style>
  <w:style w:type="paragraph" w:customStyle="1" w:styleId="18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182">
    <w:name w:val="zw"/>
    <w:basedOn w:val="1"/>
    <w:autoRedefine/>
    <w:qFormat/>
    <w:uiPriority w:val="0"/>
    <w:pPr>
      <w:widowControl/>
      <w:spacing w:before="30"/>
      <w:ind w:left="100" w:right="100"/>
    </w:pPr>
    <w:rPr>
      <w:rFonts w:ascii="方正书宋简体" w:hAnsi="宋体" w:eastAsia="方正书宋简体" w:cs="Times New Roman"/>
      <w:color w:val="000000"/>
      <w:kern w:val="0"/>
      <w:szCs w:val="21"/>
    </w:rPr>
  </w:style>
  <w:style w:type="character" w:customStyle="1" w:styleId="183">
    <w:name w:val="正文文本 Char1"/>
    <w:autoRedefine/>
    <w:qFormat/>
    <w:uiPriority w:val="0"/>
    <w:rPr>
      <w:kern w:val="2"/>
      <w:sz w:val="21"/>
      <w:szCs w:val="22"/>
    </w:rPr>
  </w:style>
  <w:style w:type="character" w:customStyle="1" w:styleId="184">
    <w:name w:val="日期 Char1"/>
    <w:autoRedefine/>
    <w:qFormat/>
    <w:uiPriority w:val="0"/>
    <w:rPr>
      <w:kern w:val="2"/>
      <w:sz w:val="21"/>
      <w:szCs w:val="22"/>
    </w:rPr>
  </w:style>
  <w:style w:type="character" w:customStyle="1" w:styleId="185">
    <w:name w:val="明显参考1"/>
    <w:autoRedefine/>
    <w:qFormat/>
    <w:uiPriority w:val="0"/>
    <w:rPr>
      <w:b/>
      <w:bCs/>
      <w:smallCaps/>
      <w:color w:val="C0504D"/>
      <w:spacing w:val="5"/>
      <w:u w:val="single"/>
    </w:rPr>
  </w:style>
  <w:style w:type="character" w:customStyle="1" w:styleId="186">
    <w:name w:val="明显强调1"/>
    <w:autoRedefine/>
    <w:qFormat/>
    <w:uiPriority w:val="0"/>
    <w:rPr>
      <w:b/>
      <w:bCs/>
      <w:i/>
      <w:iCs/>
      <w:color w:val="4F81BD"/>
    </w:rPr>
  </w:style>
  <w:style w:type="character" w:customStyle="1" w:styleId="187">
    <w:name w:val="批注主题 Char1"/>
    <w:autoRedefine/>
    <w:qFormat/>
    <w:uiPriority w:val="0"/>
    <w:rPr>
      <w:b/>
      <w:bCs/>
      <w:kern w:val="2"/>
      <w:sz w:val="21"/>
      <w:szCs w:val="22"/>
    </w:rPr>
  </w:style>
  <w:style w:type="character" w:customStyle="1" w:styleId="188">
    <w:name w:val="书籍标题1"/>
    <w:autoRedefine/>
    <w:qFormat/>
    <w:uiPriority w:val="0"/>
    <w:rPr>
      <w:b/>
      <w:bCs/>
      <w:smallCaps/>
      <w:spacing w:val="5"/>
    </w:rPr>
  </w:style>
  <w:style w:type="character" w:customStyle="1" w:styleId="189">
    <w:name w:val="textcontents"/>
    <w:autoRedefine/>
    <w:qFormat/>
    <w:uiPriority w:val="0"/>
    <w:rPr>
      <w:rFonts w:cs="Times New Roman"/>
    </w:rPr>
  </w:style>
  <w:style w:type="character" w:customStyle="1" w:styleId="190">
    <w:name w:val="不明显强调1"/>
    <w:autoRedefine/>
    <w:qFormat/>
    <w:uiPriority w:val="0"/>
    <w:rPr>
      <w:i/>
      <w:iCs/>
      <w:color w:val="808080"/>
    </w:rPr>
  </w:style>
  <w:style w:type="character" w:customStyle="1" w:styleId="191">
    <w:name w:val="不明显参考1"/>
    <w:autoRedefine/>
    <w:qFormat/>
    <w:uiPriority w:val="0"/>
    <w:rPr>
      <w:smallCaps/>
      <w:color w:val="C0504D"/>
      <w:u w:val="single"/>
    </w:rPr>
  </w:style>
  <w:style w:type="character" w:customStyle="1" w:styleId="192">
    <w:name w:val="批注文字 Char Char"/>
    <w:autoRedefine/>
    <w:qFormat/>
    <w:uiPriority w:val="0"/>
    <w:rPr>
      <w:rFonts w:ascii="宋体" w:hAnsi="Times New Roman" w:eastAsia="宋体" w:cs="Times New Roman"/>
      <w:sz w:val="28"/>
      <w:szCs w:val="20"/>
    </w:rPr>
  </w:style>
  <w:style w:type="character" w:customStyle="1" w:styleId="193">
    <w:name w:val="批注框文本 Char1"/>
    <w:autoRedefine/>
    <w:qFormat/>
    <w:uiPriority w:val="0"/>
    <w:rPr>
      <w:kern w:val="2"/>
      <w:sz w:val="18"/>
      <w:szCs w:val="18"/>
    </w:rPr>
  </w:style>
  <w:style w:type="character" w:customStyle="1" w:styleId="194">
    <w:name w:val="文档结构图 Char1"/>
    <w:autoRedefine/>
    <w:qFormat/>
    <w:uiPriority w:val="0"/>
    <w:rPr>
      <w:rFonts w:ascii="宋体"/>
      <w:kern w:val="2"/>
      <w:sz w:val="18"/>
      <w:szCs w:val="18"/>
    </w:rPr>
  </w:style>
  <w:style w:type="paragraph" w:customStyle="1" w:styleId="195">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kern w:val="0"/>
      <w:sz w:val="30"/>
      <w:szCs w:val="20"/>
    </w:rPr>
  </w:style>
  <w:style w:type="paragraph" w:customStyle="1" w:styleId="196">
    <w:name w:val="TOC 标题1"/>
    <w:basedOn w:val="2"/>
    <w:next w:val="1"/>
    <w:autoRedefine/>
    <w:qFormat/>
    <w:uiPriority w:val="0"/>
    <w:pPr>
      <w:spacing w:before="340" w:after="330" w:line="576" w:lineRule="auto"/>
      <w:outlineLvl w:val="9"/>
    </w:pPr>
    <w:rPr>
      <w:rFonts w:ascii="Calibri" w:hAnsi="Calibri"/>
      <w:sz w:val="44"/>
    </w:rPr>
  </w:style>
  <w:style w:type="paragraph" w:customStyle="1" w:styleId="197">
    <w:name w:val="修订1"/>
    <w:autoRedefine/>
    <w:qFormat/>
    <w:uiPriority w:val="0"/>
    <w:rPr>
      <w:rFonts w:ascii="Times New Roman" w:hAnsi="Times New Roman" w:eastAsia="宋体" w:cs="Times New Roman"/>
      <w:kern w:val="2"/>
      <w:sz w:val="21"/>
      <w:szCs w:val="24"/>
      <w:lang w:val="en-US" w:eastAsia="zh-CN" w:bidi="ar-SA"/>
    </w:rPr>
  </w:style>
  <w:style w:type="paragraph" w:styleId="198">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9">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kern w:val="0"/>
      <w:sz w:val="30"/>
      <w:szCs w:val="20"/>
    </w:rPr>
  </w:style>
  <w:style w:type="paragraph" w:customStyle="1" w:styleId="200">
    <w:name w:val="条款节部分"/>
    <w:basedOn w:val="1"/>
    <w:autoRedefine/>
    <w:qFormat/>
    <w:uiPriority w:val="0"/>
    <w:pPr>
      <w:tabs>
        <w:tab w:val="left" w:pos="960"/>
        <w:tab w:val="left" w:pos="2850"/>
      </w:tabs>
      <w:ind w:left="960" w:hanging="960"/>
    </w:pPr>
    <w:rPr>
      <w:rFonts w:ascii="Times New Roman" w:hAnsi="Times New Roman" w:eastAsia="仿宋_GB2312" w:cs="Times New Roman"/>
      <w:sz w:val="32"/>
      <w:szCs w:val="32"/>
    </w:rPr>
  </w:style>
  <w:style w:type="paragraph" w:customStyle="1" w:styleId="201">
    <w:name w:val="列出段落1"/>
    <w:basedOn w:val="1"/>
    <w:autoRedefine/>
    <w:qFormat/>
    <w:uiPriority w:val="0"/>
    <w:pPr>
      <w:ind w:firstLine="420" w:firstLineChars="200"/>
    </w:pPr>
    <w:rPr>
      <w:rFonts w:ascii="Calibri" w:hAnsi="Calibri" w:eastAsia="宋体" w:cs="Times New Roman"/>
    </w:rPr>
  </w:style>
  <w:style w:type="paragraph" w:customStyle="1" w:styleId="202">
    <w:name w:val="p19"/>
    <w:basedOn w:val="1"/>
    <w:autoRedefine/>
    <w:qFormat/>
    <w:uiPriority w:val="0"/>
    <w:pPr>
      <w:widowControl/>
      <w:ind w:firstLine="540"/>
    </w:pPr>
    <w:rPr>
      <w:rFonts w:ascii="Times New Roman" w:hAnsi="Times New Roman" w:eastAsia="宋体" w:cs="Times New Roman"/>
      <w:kern w:val="0"/>
      <w:sz w:val="28"/>
      <w:szCs w:val="28"/>
    </w:rPr>
  </w:style>
  <w:style w:type="paragraph" w:customStyle="1" w:styleId="203">
    <w:name w:val="纯文本1"/>
    <w:basedOn w:val="1"/>
    <w:autoRedefine/>
    <w:qFormat/>
    <w:uiPriority w:val="0"/>
    <w:pPr>
      <w:adjustRightInd w:val="0"/>
      <w:jc w:val="left"/>
      <w:textAlignment w:val="baseline"/>
    </w:pPr>
    <w:rPr>
      <w:rFonts w:ascii="宋体" w:hAnsi="Courier New" w:eastAsia="宋体" w:cs="Times New Roman"/>
      <w:sz w:val="24"/>
      <w:szCs w:val="20"/>
    </w:rPr>
  </w:style>
  <w:style w:type="paragraph" w:customStyle="1" w:styleId="204">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05">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kern w:val="2"/>
      <w:sz w:val="28"/>
      <w:lang w:val="en-US" w:eastAsia="zh-CN"/>
    </w:rPr>
  </w:style>
  <w:style w:type="character" w:customStyle="1" w:styleId="206">
    <w:name w:val="正文（首行缩进两字） Char Char Char"/>
    <w:autoRedefine/>
    <w:qFormat/>
    <w:uiPriority w:val="0"/>
    <w:rPr>
      <w:rFonts w:eastAsia="宋体"/>
      <w:kern w:val="2"/>
      <w:sz w:val="28"/>
      <w:lang w:val="en-US" w:eastAsia="zh-CN"/>
    </w:rPr>
  </w:style>
  <w:style w:type="character" w:customStyle="1" w:styleId="207">
    <w:name w:val="cucd-1 Char"/>
    <w:autoRedefine/>
    <w:qFormat/>
    <w:uiPriority w:val="0"/>
    <w:rPr>
      <w:rFonts w:eastAsia="黑体"/>
      <w:b/>
      <w:kern w:val="2"/>
      <w:sz w:val="36"/>
      <w:lang w:val="en-US" w:eastAsia="zh-CN" w:bidi="ar-SA"/>
    </w:rPr>
  </w:style>
  <w:style w:type="character" w:customStyle="1" w:styleId="208">
    <w:name w:val="Char Char13"/>
    <w:autoRedefine/>
    <w:qFormat/>
    <w:uiPriority w:val="0"/>
    <w:rPr>
      <w:rFonts w:ascii="Arial" w:hAnsi="Arial" w:eastAsia="宋体"/>
      <w:b/>
      <w:bCs/>
      <w:kern w:val="2"/>
      <w:sz w:val="21"/>
      <w:szCs w:val="28"/>
      <w:lang w:val="en-US" w:eastAsia="zh-CN" w:bidi="ar-SA"/>
    </w:rPr>
  </w:style>
  <w:style w:type="character" w:customStyle="1" w:styleId="209">
    <w:name w:val="Char Char21"/>
    <w:autoRedefine/>
    <w:qFormat/>
    <w:uiPriority w:val="0"/>
    <w:rPr>
      <w:rFonts w:ascii="宋体" w:hAnsi="Courier New" w:eastAsia="宋体" w:cs="Courier New"/>
      <w:kern w:val="2"/>
      <w:sz w:val="21"/>
      <w:szCs w:val="21"/>
    </w:rPr>
  </w:style>
  <w:style w:type="character" w:customStyle="1" w:styleId="210">
    <w:name w:val="图名 Char"/>
    <w:autoRedefine/>
    <w:qFormat/>
    <w:uiPriority w:val="0"/>
    <w:rPr>
      <w:rFonts w:ascii="楷体_GB2312" w:hAnsi="宋体" w:eastAsia="楷体_GB2312"/>
      <w:kern w:val="2"/>
      <w:sz w:val="21"/>
      <w:szCs w:val="24"/>
      <w:lang w:val="en-US" w:eastAsia="zh-CN" w:bidi="ar-SA"/>
    </w:rPr>
  </w:style>
  <w:style w:type="character" w:customStyle="1" w:styleId="211">
    <w:name w:val="Char Char11"/>
    <w:autoRedefine/>
    <w:qFormat/>
    <w:uiPriority w:val="0"/>
    <w:rPr>
      <w:rFonts w:ascii="Arial" w:hAnsi="Arial" w:eastAsia="黑体"/>
      <w:b/>
      <w:kern w:val="2"/>
      <w:sz w:val="24"/>
      <w:lang w:val="en-US" w:eastAsia="zh-CN" w:bidi="ar-SA"/>
    </w:rPr>
  </w:style>
  <w:style w:type="character" w:customStyle="1" w:styleId="212">
    <w:name w:val="纯文本 Char2"/>
    <w:autoRedefine/>
    <w:qFormat/>
    <w:uiPriority w:val="0"/>
    <w:rPr>
      <w:rFonts w:ascii="宋体" w:hAnsi="Courier New" w:eastAsia="宋体" w:cs="Courier New"/>
      <w:kern w:val="2"/>
      <w:sz w:val="21"/>
      <w:szCs w:val="21"/>
      <w:lang w:val="en-US" w:eastAsia="zh-CN" w:bidi="ar-SA"/>
    </w:rPr>
  </w:style>
  <w:style w:type="character" w:customStyle="1" w:styleId="213">
    <w:name w:val="正文（首行缩进两字） Char Char"/>
    <w:autoRedefine/>
    <w:qFormat/>
    <w:uiPriority w:val="0"/>
    <w:rPr>
      <w:rFonts w:eastAsia="宋体"/>
      <w:kern w:val="2"/>
      <w:sz w:val="21"/>
      <w:szCs w:val="24"/>
      <w:lang w:val="en-US" w:eastAsia="zh-CN" w:bidi="ar-SA"/>
    </w:rPr>
  </w:style>
  <w:style w:type="character" w:customStyle="1" w:styleId="214">
    <w:name w:val="Char Char7"/>
    <w:autoRedefine/>
    <w:qFormat/>
    <w:uiPriority w:val="0"/>
    <w:rPr>
      <w:rFonts w:eastAsia="宋体"/>
      <w:kern w:val="2"/>
      <w:sz w:val="21"/>
      <w:szCs w:val="24"/>
      <w:lang w:val="en-US" w:eastAsia="zh-CN" w:bidi="ar-SA"/>
    </w:rPr>
  </w:style>
  <w:style w:type="character" w:customStyle="1" w:styleId="215">
    <w:name w:val="Char Char14"/>
    <w:autoRedefine/>
    <w:qFormat/>
    <w:uiPriority w:val="0"/>
    <w:rPr>
      <w:rFonts w:eastAsia="宋体"/>
      <w:b/>
      <w:bCs/>
      <w:kern w:val="2"/>
      <w:sz w:val="24"/>
      <w:szCs w:val="32"/>
      <w:lang w:val="en-US" w:eastAsia="zh-CN" w:bidi="ar-SA"/>
    </w:rPr>
  </w:style>
  <w:style w:type="character" w:customStyle="1" w:styleId="216">
    <w:name w:val="Char Char16"/>
    <w:autoRedefine/>
    <w:qFormat/>
    <w:uiPriority w:val="0"/>
    <w:rPr>
      <w:rFonts w:eastAsia="宋体"/>
      <w:b/>
      <w:bCs/>
      <w:kern w:val="44"/>
      <w:sz w:val="32"/>
      <w:szCs w:val="44"/>
      <w:lang w:val="en-US" w:eastAsia="zh-CN" w:bidi="ar-SA"/>
    </w:rPr>
  </w:style>
  <w:style w:type="character" w:customStyle="1" w:styleId="217">
    <w:name w:val="font161"/>
    <w:autoRedefine/>
    <w:qFormat/>
    <w:uiPriority w:val="0"/>
    <w:rPr>
      <w:b/>
      <w:bCs/>
      <w:sz w:val="32"/>
      <w:szCs w:val="32"/>
    </w:rPr>
  </w:style>
  <w:style w:type="character" w:customStyle="1" w:styleId="218">
    <w:name w:val="15"/>
    <w:autoRedefine/>
    <w:qFormat/>
    <w:uiPriority w:val="0"/>
    <w:rPr>
      <w:rFonts w:hint="default" w:ascii="Times New Roman" w:hAnsi="Times New Roman" w:cs="Times New Roman"/>
      <w:b/>
      <w:bCs/>
      <w:sz w:val="20"/>
      <w:szCs w:val="20"/>
    </w:rPr>
  </w:style>
  <w:style w:type="character" w:customStyle="1" w:styleId="219">
    <w:name w:val="章 Char"/>
    <w:autoRedefine/>
    <w:qFormat/>
    <w:uiPriority w:val="0"/>
    <w:rPr>
      <w:rFonts w:eastAsia="宋体"/>
      <w:b/>
      <w:kern w:val="44"/>
      <w:sz w:val="44"/>
      <w:lang w:val="en-US" w:eastAsia="zh-CN"/>
    </w:rPr>
  </w:style>
  <w:style w:type="character" w:customStyle="1" w:styleId="220">
    <w:name w:val="emailstyle20"/>
    <w:autoRedefine/>
    <w:qFormat/>
    <w:uiPriority w:val="0"/>
    <w:rPr>
      <w:rFonts w:ascii="Arial" w:hAnsi="Arial" w:eastAsia="宋体"/>
      <w:color w:val="000000"/>
      <w:sz w:val="20"/>
    </w:rPr>
  </w:style>
  <w:style w:type="character" w:customStyle="1" w:styleId="221">
    <w:name w:val="正文（首行缩进两字） Char"/>
    <w:autoRedefine/>
    <w:qFormat/>
    <w:uiPriority w:val="0"/>
    <w:rPr>
      <w:rFonts w:eastAsia="宋体"/>
      <w:kern w:val="2"/>
      <w:sz w:val="28"/>
      <w:lang w:val="en-US" w:eastAsia="zh-CN"/>
    </w:rPr>
  </w:style>
  <w:style w:type="character" w:customStyle="1" w:styleId="222">
    <w:name w:val="Char Char10"/>
    <w:autoRedefine/>
    <w:qFormat/>
    <w:uiPriority w:val="0"/>
    <w:rPr>
      <w:rFonts w:eastAsia="宋体"/>
      <w:b/>
      <w:kern w:val="2"/>
      <w:sz w:val="24"/>
      <w:lang w:val="en-US" w:eastAsia="zh-CN" w:bidi="ar-SA"/>
    </w:rPr>
  </w:style>
  <w:style w:type="character" w:customStyle="1" w:styleId="223">
    <w:name w:val="Char Char12"/>
    <w:autoRedefine/>
    <w:qFormat/>
    <w:uiPriority w:val="0"/>
    <w:rPr>
      <w:rFonts w:ascii="宋体" w:hAnsi="宋体" w:eastAsia="宋体"/>
      <w:b/>
      <w:kern w:val="2"/>
      <w:sz w:val="24"/>
      <w:lang w:val="en-US" w:eastAsia="zh-CN" w:bidi="ar-SA"/>
    </w:rPr>
  </w:style>
  <w:style w:type="character" w:customStyle="1" w:styleId="224">
    <w:name w:val="正文缩进2"/>
    <w:autoRedefine/>
    <w:qFormat/>
    <w:uiPriority w:val="0"/>
    <w:rPr>
      <w:rFonts w:eastAsia="宋体"/>
      <w:kern w:val="2"/>
      <w:sz w:val="28"/>
      <w:lang w:val="en-US" w:eastAsia="zh-CN"/>
    </w:rPr>
  </w:style>
  <w:style w:type="character" w:customStyle="1" w:styleId="225">
    <w:name w:val="Char1 Char Char"/>
    <w:autoRedefine/>
    <w:qFormat/>
    <w:uiPriority w:val="0"/>
    <w:rPr>
      <w:rFonts w:eastAsia="宋体"/>
      <w:b/>
      <w:bCs/>
      <w:kern w:val="2"/>
      <w:sz w:val="21"/>
      <w:szCs w:val="24"/>
      <w:lang w:val="en-US" w:eastAsia="zh-CN" w:bidi="ar-SA"/>
    </w:rPr>
  </w:style>
  <w:style w:type="character" w:customStyle="1" w:styleId="226">
    <w:name w:val="正文首行缩进 Char1"/>
    <w:basedOn w:val="103"/>
    <w:autoRedefine/>
    <w:semiHidden/>
    <w:qFormat/>
    <w:uiPriority w:val="99"/>
    <w:rPr>
      <w:rFonts w:ascii="Times New Roman" w:hAnsi="Times New Roman" w:eastAsia="宋体" w:cs="Times New Roman"/>
      <w:szCs w:val="24"/>
    </w:rPr>
  </w:style>
  <w:style w:type="character" w:customStyle="1" w:styleId="227">
    <w:name w:val="正文（首行缩进两字） Char Char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kern w:val="2"/>
      <w:sz w:val="28"/>
      <w:lang w:val="en-US" w:eastAsia="zh-CN"/>
    </w:rPr>
  </w:style>
  <w:style w:type="paragraph" w:customStyle="1" w:styleId="228">
    <w:name w:val="Abs"/>
    <w:basedOn w:val="14"/>
    <w:autoRedefine/>
    <w:qFormat/>
    <w:uiPriority w:val="0"/>
    <w:pPr>
      <w:keepNext/>
      <w:widowControl/>
      <w:spacing w:after="160"/>
      <w:jc w:val="left"/>
    </w:pPr>
    <w:rPr>
      <w:rFonts w:ascii="Arial" w:hAnsi="Arial"/>
      <w:kern w:val="0"/>
      <w:sz w:val="24"/>
      <w:szCs w:val="20"/>
      <w:lang w:val="en-GB"/>
    </w:rPr>
  </w:style>
  <w:style w:type="paragraph" w:customStyle="1" w:styleId="229">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230">
    <w:name w:val="q"/>
    <w:basedOn w:val="1"/>
    <w:autoRedefine/>
    <w:qFormat/>
    <w:uiPriority w:val="0"/>
    <w:pPr>
      <w:widowControl/>
      <w:tabs>
        <w:tab w:val="left" w:pos="1080"/>
      </w:tabs>
      <w:overflowPunct w:val="0"/>
      <w:autoSpaceDE w:val="0"/>
      <w:autoSpaceDN w:val="0"/>
      <w:adjustRightInd w:val="0"/>
      <w:spacing w:before="120"/>
      <w:ind w:left="964" w:hanging="284"/>
      <w:textAlignment w:val="baseline"/>
    </w:pPr>
    <w:rPr>
      <w:rFonts w:ascii="Arial" w:hAnsi="Arial" w:eastAsia="楷体_GB2312" w:cs="Times New Roman"/>
      <w:spacing w:val="-30"/>
      <w:kern w:val="0"/>
      <w:sz w:val="24"/>
      <w:szCs w:val="20"/>
    </w:rPr>
  </w:style>
  <w:style w:type="paragraph" w:customStyle="1" w:styleId="231">
    <w:name w:val="fontnr"/>
    <w:basedOn w:val="1"/>
    <w:autoRedefine/>
    <w:qFormat/>
    <w:uiPriority w:val="0"/>
    <w:pPr>
      <w:widowControl/>
      <w:spacing w:before="100" w:beforeAutospacing="1" w:after="100" w:afterAutospacing="1" w:line="600" w:lineRule="atLeast"/>
      <w:jc w:val="left"/>
    </w:pPr>
    <w:rPr>
      <w:rFonts w:ascii="仿宋_GB2312" w:hAnsi="宋体" w:eastAsia="仿宋_GB2312" w:cs="Times New Roman"/>
      <w:color w:val="000000"/>
      <w:kern w:val="0"/>
      <w:sz w:val="32"/>
      <w:szCs w:val="20"/>
    </w:rPr>
  </w:style>
  <w:style w:type="paragraph" w:customStyle="1" w:styleId="232">
    <w:name w:val="3"/>
    <w:basedOn w:val="4"/>
    <w:autoRedefine/>
    <w:qFormat/>
    <w:uiPriority w:val="0"/>
    <w:pPr>
      <w:tabs>
        <w:tab w:val="left" w:pos="1134"/>
        <w:tab w:val="left" w:pos="1830"/>
      </w:tabs>
      <w:spacing w:before="60" w:after="60" w:line="300" w:lineRule="auto"/>
      <w:ind w:left="1830" w:hanging="420"/>
    </w:pPr>
    <w:rPr>
      <w:rFonts w:ascii="Arial" w:hAnsi="Arial" w:eastAsia="黑体"/>
      <w:b w:val="0"/>
      <w:bCs w:val="0"/>
      <w:sz w:val="28"/>
      <w:szCs w:val="20"/>
    </w:rPr>
  </w:style>
  <w:style w:type="paragraph" w:customStyle="1" w:styleId="233">
    <w:name w:val="目录"/>
    <w:basedOn w:val="1"/>
    <w:autoRedefine/>
    <w:qFormat/>
    <w:uiPriority w:val="0"/>
    <w:pPr>
      <w:widowControl/>
      <w:jc w:val="center"/>
    </w:pPr>
    <w:rPr>
      <w:rFonts w:ascii="宋体" w:hAnsi="Times New Roman" w:eastAsia="宋体" w:cs="Times New Roman"/>
      <w:b/>
      <w:kern w:val="0"/>
      <w:sz w:val="36"/>
      <w:szCs w:val="20"/>
    </w:rPr>
  </w:style>
  <w:style w:type="paragraph" w:customStyle="1" w:styleId="234">
    <w:name w:val="(i)正文"/>
    <w:basedOn w:val="1"/>
    <w:autoRedefine/>
    <w:qFormat/>
    <w:uiPriority w:val="0"/>
    <w:pPr>
      <w:widowControl/>
      <w:tabs>
        <w:tab w:val="left" w:pos="2381"/>
        <w:tab w:val="left" w:pos="2951"/>
      </w:tabs>
      <w:spacing w:line="360" w:lineRule="exact"/>
      <w:ind w:left="2381" w:hanging="510"/>
    </w:pPr>
    <w:rPr>
      <w:rFonts w:ascii="Times New Roman" w:hAnsi="Times New Roman" w:eastAsia="宋体" w:cs="Times New Roman"/>
      <w:sz w:val="24"/>
      <w:szCs w:val="20"/>
    </w:rPr>
  </w:style>
  <w:style w:type="paragraph" w:customStyle="1" w:styleId="235">
    <w:name w:val="图名"/>
    <w:basedOn w:val="1"/>
    <w:next w:val="1"/>
    <w:autoRedefine/>
    <w:qFormat/>
    <w:uiPriority w:val="0"/>
    <w:pPr>
      <w:tabs>
        <w:tab w:val="left" w:pos="4500"/>
      </w:tabs>
      <w:adjustRightInd w:val="0"/>
      <w:spacing w:line="360" w:lineRule="auto"/>
    </w:pPr>
    <w:rPr>
      <w:rFonts w:ascii="楷体_GB2312" w:hAnsi="宋体" w:eastAsia="楷体_GB2312" w:cs="Times New Roman"/>
      <w:szCs w:val="24"/>
    </w:rPr>
  </w:style>
  <w:style w:type="paragraph" w:customStyle="1" w:styleId="236">
    <w:name w:val="样式 标题 2节 + 行距: 多倍行距 0.5 字行"/>
    <w:basedOn w:val="3"/>
    <w:autoRedefine/>
    <w:qFormat/>
    <w:uiPriority w:val="0"/>
    <w:pPr>
      <w:tabs>
        <w:tab w:val="left" w:pos="576"/>
      </w:tabs>
      <w:spacing w:before="80" w:after="80" w:line="300" w:lineRule="auto"/>
      <w:ind w:left="576" w:hanging="576"/>
    </w:pPr>
    <w:rPr>
      <w:rFonts w:eastAsia="宋体"/>
      <w:bCs w:val="0"/>
      <w:sz w:val="28"/>
      <w:szCs w:val="24"/>
    </w:rPr>
  </w:style>
  <w:style w:type="paragraph" w:customStyle="1" w:styleId="237">
    <w:name w:val="(a)正文"/>
    <w:basedOn w:val="1"/>
    <w:autoRedefine/>
    <w:qFormat/>
    <w:uiPriority w:val="0"/>
    <w:pPr>
      <w:widowControl/>
      <w:tabs>
        <w:tab w:val="left" w:pos="1871"/>
        <w:tab w:val="left" w:pos="2081"/>
      </w:tabs>
      <w:spacing w:line="360" w:lineRule="exact"/>
      <w:ind w:left="1871" w:hanging="510"/>
    </w:pPr>
    <w:rPr>
      <w:rFonts w:ascii="Times New Roman" w:hAnsi="Times New Roman" w:eastAsia="宋体" w:cs="Times New Roman"/>
      <w:sz w:val="24"/>
      <w:szCs w:val="20"/>
    </w:rPr>
  </w:style>
  <w:style w:type="paragraph" w:customStyle="1" w:styleId="238">
    <w:name w:val="cucd-1"/>
    <w:next w:val="239"/>
    <w:autoRedefine/>
    <w:qFormat/>
    <w:uiPriority w:val="0"/>
    <w:pPr>
      <w:pageBreakBefore/>
      <w:tabs>
        <w:tab w:val="left" w:pos="3305"/>
      </w:tabs>
      <w:spacing w:beforeLines="100" w:afterLines="50" w:line="360" w:lineRule="auto"/>
      <w:ind w:left="450"/>
      <w:jc w:val="center"/>
      <w:outlineLvl w:val="0"/>
    </w:pPr>
    <w:rPr>
      <w:rFonts w:ascii="Times New Roman" w:hAnsi="Times New Roman" w:eastAsia="黑体" w:cs="Times New Roman"/>
      <w:b/>
      <w:kern w:val="2"/>
      <w:sz w:val="36"/>
      <w:lang w:val="en-US" w:eastAsia="zh-CN" w:bidi="ar-SA"/>
    </w:rPr>
  </w:style>
  <w:style w:type="paragraph" w:customStyle="1" w:styleId="239">
    <w:name w:val="cucd-2"/>
    <w:next w:val="240"/>
    <w:autoRedefine/>
    <w:qFormat/>
    <w:uiPriority w:val="0"/>
    <w:pPr>
      <w:tabs>
        <w:tab w:val="left" w:pos="3447"/>
      </w:tabs>
      <w:spacing w:line="360" w:lineRule="auto"/>
      <w:ind w:left="1290" w:hanging="420"/>
      <w:outlineLvl w:val="1"/>
    </w:pPr>
    <w:rPr>
      <w:rFonts w:ascii="Times New Roman" w:hAnsi="Times New Roman" w:eastAsia="黑体" w:cs="Times New Roman"/>
      <w:b/>
      <w:kern w:val="2"/>
      <w:sz w:val="30"/>
      <w:lang w:val="en-US" w:eastAsia="zh-CN" w:bidi="ar-SA"/>
    </w:rPr>
  </w:style>
  <w:style w:type="paragraph" w:customStyle="1" w:styleId="240">
    <w:name w:val="cucd-3"/>
    <w:next w:val="241"/>
    <w:autoRedefine/>
    <w:qFormat/>
    <w:uiPriority w:val="0"/>
    <w:pPr>
      <w:tabs>
        <w:tab w:val="left" w:pos="3589"/>
      </w:tabs>
      <w:spacing w:line="360" w:lineRule="auto"/>
      <w:ind w:left="1710" w:hanging="420"/>
      <w:outlineLvl w:val="2"/>
    </w:pPr>
    <w:rPr>
      <w:rFonts w:ascii="Times New Roman" w:hAnsi="Times New Roman" w:eastAsia="宋体" w:cs="Times New Roman"/>
      <w:b/>
      <w:kern w:val="2"/>
      <w:sz w:val="28"/>
      <w:lang w:val="en-US" w:eastAsia="zh-CN" w:bidi="ar-SA"/>
    </w:rPr>
  </w:style>
  <w:style w:type="paragraph" w:customStyle="1" w:styleId="241">
    <w:name w:val="cucd-4"/>
    <w:next w:val="242"/>
    <w:autoRedefine/>
    <w:qFormat/>
    <w:uiPriority w:val="0"/>
    <w:pPr>
      <w:tabs>
        <w:tab w:val="left" w:pos="3731"/>
      </w:tabs>
      <w:spacing w:line="360" w:lineRule="auto"/>
      <w:ind w:left="2130" w:hanging="420"/>
      <w:outlineLvl w:val="3"/>
    </w:pPr>
    <w:rPr>
      <w:rFonts w:ascii="Times New Roman" w:hAnsi="Times New Roman" w:eastAsia="宋体" w:cs="Times New Roman"/>
      <w:b/>
      <w:kern w:val="2"/>
      <w:sz w:val="24"/>
      <w:lang w:val="en-US" w:eastAsia="zh-CN" w:bidi="ar-SA"/>
    </w:rPr>
  </w:style>
  <w:style w:type="paragraph" w:customStyle="1" w:styleId="242">
    <w:name w:val="cucd-0"/>
    <w:autoRedefine/>
    <w:qFormat/>
    <w:uiPriority w:val="0"/>
    <w:pPr>
      <w:spacing w:line="360" w:lineRule="auto"/>
      <w:ind w:firstLine="480" w:firstLineChars="200"/>
    </w:pPr>
    <w:rPr>
      <w:rFonts w:ascii="Times New Roman" w:hAnsi="Times New Roman" w:eastAsia="宋体" w:cs="Times New Roman"/>
      <w:kern w:val="2"/>
      <w:sz w:val="24"/>
      <w:lang w:val="en-US" w:eastAsia="zh-CN" w:bidi="ar-SA"/>
    </w:rPr>
  </w:style>
  <w:style w:type="paragraph" w:customStyle="1" w:styleId="243">
    <w:name w:val="Headings Font"/>
    <w:basedOn w:val="1"/>
    <w:next w:val="14"/>
    <w:autoRedefine/>
    <w:qFormat/>
    <w:uiPriority w:val="0"/>
    <w:pPr>
      <w:keepNext/>
      <w:spacing w:line="280" w:lineRule="atLeast"/>
      <w:jc w:val="left"/>
    </w:pPr>
    <w:rPr>
      <w:rFonts w:ascii="Arial" w:hAnsi="Arial" w:eastAsia="宋体" w:cs="Times New Roman"/>
      <w:kern w:val="0"/>
      <w:sz w:val="22"/>
      <w:szCs w:val="20"/>
      <w:lang w:val="en-GB"/>
    </w:rPr>
  </w:style>
  <w:style w:type="paragraph" w:customStyle="1" w:styleId="244">
    <w:name w:val="point"/>
    <w:basedOn w:val="1"/>
    <w:autoRedefine/>
    <w:qFormat/>
    <w:uiPriority w:val="0"/>
    <w:pPr>
      <w:tabs>
        <w:tab w:val="left" w:pos="845"/>
      </w:tabs>
      <w:overflowPunct w:val="0"/>
      <w:autoSpaceDE w:val="0"/>
      <w:autoSpaceDN w:val="0"/>
      <w:adjustRightInd w:val="0"/>
      <w:spacing w:before="60" w:line="360" w:lineRule="auto"/>
      <w:ind w:left="420" w:hanging="420"/>
      <w:textAlignment w:val="baseline"/>
    </w:pPr>
    <w:rPr>
      <w:rFonts w:ascii="宋体" w:hAnsi="宋体" w:eastAsia="宋体" w:cs="Times New Roman"/>
      <w:kern w:val="0"/>
      <w:sz w:val="28"/>
      <w:szCs w:val="20"/>
      <w:lang w:val="en-GB"/>
    </w:rPr>
  </w:style>
  <w:style w:type="paragraph" w:customStyle="1" w:styleId="245">
    <w:name w:val="table"/>
    <w:basedOn w:val="1"/>
    <w:autoRedefine/>
    <w:qFormat/>
    <w:uiPriority w:val="0"/>
    <w:pPr>
      <w:widowControl/>
      <w:overflowPunct w:val="0"/>
      <w:autoSpaceDE w:val="0"/>
      <w:autoSpaceDN w:val="0"/>
      <w:adjustRightInd w:val="0"/>
      <w:spacing w:before="60" w:after="60"/>
      <w:ind w:left="-115" w:firstLine="115"/>
      <w:jc w:val="center"/>
      <w:textAlignment w:val="baseline"/>
    </w:pPr>
    <w:rPr>
      <w:rFonts w:ascii="仿宋体" w:hAnsi="Times New Roman" w:eastAsia="仿宋体" w:cs="Times New Roman"/>
      <w:kern w:val="0"/>
      <w:sz w:val="24"/>
      <w:szCs w:val="20"/>
    </w:rPr>
  </w:style>
  <w:style w:type="paragraph" w:customStyle="1" w:styleId="246">
    <w:name w:val="批注框文本[858D7CFB-ED40-4347-BF05-701D383B685F][858D7CFB-ED40-4347-BF05-701D383B685F]"/>
    <w:basedOn w:val="1"/>
    <w:autoRedefine/>
    <w:qFormat/>
    <w:uiPriority w:val="0"/>
    <w:rPr>
      <w:rFonts w:ascii="Times New Roman" w:hAnsi="Times New Roman" w:eastAsia="宋体" w:cs="Times New Roman"/>
      <w:sz w:val="18"/>
      <w:szCs w:val="18"/>
    </w:rPr>
  </w:style>
  <w:style w:type="paragraph" w:customStyle="1" w:styleId="247">
    <w:name w:val="WW-普通文字"/>
    <w:basedOn w:val="1"/>
    <w:autoRedefine/>
    <w:qFormat/>
    <w:uiPriority w:val="0"/>
    <w:pPr>
      <w:suppressAutoHyphens/>
    </w:pPr>
    <w:rPr>
      <w:rFonts w:ascii="宋体" w:hAnsi="宋体" w:eastAsia="宋体" w:cs="Times New Roman"/>
      <w:kern w:val="1"/>
      <w:szCs w:val="20"/>
    </w:rPr>
  </w:style>
  <w:style w:type="paragraph" w:customStyle="1" w:styleId="248">
    <w:name w:val="b-b2"/>
    <w:basedOn w:val="3"/>
    <w:next w:val="1"/>
    <w:autoRedefine/>
    <w:qFormat/>
    <w:uiPriority w:val="0"/>
    <w:pPr>
      <w:keepNext w:val="0"/>
      <w:keepLines w:val="0"/>
      <w:tabs>
        <w:tab w:val="left" w:pos="1985"/>
      </w:tabs>
      <w:adjustRightInd w:val="0"/>
      <w:snapToGrid w:val="0"/>
      <w:spacing w:before="120" w:after="120" w:line="400" w:lineRule="exact"/>
      <w:jc w:val="left"/>
      <w:textAlignment w:val="baseline"/>
    </w:pPr>
    <w:rPr>
      <w:rFonts w:ascii="黑体"/>
      <w:b w:val="0"/>
      <w:bCs w:val="0"/>
      <w:kern w:val="0"/>
      <w:sz w:val="24"/>
      <w:szCs w:val="24"/>
    </w:rPr>
  </w:style>
  <w:style w:type="paragraph" w:customStyle="1" w:styleId="249">
    <w:name w:val="SuepSubHead"/>
    <w:basedOn w:val="1"/>
    <w:autoRedefine/>
    <w:qFormat/>
    <w:uiPriority w:val="0"/>
    <w:pPr>
      <w:widowControl/>
      <w:tabs>
        <w:tab w:val="left" w:pos="1260"/>
      </w:tabs>
      <w:ind w:left="1260" w:hanging="420"/>
      <w:jc w:val="left"/>
    </w:pPr>
    <w:rPr>
      <w:rFonts w:ascii="Times New Roman" w:hAnsi="Times New Roman" w:eastAsia="宋体" w:cs="Times New Roman"/>
      <w:b/>
      <w:kern w:val="0"/>
      <w:sz w:val="22"/>
      <w:szCs w:val="20"/>
    </w:rPr>
  </w:style>
  <w:style w:type="paragraph" w:customStyle="1" w:styleId="250">
    <w:name w:val="正文1"/>
    <w:basedOn w:val="1"/>
    <w:autoRedefine/>
    <w:qFormat/>
    <w:uiPriority w:val="0"/>
    <w:pPr>
      <w:tabs>
        <w:tab w:val="left" w:pos="737"/>
      </w:tabs>
      <w:spacing w:line="360" w:lineRule="auto"/>
      <w:ind w:left="420" w:hanging="420"/>
    </w:pPr>
    <w:rPr>
      <w:rFonts w:ascii="宋体" w:hAnsi="Times New Roman" w:eastAsia="宋体" w:cs="Times New Roman"/>
      <w:sz w:val="28"/>
      <w:szCs w:val="20"/>
    </w:rPr>
  </w:style>
  <w:style w:type="paragraph" w:customStyle="1" w:styleId="251">
    <w:name w:val="修订11"/>
    <w:autoRedefine/>
    <w:qFormat/>
    <w:uiPriority w:val="0"/>
    <w:rPr>
      <w:rFonts w:ascii="Times New Roman" w:hAnsi="Times New Roman" w:eastAsia="宋体" w:cs="Times New Roman"/>
      <w:kern w:val="2"/>
      <w:sz w:val="21"/>
      <w:szCs w:val="24"/>
      <w:lang w:val="en-US" w:eastAsia="zh-CN" w:bidi="ar-SA"/>
    </w:rPr>
  </w:style>
  <w:style w:type="paragraph" w:customStyle="1" w:styleId="252">
    <w:name w:val="bf"/>
    <w:basedOn w:val="1"/>
    <w:autoRedefine/>
    <w:qFormat/>
    <w:uiPriority w:val="0"/>
    <w:pPr>
      <w:tabs>
        <w:tab w:val="left" w:pos="0"/>
        <w:tab w:val="left" w:pos="2269"/>
      </w:tabs>
      <w:adjustRightInd w:val="0"/>
      <w:spacing w:before="480" w:after="240" w:line="360" w:lineRule="atLeast"/>
      <w:ind w:left="1134" w:hanging="1134"/>
      <w:jc w:val="center"/>
      <w:textAlignment w:val="baseline"/>
    </w:pPr>
    <w:rPr>
      <w:rFonts w:ascii="Arial" w:hAnsi="Arial" w:eastAsia="黑体" w:cs="Times New Roman"/>
      <w:kern w:val="0"/>
      <w:sz w:val="32"/>
      <w:szCs w:val="20"/>
    </w:rPr>
  </w:style>
  <w:style w:type="paragraph" w:customStyle="1" w:styleId="253">
    <w:name w:val="2"/>
    <w:basedOn w:val="3"/>
    <w:autoRedefine/>
    <w:qFormat/>
    <w:uiPriority w:val="0"/>
    <w:pPr>
      <w:tabs>
        <w:tab w:val="left" w:pos="1134"/>
        <w:tab w:val="left" w:pos="1410"/>
      </w:tabs>
      <w:spacing w:before="60" w:after="60" w:line="300" w:lineRule="auto"/>
      <w:ind w:left="1410" w:hanging="420"/>
    </w:pPr>
    <w:rPr>
      <w:bCs w:val="0"/>
      <w:sz w:val="30"/>
      <w:szCs w:val="24"/>
    </w:rPr>
  </w:style>
  <w:style w:type="paragraph" w:customStyle="1" w:styleId="254">
    <w:name w:val="yy"/>
    <w:basedOn w:val="1"/>
    <w:autoRedefine/>
    <w:qFormat/>
    <w:uiPriority w:val="0"/>
    <w:pPr>
      <w:widowControl/>
      <w:tabs>
        <w:tab w:val="left" w:pos="1080"/>
      </w:tabs>
      <w:overflowPunct w:val="0"/>
      <w:autoSpaceDE w:val="0"/>
      <w:autoSpaceDN w:val="0"/>
      <w:adjustRightInd w:val="0"/>
      <w:spacing w:before="120"/>
      <w:ind w:left="964" w:hanging="284"/>
      <w:textAlignment w:val="baseline"/>
    </w:pPr>
    <w:rPr>
      <w:rFonts w:ascii="Arial" w:hAnsi="Arial" w:eastAsia="楷体_GB2312" w:cs="Times New Roman"/>
      <w:spacing w:val="-30"/>
      <w:kern w:val="0"/>
      <w:sz w:val="24"/>
      <w:szCs w:val="20"/>
    </w:rPr>
  </w:style>
  <w:style w:type="paragraph" w:customStyle="1" w:styleId="255">
    <w:name w:val="a"/>
    <w:basedOn w:val="1"/>
    <w:autoRedefine/>
    <w:qFormat/>
    <w:uiPriority w:val="0"/>
    <w:pPr>
      <w:adjustRightInd w:val="0"/>
      <w:spacing w:line="400" w:lineRule="atLeast"/>
      <w:ind w:left="1134" w:hanging="454"/>
    </w:pPr>
    <w:rPr>
      <w:rFonts w:ascii="Arial" w:hAnsi="Arial" w:eastAsia="宋体" w:cs="Times New Roman"/>
      <w:kern w:val="0"/>
      <w:sz w:val="24"/>
      <w:szCs w:val="20"/>
    </w:rPr>
  </w:style>
  <w:style w:type="paragraph" w:customStyle="1" w:styleId="256">
    <w:name w:val="项目符号_圆点"/>
    <w:basedOn w:val="1"/>
    <w:autoRedefine/>
    <w:qFormat/>
    <w:uiPriority w:val="0"/>
    <w:pPr>
      <w:tabs>
        <w:tab w:val="left" w:pos="780"/>
        <w:tab w:val="left" w:pos="900"/>
      </w:tabs>
      <w:spacing w:before="78"/>
      <w:ind w:left="900" w:hanging="420"/>
    </w:pPr>
    <w:rPr>
      <w:rFonts w:ascii="Times New Roman" w:hAnsi="Times New Roman" w:eastAsia="宋体" w:cs="Times New Roman"/>
      <w:sz w:val="24"/>
      <w:szCs w:val="20"/>
    </w:rPr>
  </w:style>
  <w:style w:type="paragraph" w:customStyle="1" w:styleId="257">
    <w:name w:val="l_text"/>
    <w:basedOn w:val="1"/>
    <w:autoRedefine/>
    <w:qFormat/>
    <w:uiPriority w:val="0"/>
    <w:pPr>
      <w:widowControl/>
      <w:overflowPunct w:val="0"/>
      <w:autoSpaceDE w:val="0"/>
      <w:autoSpaceDN w:val="0"/>
      <w:adjustRightInd w:val="0"/>
      <w:spacing w:line="360" w:lineRule="auto"/>
      <w:ind w:left="170" w:firstLine="680"/>
      <w:textAlignment w:val="baseline"/>
    </w:pPr>
    <w:rPr>
      <w:rFonts w:ascii="宋体" w:hAnsi="Times New Roman" w:eastAsia="宋体" w:cs="Times New Roman"/>
      <w:kern w:val="0"/>
      <w:sz w:val="28"/>
      <w:szCs w:val="20"/>
      <w:lang w:val="en-GB"/>
    </w:rPr>
  </w:style>
  <w:style w:type="paragraph" w:customStyle="1" w:styleId="258">
    <w:name w:val="样式2"/>
    <w:basedOn w:val="1"/>
    <w:autoRedefine/>
    <w:qFormat/>
    <w:uiPriority w:val="0"/>
    <w:pPr>
      <w:tabs>
        <w:tab w:val="left" w:pos="1134"/>
      </w:tabs>
      <w:adjustRightInd w:val="0"/>
      <w:snapToGrid w:val="0"/>
      <w:spacing w:line="360" w:lineRule="auto"/>
      <w:ind w:left="1134" w:hanging="510"/>
    </w:pPr>
    <w:rPr>
      <w:rFonts w:ascii="Times New Roman" w:hAnsi="Times New Roman" w:eastAsia="宋体" w:cs="Times New Roman"/>
      <w:sz w:val="28"/>
      <w:szCs w:val="20"/>
    </w:rPr>
  </w:style>
  <w:style w:type="paragraph" w:customStyle="1" w:styleId="259">
    <w:name w:val="Report Text"/>
    <w:basedOn w:val="1"/>
    <w:autoRedefine/>
    <w:qFormat/>
    <w:uiPriority w:val="0"/>
    <w:pPr>
      <w:widowControl/>
      <w:ind w:left="1080"/>
    </w:pPr>
    <w:rPr>
      <w:rFonts w:ascii="Times New Roman" w:hAnsi="Times New Roman" w:eastAsia="宋体" w:cs="Times New Roman"/>
      <w:kern w:val="0"/>
      <w:sz w:val="22"/>
      <w:szCs w:val="20"/>
      <w:lang w:val="en-GB" w:eastAsia="zh-TW"/>
    </w:rPr>
  </w:style>
  <w:style w:type="paragraph" w:customStyle="1" w:styleId="260">
    <w:name w:val="xl24"/>
    <w:basedOn w:val="1"/>
    <w:autoRedefine/>
    <w:qFormat/>
    <w:uiPriority w:val="0"/>
    <w:pPr>
      <w:widowControl/>
      <w:spacing w:before="100" w:beforeAutospacing="1" w:after="100" w:afterAutospacing="1"/>
      <w:jc w:val="center"/>
    </w:pPr>
    <w:rPr>
      <w:rFonts w:ascii="宋体" w:hAnsi="宋体" w:eastAsia="宋体" w:cs="Times New Roman"/>
      <w:kern w:val="0"/>
      <w:sz w:val="24"/>
      <w:szCs w:val="20"/>
    </w:rPr>
  </w:style>
  <w:style w:type="paragraph" w:customStyle="1" w:styleId="261">
    <w:name w:val="6'"/>
    <w:basedOn w:val="1"/>
    <w:autoRedefine/>
    <w:qFormat/>
    <w:uiPriority w:val="0"/>
    <w:pPr>
      <w:autoSpaceDE w:val="0"/>
      <w:autoSpaceDN w:val="0"/>
      <w:adjustRightInd w:val="0"/>
      <w:snapToGrid w:val="0"/>
      <w:spacing w:line="320" w:lineRule="exact"/>
      <w:jc w:val="center"/>
      <w:textAlignment w:val="baseline"/>
    </w:pPr>
    <w:rPr>
      <w:rFonts w:ascii="Times New Roman" w:hAnsi="Times New Roman" w:eastAsia="宋体" w:cs="Times New Roman"/>
      <w:spacing w:val="20"/>
      <w:kern w:val="28"/>
      <w:szCs w:val="20"/>
    </w:rPr>
  </w:style>
  <w:style w:type="paragraph" w:customStyle="1" w:styleId="262">
    <w:name w:val="face"/>
    <w:basedOn w:val="1"/>
    <w:autoRedefine/>
    <w:qFormat/>
    <w:uiPriority w:val="0"/>
    <w:pPr>
      <w:widowControl/>
      <w:overflowPunct w:val="0"/>
      <w:autoSpaceDE w:val="0"/>
      <w:autoSpaceDN w:val="0"/>
      <w:adjustRightInd w:val="0"/>
      <w:spacing w:before="60" w:after="60" w:line="240" w:lineRule="atLeast"/>
      <w:ind w:firstLine="567"/>
      <w:textAlignment w:val="baseline"/>
    </w:pPr>
    <w:rPr>
      <w:rFonts w:ascii="仿宋体" w:hAnsi="Times New Roman" w:eastAsia="仿宋体" w:cs="Times New Roman"/>
      <w:kern w:val="0"/>
      <w:sz w:val="24"/>
      <w:szCs w:val="20"/>
    </w:rPr>
  </w:style>
  <w:style w:type="paragraph" w:customStyle="1" w:styleId="263">
    <w:name w:val="b-b5"/>
    <w:basedOn w:val="6"/>
    <w:next w:val="1"/>
    <w:autoRedefine/>
    <w:qFormat/>
    <w:uiPriority w:val="0"/>
    <w:pPr>
      <w:keepNext w:val="0"/>
      <w:keepLines w:val="0"/>
      <w:spacing w:before="40" w:after="40" w:line="400" w:lineRule="exact"/>
      <w:ind w:firstLine="301"/>
      <w:jc w:val="left"/>
    </w:pPr>
    <w:rPr>
      <w:b w:val="0"/>
      <w:bCs w:val="0"/>
      <w:color w:val="000000"/>
      <w:sz w:val="24"/>
      <w:szCs w:val="24"/>
      <w:lang w:val="en-GB"/>
    </w:rPr>
  </w:style>
  <w:style w:type="paragraph" w:customStyle="1" w:styleId="264">
    <w:name w:val="test"/>
    <w:basedOn w:val="1"/>
    <w:autoRedefine/>
    <w:qFormat/>
    <w:uiPriority w:val="0"/>
    <w:pPr>
      <w:widowControl/>
      <w:overflowPunct w:val="0"/>
      <w:autoSpaceDE w:val="0"/>
      <w:autoSpaceDN w:val="0"/>
      <w:adjustRightInd w:val="0"/>
      <w:spacing w:before="60" w:after="60"/>
      <w:textAlignment w:val="baseline"/>
    </w:pPr>
    <w:rPr>
      <w:rFonts w:ascii="楷体_GB2312" w:hAnsi="Times New Roman" w:eastAsia="楷体_GB2312" w:cs="Times New Roman"/>
      <w:spacing w:val="-30"/>
      <w:kern w:val="0"/>
      <w:sz w:val="22"/>
      <w:szCs w:val="20"/>
    </w:rPr>
  </w:style>
  <w:style w:type="paragraph" w:customStyle="1" w:styleId="265">
    <w:name w:val="样式 标题 2节 + 行距: 多倍行距 1.25 字行"/>
    <w:basedOn w:val="3"/>
    <w:autoRedefine/>
    <w:qFormat/>
    <w:uiPriority w:val="0"/>
    <w:pPr>
      <w:tabs>
        <w:tab w:val="left" w:pos="840"/>
      </w:tabs>
      <w:spacing w:before="120" w:after="0" w:line="300" w:lineRule="auto"/>
      <w:ind w:left="840" w:hanging="420"/>
    </w:pPr>
    <w:rPr>
      <w:rFonts w:ascii="宋体" w:eastAsia="宋体"/>
      <w:bCs w:val="0"/>
      <w:sz w:val="28"/>
      <w:szCs w:val="24"/>
    </w:rPr>
  </w:style>
  <w:style w:type="paragraph" w:customStyle="1" w:styleId="266">
    <w:name w:val="菲页1"/>
    <w:basedOn w:val="3"/>
    <w:autoRedefine/>
    <w:qFormat/>
    <w:uiPriority w:val="0"/>
    <w:pPr>
      <w:widowControl/>
      <w:spacing w:line="413" w:lineRule="auto"/>
      <w:jc w:val="center"/>
    </w:pPr>
    <w:rPr>
      <w:rFonts w:ascii="黑体" w:hAnsi="宋体" w:eastAsia="宋体"/>
      <w:b w:val="0"/>
      <w:bCs w:val="0"/>
      <w:kern w:val="0"/>
      <w:sz w:val="52"/>
      <w:szCs w:val="24"/>
    </w:rPr>
  </w:style>
  <w:style w:type="paragraph" w:customStyle="1" w:styleId="267">
    <w:name w:val="xl67"/>
    <w:basedOn w:val="1"/>
    <w:autoRedefine/>
    <w:qFormat/>
    <w:uiPriority w:val="0"/>
    <w:pPr>
      <w:widowControl/>
      <w:pBdr>
        <w:top w:val="double" w:color="auto" w:sz="6" w:space="0"/>
        <w:left w:val="single" w:color="auto" w:sz="4" w:space="0"/>
        <w:bottom w:val="single" w:color="auto" w:sz="4" w:space="0"/>
        <w:right w:val="double" w:color="auto" w:sz="6" w:space="0"/>
      </w:pBdr>
      <w:spacing w:before="100" w:beforeAutospacing="1" w:after="100" w:afterAutospacing="1"/>
      <w:jc w:val="center"/>
    </w:pPr>
    <w:rPr>
      <w:rFonts w:ascii="宋体" w:hAnsi="宋体" w:eastAsia="宋体" w:cs="Times New Roman"/>
      <w:kern w:val="0"/>
      <w:sz w:val="24"/>
      <w:szCs w:val="20"/>
    </w:rPr>
  </w:style>
  <w:style w:type="paragraph" w:customStyle="1" w:styleId="268">
    <w:name w:val="样式 l_text + 段后: 3.6 磅"/>
    <w:basedOn w:val="257"/>
    <w:autoRedefine/>
    <w:qFormat/>
    <w:uiPriority w:val="0"/>
    <w:pPr>
      <w:topLinePunct/>
      <w:autoSpaceDE/>
      <w:autoSpaceDN/>
      <w:spacing w:after="72"/>
    </w:pPr>
  </w:style>
  <w:style w:type="paragraph" w:customStyle="1" w:styleId="269">
    <w:name w:val="页眉1"/>
    <w:basedOn w:val="88"/>
    <w:next w:val="88"/>
    <w:autoRedefine/>
    <w:qFormat/>
    <w:uiPriority w:val="0"/>
    <w:pPr>
      <w:spacing w:after="120"/>
    </w:pPr>
    <w:rPr>
      <w:rFonts w:ascii="Arial Unicode MS" w:hAnsi="Arial Unicode MS"/>
      <w:color w:val="auto"/>
    </w:rPr>
  </w:style>
  <w:style w:type="paragraph" w:customStyle="1" w:styleId="270">
    <w:name w:val="部分编号"/>
    <w:basedOn w:val="1"/>
    <w:autoRedefine/>
    <w:qFormat/>
    <w:uiPriority w:val="0"/>
    <w:pPr>
      <w:widowControl/>
      <w:tabs>
        <w:tab w:val="left" w:pos="1531"/>
        <w:tab w:val="left" w:pos="1800"/>
      </w:tabs>
      <w:spacing w:before="160" w:after="120" w:line="400" w:lineRule="exact"/>
      <w:ind w:left="1531" w:hanging="1531"/>
    </w:pPr>
    <w:rPr>
      <w:rFonts w:ascii="Arial" w:hAnsi="Arial" w:eastAsia="黑体" w:cs="Times New Roman"/>
      <w:spacing w:val="30"/>
      <w:sz w:val="24"/>
      <w:szCs w:val="20"/>
    </w:rPr>
  </w:style>
  <w:style w:type="paragraph" w:customStyle="1" w:styleId="271">
    <w:name w:val="cucd-TB"/>
    <w:autoRedefine/>
    <w:qFormat/>
    <w:uiPriority w:val="0"/>
    <w:pPr>
      <w:spacing w:line="360" w:lineRule="auto"/>
      <w:jc w:val="center"/>
    </w:pPr>
    <w:rPr>
      <w:rFonts w:ascii="Times New Roman" w:hAnsi="Times New Roman" w:eastAsia="宋体" w:cs="Times New Roman"/>
      <w:kern w:val="2"/>
      <w:sz w:val="21"/>
      <w:lang w:val="en-US" w:eastAsia="zh-CN" w:bidi="ar-SA"/>
    </w:rPr>
  </w:style>
  <w:style w:type="paragraph" w:customStyle="1" w:styleId="272">
    <w:name w:val="样式 标题 3头 + 小三"/>
    <w:basedOn w:val="4"/>
    <w:autoRedefine/>
    <w:qFormat/>
    <w:uiPriority w:val="0"/>
    <w:pPr>
      <w:tabs>
        <w:tab w:val="left" w:pos="578"/>
      </w:tabs>
      <w:spacing w:before="60" w:after="60" w:line="240" w:lineRule="auto"/>
      <w:ind w:left="578" w:hanging="578"/>
    </w:pPr>
    <w:rPr>
      <w:bCs w:val="0"/>
      <w:sz w:val="30"/>
      <w:szCs w:val="20"/>
    </w:rPr>
  </w:style>
  <w:style w:type="paragraph" w:customStyle="1" w:styleId="273">
    <w:name w:val="xl34"/>
    <w:basedOn w:val="1"/>
    <w:autoRedefine/>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0"/>
    </w:rPr>
  </w:style>
  <w:style w:type="paragraph" w:customStyle="1" w:styleId="274">
    <w:name w:val="Char2"/>
    <w:basedOn w:val="1"/>
    <w:autoRedefine/>
    <w:qFormat/>
    <w:uiPriority w:val="0"/>
    <w:pPr>
      <w:spacing w:line="360" w:lineRule="auto"/>
      <w:ind w:firstLine="551" w:firstLineChars="196"/>
    </w:pPr>
    <w:rPr>
      <w:rFonts w:ascii="Times New Roman" w:hAnsi="Times New Roman" w:eastAsia="宋体" w:cs="Times New Roman"/>
      <w:b/>
      <w:sz w:val="28"/>
      <w:szCs w:val="28"/>
    </w:rPr>
  </w:style>
  <w:style w:type="paragraph" w:customStyle="1" w:styleId="275">
    <w:name w:val="1.正文"/>
    <w:basedOn w:val="1"/>
    <w:autoRedefine/>
    <w:qFormat/>
    <w:uiPriority w:val="0"/>
    <w:pPr>
      <w:widowControl/>
      <w:tabs>
        <w:tab w:val="left" w:pos="1361"/>
      </w:tabs>
      <w:spacing w:line="360" w:lineRule="exact"/>
      <w:ind w:left="1361" w:hanging="397"/>
    </w:pPr>
    <w:rPr>
      <w:rFonts w:ascii="Times New Roman" w:hAnsi="Times New Roman" w:eastAsia="宋体" w:cs="Times New Roman"/>
      <w:sz w:val="24"/>
      <w:szCs w:val="20"/>
    </w:rPr>
  </w:style>
  <w:style w:type="paragraph" w:customStyle="1" w:styleId="276">
    <w:name w:val="图"/>
    <w:basedOn w:val="1"/>
    <w:autoRedefine/>
    <w:qFormat/>
    <w:uiPriority w:val="0"/>
    <w:pPr>
      <w:adjustRightInd w:val="0"/>
      <w:snapToGrid w:val="0"/>
      <w:jc w:val="center"/>
    </w:pPr>
    <w:rPr>
      <w:rFonts w:ascii="楷体_GB2312" w:hAnsi="宋体" w:eastAsia="宋体" w:cs="Times New Roman"/>
      <w:szCs w:val="24"/>
    </w:rPr>
  </w:style>
  <w:style w:type="paragraph" w:customStyle="1" w:styleId="277">
    <w:name w:val="1.1.1.1"/>
    <w:basedOn w:val="1"/>
    <w:autoRedefine/>
    <w:qFormat/>
    <w:uiPriority w:val="0"/>
    <w:pPr>
      <w:tabs>
        <w:tab w:val="left" w:pos="1134"/>
      </w:tabs>
      <w:adjustRightInd w:val="0"/>
      <w:spacing w:before="60" w:after="60" w:line="360" w:lineRule="atLeast"/>
      <w:ind w:left="1134" w:hanging="1134"/>
      <w:jc w:val="left"/>
      <w:textAlignment w:val="baseline"/>
    </w:pPr>
    <w:rPr>
      <w:rFonts w:ascii="Arial" w:hAnsi="Arial" w:eastAsia="宋体" w:cs="Times New Roman"/>
      <w:kern w:val="0"/>
      <w:sz w:val="24"/>
      <w:szCs w:val="20"/>
    </w:rPr>
  </w:style>
  <w:style w:type="paragraph" w:customStyle="1" w:styleId="278">
    <w:name w:val="text"/>
    <w:basedOn w:val="1"/>
    <w:autoRedefine/>
    <w:qFormat/>
    <w:uiPriority w:val="0"/>
    <w:pPr>
      <w:widowControl/>
      <w:overflowPunct w:val="0"/>
      <w:autoSpaceDE w:val="0"/>
      <w:autoSpaceDN w:val="0"/>
      <w:adjustRightInd w:val="0"/>
      <w:spacing w:before="120" w:after="120" w:line="360" w:lineRule="auto"/>
      <w:ind w:left="851" w:firstLine="709"/>
      <w:textAlignment w:val="baseline"/>
    </w:pPr>
    <w:rPr>
      <w:rFonts w:ascii="楷体" w:hAnsi="Times New Roman" w:eastAsia="楷体" w:cs="Times New Roman"/>
      <w:kern w:val="0"/>
      <w:sz w:val="28"/>
      <w:szCs w:val="20"/>
    </w:rPr>
  </w:style>
  <w:style w:type="paragraph" w:customStyle="1" w:styleId="279">
    <w:name w:val="1.1编号"/>
    <w:basedOn w:val="1"/>
    <w:autoRedefine/>
    <w:qFormat/>
    <w:uiPriority w:val="0"/>
    <w:pPr>
      <w:widowControl/>
      <w:tabs>
        <w:tab w:val="left" w:pos="567"/>
        <w:tab w:val="left" w:pos="1684"/>
      </w:tabs>
      <w:spacing w:before="120" w:after="80" w:line="380" w:lineRule="exact"/>
      <w:ind w:left="1684" w:hanging="720"/>
    </w:pPr>
    <w:rPr>
      <w:rFonts w:ascii="Times New Roman" w:hAnsi="Times New Roman" w:eastAsia="宋体" w:cs="Times New Roman"/>
      <w:b/>
      <w:spacing w:val="20"/>
      <w:sz w:val="24"/>
      <w:szCs w:val="20"/>
    </w:rPr>
  </w:style>
  <w:style w:type="paragraph" w:customStyle="1" w:styleId="280">
    <w:name w:val="目录文字"/>
    <w:basedOn w:val="1"/>
    <w:autoRedefine/>
    <w:qFormat/>
    <w:uiPriority w:val="0"/>
    <w:pPr>
      <w:widowControl/>
      <w:spacing w:line="480" w:lineRule="auto"/>
      <w:jc w:val="left"/>
    </w:pPr>
    <w:rPr>
      <w:rFonts w:ascii="宋体" w:hAnsi="宋体" w:eastAsia="宋体" w:cs="Times New Roman"/>
      <w:kern w:val="0"/>
      <w:sz w:val="24"/>
      <w:szCs w:val="20"/>
    </w:rPr>
  </w:style>
  <w:style w:type="paragraph" w:customStyle="1" w:styleId="281">
    <w:name w:val="样式 Title_u + 悬挂缩进: 0.91 字符"/>
    <w:basedOn w:val="282"/>
    <w:autoRedefine/>
    <w:qFormat/>
    <w:uiPriority w:val="0"/>
    <w:pPr>
      <w:spacing w:line="240" w:lineRule="auto"/>
      <w:ind w:left="281" w:leftChars="-7" w:hanging="301" w:hangingChars="107"/>
    </w:pPr>
    <w:rPr>
      <w:rFonts w:eastAsia="宋体"/>
    </w:rPr>
  </w:style>
  <w:style w:type="paragraph" w:customStyle="1" w:styleId="282">
    <w:name w:val="Title_u"/>
    <w:basedOn w:val="1"/>
    <w:autoRedefine/>
    <w:qFormat/>
    <w:uiPriority w:val="0"/>
    <w:pPr>
      <w:widowControl/>
      <w:overflowPunct w:val="0"/>
      <w:autoSpaceDE w:val="0"/>
      <w:autoSpaceDN w:val="0"/>
      <w:adjustRightInd w:val="0"/>
      <w:spacing w:before="120" w:after="120" w:line="360" w:lineRule="auto"/>
      <w:jc w:val="center"/>
      <w:textAlignment w:val="baseline"/>
    </w:pPr>
    <w:rPr>
      <w:rFonts w:ascii="黑体" w:hAnsi="Times New Roman" w:eastAsia="黑体" w:cs="Times New Roman"/>
      <w:b/>
      <w:kern w:val="0"/>
      <w:sz w:val="28"/>
      <w:szCs w:val="20"/>
    </w:rPr>
  </w:style>
  <w:style w:type="paragraph" w:customStyle="1" w:styleId="283">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pPr>
    <w:rPr>
      <w:rFonts w:ascii="Times New Roman" w:hAnsi="Times New Roman" w:eastAsia="宋体" w:cs="Times New Roman"/>
      <w:kern w:val="0"/>
      <w:szCs w:val="20"/>
    </w:rPr>
  </w:style>
  <w:style w:type="paragraph" w:customStyle="1" w:styleId="284">
    <w:name w:val="textstyle1"/>
    <w:basedOn w:val="1"/>
    <w:autoRedefine/>
    <w:qFormat/>
    <w:uiPriority w:val="0"/>
    <w:pPr>
      <w:widowControl/>
      <w:overflowPunct w:val="0"/>
      <w:autoSpaceDE w:val="0"/>
      <w:autoSpaceDN w:val="0"/>
      <w:adjustRightInd w:val="0"/>
      <w:spacing w:before="120"/>
      <w:ind w:left="288" w:firstLine="432"/>
      <w:textAlignment w:val="baseline"/>
    </w:pPr>
    <w:rPr>
      <w:rFonts w:ascii="楷体" w:hAnsi="Times New Roman" w:eastAsia="楷体" w:cs="Times New Roman"/>
      <w:kern w:val="0"/>
      <w:sz w:val="24"/>
      <w:szCs w:val="20"/>
    </w:rPr>
  </w:style>
  <w:style w:type="paragraph" w:customStyle="1" w:styleId="285">
    <w:name w:val="项目符号_“-”"/>
    <w:basedOn w:val="1"/>
    <w:autoRedefine/>
    <w:qFormat/>
    <w:uiPriority w:val="0"/>
    <w:pPr>
      <w:tabs>
        <w:tab w:val="left" w:pos="420"/>
        <w:tab w:val="left" w:pos="1200"/>
      </w:tabs>
      <w:spacing w:before="78"/>
      <w:ind w:left="820" w:hanging="420"/>
    </w:pPr>
    <w:rPr>
      <w:rFonts w:ascii="Times New Roman" w:hAnsi="Times New Roman" w:eastAsia="宋体" w:cs="Times New Roman"/>
      <w:szCs w:val="20"/>
    </w:rPr>
  </w:style>
  <w:style w:type="paragraph" w:customStyle="1" w:styleId="286">
    <w:name w:val="标题2"/>
    <w:basedOn w:val="3"/>
    <w:autoRedefine/>
    <w:qFormat/>
    <w:uiPriority w:val="0"/>
    <w:pPr>
      <w:tabs>
        <w:tab w:val="left" w:pos="1640"/>
      </w:tabs>
      <w:spacing w:before="120" w:after="0" w:line="240" w:lineRule="auto"/>
      <w:ind w:left="1640" w:hanging="420"/>
    </w:pPr>
    <w:rPr>
      <w:rFonts w:ascii="宋体" w:eastAsia="宋体"/>
      <w:b w:val="0"/>
      <w:bCs w:val="0"/>
      <w:sz w:val="28"/>
      <w:szCs w:val="24"/>
    </w:rPr>
  </w:style>
  <w:style w:type="paragraph" w:customStyle="1" w:styleId="287">
    <w:name w:val="A.正文"/>
    <w:basedOn w:val="1"/>
    <w:autoRedefine/>
    <w:qFormat/>
    <w:uiPriority w:val="0"/>
    <w:pPr>
      <w:widowControl/>
      <w:tabs>
        <w:tab w:val="left" w:pos="964"/>
      </w:tabs>
      <w:spacing w:line="360" w:lineRule="exact"/>
      <w:ind w:left="964" w:hanging="397"/>
    </w:pPr>
    <w:rPr>
      <w:rFonts w:ascii="Times New Roman" w:hAnsi="Times New Roman" w:eastAsia="宋体" w:cs="Times New Roman"/>
      <w:sz w:val="24"/>
      <w:szCs w:val="20"/>
    </w:rPr>
  </w:style>
  <w:style w:type="paragraph" w:customStyle="1" w:styleId="288">
    <w:name w:val="标准中文版式_正文"/>
    <w:basedOn w:val="1"/>
    <w:autoRedefine/>
    <w:qFormat/>
    <w:uiPriority w:val="0"/>
    <w:pPr>
      <w:spacing w:before="30"/>
    </w:pPr>
    <w:rPr>
      <w:rFonts w:ascii="Times New Roman" w:hAnsi="Times New Roman" w:eastAsia="宋体" w:cs="Times New Roman"/>
      <w:szCs w:val="20"/>
    </w:rPr>
  </w:style>
  <w:style w:type="paragraph" w:customStyle="1" w:styleId="289">
    <w:name w:val="样式 标题 3头 + 小四 段前: 0 磅 行距: 1.5 倍行距"/>
    <w:basedOn w:val="4"/>
    <w:autoRedefine/>
    <w:qFormat/>
    <w:uiPriority w:val="0"/>
    <w:pPr>
      <w:adjustRightInd w:val="0"/>
      <w:jc w:val="left"/>
      <w:textAlignment w:val="baseline"/>
    </w:pPr>
    <w:rPr>
      <w:rFonts w:ascii="宋体" w:hAnsi="宋体"/>
      <w:bCs w:val="0"/>
      <w:szCs w:val="20"/>
      <w:lang w:val="en-GB"/>
    </w:rPr>
  </w:style>
  <w:style w:type="paragraph" w:customStyle="1" w:styleId="290">
    <w:name w:val="head1"/>
    <w:basedOn w:val="1"/>
    <w:autoRedefine/>
    <w:qFormat/>
    <w:uiPriority w:val="0"/>
    <w:pPr>
      <w:widowControl/>
      <w:overflowPunct w:val="0"/>
      <w:autoSpaceDE w:val="0"/>
      <w:autoSpaceDN w:val="0"/>
      <w:adjustRightInd w:val="0"/>
      <w:spacing w:before="120"/>
      <w:ind w:left="288"/>
      <w:jc w:val="left"/>
      <w:textAlignment w:val="baseline"/>
    </w:pPr>
    <w:rPr>
      <w:rFonts w:ascii="黑体" w:hAnsi="Times New Roman" w:eastAsia="黑体" w:cs="Times New Roman"/>
      <w:kern w:val="0"/>
      <w:sz w:val="32"/>
      <w:szCs w:val="20"/>
    </w:rPr>
  </w:style>
  <w:style w:type="paragraph" w:customStyle="1" w:styleId="291">
    <w:name w:val="5"/>
    <w:basedOn w:val="1"/>
    <w:autoRedefine/>
    <w:qFormat/>
    <w:uiPriority w:val="0"/>
    <w:pPr>
      <w:tabs>
        <w:tab w:val="left" w:pos="1313"/>
      </w:tabs>
      <w:spacing w:line="300" w:lineRule="auto"/>
      <w:ind w:left="1313" w:hanging="420"/>
    </w:pPr>
    <w:rPr>
      <w:rFonts w:ascii="Times New Roman" w:hAnsi="Times New Roman" w:eastAsia="宋体" w:cs="Times New Roman"/>
      <w:sz w:val="24"/>
      <w:szCs w:val="20"/>
    </w:rPr>
  </w:style>
  <w:style w:type="paragraph" w:customStyle="1" w:styleId="292">
    <w:name w:val="1.1.1"/>
    <w:basedOn w:val="4"/>
    <w:autoRedefine/>
    <w:qFormat/>
    <w:uiPriority w:val="0"/>
    <w:pPr>
      <w:tabs>
        <w:tab w:val="left" w:pos="1080"/>
        <w:tab w:val="left" w:pos="1260"/>
      </w:tabs>
      <w:adjustRightInd w:val="0"/>
      <w:spacing w:before="120" w:after="50" w:line="440" w:lineRule="exact"/>
      <w:ind w:left="1140" w:hanging="1140"/>
      <w:jc w:val="left"/>
      <w:textAlignment w:val="baseline"/>
    </w:pPr>
    <w:rPr>
      <w:bCs w:val="0"/>
      <w:szCs w:val="20"/>
    </w:rPr>
  </w:style>
  <w:style w:type="paragraph" w:customStyle="1" w:styleId="293">
    <w:name w:val="正文2"/>
    <w:autoRedefine/>
    <w:qFormat/>
    <w:uiPriority w:val="0"/>
    <w:pPr>
      <w:widowControl w:val="0"/>
      <w:tabs>
        <w:tab w:val="left" w:pos="0"/>
        <w:tab w:val="left" w:pos="1134"/>
        <w:tab w:val="left" w:pos="8505"/>
      </w:tabs>
      <w:adjustRightInd w:val="0"/>
      <w:spacing w:before="60" w:after="60" w:line="360" w:lineRule="atLeast"/>
      <w:ind w:left="1134" w:hanging="1134"/>
      <w:jc w:val="both"/>
      <w:textAlignment w:val="baseline"/>
    </w:pPr>
    <w:rPr>
      <w:rFonts w:ascii="Arial" w:hAnsi="Arial" w:eastAsia="宋体" w:cs="Times New Roman"/>
      <w:sz w:val="24"/>
      <w:lang w:val="en-US" w:eastAsia="zh-CN" w:bidi="ar-SA"/>
    </w:rPr>
  </w:style>
  <w:style w:type="paragraph" w:customStyle="1" w:styleId="294">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Cs w:val="20"/>
    </w:rPr>
  </w:style>
  <w:style w:type="paragraph" w:customStyle="1" w:styleId="295">
    <w:name w:val="样式 标题 1 + 行距: 1.5 倍行距"/>
    <w:basedOn w:val="2"/>
    <w:autoRedefine/>
    <w:qFormat/>
    <w:uiPriority w:val="0"/>
    <w:pPr>
      <w:pageBreakBefore/>
      <w:tabs>
        <w:tab w:val="left" w:pos="432"/>
      </w:tabs>
      <w:spacing w:after="240"/>
      <w:ind w:left="432" w:hanging="432"/>
      <w:jc w:val="center"/>
      <w:textAlignment w:val="center"/>
    </w:pPr>
    <w:rPr>
      <w:rFonts w:ascii="宋体"/>
      <w:bCs w:val="0"/>
      <w:sz w:val="40"/>
      <w:szCs w:val="20"/>
    </w:rPr>
  </w:style>
  <w:style w:type="paragraph" w:customStyle="1" w:styleId="296">
    <w:name w:val="font0"/>
    <w:basedOn w:val="1"/>
    <w:autoRedefine/>
    <w:qFormat/>
    <w:uiPriority w:val="0"/>
    <w:pPr>
      <w:widowControl/>
      <w:spacing w:before="100" w:beforeAutospacing="1" w:after="100" w:afterAutospacing="1"/>
      <w:jc w:val="left"/>
    </w:pPr>
    <w:rPr>
      <w:rFonts w:ascii="Arial" w:hAnsi="Arial" w:eastAsia="宋体" w:cs="Times New Roman"/>
      <w:kern w:val="0"/>
      <w:sz w:val="20"/>
      <w:szCs w:val="20"/>
    </w:rPr>
  </w:style>
  <w:style w:type="paragraph" w:customStyle="1" w:styleId="297">
    <w:name w:val="CM91"/>
    <w:basedOn w:val="88"/>
    <w:next w:val="88"/>
    <w:autoRedefine/>
    <w:qFormat/>
    <w:uiPriority w:val="0"/>
    <w:pPr>
      <w:spacing w:after="160"/>
    </w:pPr>
    <w:rPr>
      <w:color w:val="auto"/>
    </w:rPr>
  </w:style>
  <w:style w:type="paragraph" w:customStyle="1" w:styleId="298">
    <w:name w:val="POINT"/>
    <w:basedOn w:val="257"/>
    <w:autoRedefine/>
    <w:qFormat/>
    <w:uiPriority w:val="0"/>
    <w:pPr>
      <w:tabs>
        <w:tab w:val="left" w:pos="840"/>
      </w:tabs>
      <w:ind w:left="360" w:hanging="360"/>
    </w:pPr>
  </w:style>
  <w:style w:type="paragraph" w:customStyle="1" w:styleId="299">
    <w:name w:val="6"/>
    <w:basedOn w:val="1"/>
    <w:autoRedefine/>
    <w:qFormat/>
    <w:uiPriority w:val="0"/>
    <w:pPr>
      <w:spacing w:line="300" w:lineRule="auto"/>
    </w:pPr>
    <w:rPr>
      <w:rFonts w:ascii="Times New Roman" w:hAnsi="Times New Roman" w:eastAsia="宋体" w:cs="Times New Roman"/>
      <w:sz w:val="24"/>
      <w:szCs w:val="20"/>
    </w:rPr>
  </w:style>
  <w:style w:type="paragraph" w:customStyle="1" w:styleId="300">
    <w:name w:val="正文文本 21"/>
    <w:basedOn w:val="1"/>
    <w:autoRedefine/>
    <w:qFormat/>
    <w:uiPriority w:val="0"/>
    <w:pPr>
      <w:autoSpaceDE w:val="0"/>
      <w:autoSpaceDN w:val="0"/>
      <w:adjustRightInd w:val="0"/>
      <w:spacing w:line="380" w:lineRule="atLeast"/>
      <w:textAlignment w:val="baseline"/>
    </w:pPr>
    <w:rPr>
      <w:rFonts w:ascii="Times New Roman" w:hAnsi="Times New Roman" w:eastAsia="宋体" w:cs="Times New Roman"/>
      <w:spacing w:val="10"/>
      <w:kern w:val="0"/>
      <w:sz w:val="24"/>
      <w:szCs w:val="20"/>
    </w:rPr>
  </w:style>
  <w:style w:type="paragraph" w:customStyle="1" w:styleId="301">
    <w:name w:val="样式 标题 3头 + 行距: 多倍行距 0.5 字行"/>
    <w:basedOn w:val="4"/>
    <w:autoRedefine/>
    <w:qFormat/>
    <w:uiPriority w:val="0"/>
    <w:pPr>
      <w:tabs>
        <w:tab w:val="left" w:pos="578"/>
      </w:tabs>
      <w:spacing w:before="60" w:after="60" w:line="120" w:lineRule="auto"/>
      <w:ind w:left="578" w:hanging="578"/>
    </w:pPr>
    <w:rPr>
      <w:bCs w:val="0"/>
      <w:sz w:val="28"/>
      <w:szCs w:val="20"/>
    </w:rPr>
  </w:style>
  <w:style w:type="paragraph" w:customStyle="1" w:styleId="302">
    <w:name w:val="SuepHeading"/>
    <w:basedOn w:val="1"/>
    <w:autoRedefine/>
    <w:qFormat/>
    <w:uiPriority w:val="0"/>
    <w:pPr>
      <w:widowControl/>
      <w:tabs>
        <w:tab w:val="left" w:pos="828"/>
        <w:tab w:val="left" w:pos="1394"/>
        <w:tab w:val="left" w:pos="2245"/>
        <w:tab w:val="left" w:pos="3094"/>
        <w:tab w:val="left" w:pos="3945"/>
        <w:tab w:val="left" w:pos="5079"/>
        <w:tab w:val="left" w:pos="6496"/>
        <w:tab w:val="left" w:pos="7630"/>
      </w:tabs>
      <w:suppressAutoHyphens/>
      <w:ind w:left="840" w:hanging="420"/>
    </w:pPr>
    <w:rPr>
      <w:rFonts w:ascii="Times New Roman" w:hAnsi="Times New Roman" w:eastAsia="宋体" w:cs="Times New Roman"/>
      <w:b/>
      <w:spacing w:val="-2"/>
      <w:kern w:val="0"/>
      <w:sz w:val="22"/>
      <w:szCs w:val="20"/>
      <w:lang w:val="en-GB"/>
    </w:rPr>
  </w:style>
  <w:style w:type="paragraph" w:customStyle="1" w:styleId="303">
    <w:name w:val="样式 宋体 行距: 固定值 18 磅"/>
    <w:basedOn w:val="1"/>
    <w:autoRedefine/>
    <w:qFormat/>
    <w:uiPriority w:val="0"/>
    <w:pPr>
      <w:spacing w:before="30" w:line="360" w:lineRule="exact"/>
    </w:pPr>
    <w:rPr>
      <w:rFonts w:ascii="宋体" w:hAnsi="宋体" w:eastAsia="宋体" w:cs="Times New Roman"/>
      <w:szCs w:val="20"/>
    </w:rPr>
  </w:style>
  <w:style w:type="paragraph" w:customStyle="1" w:styleId="304">
    <w:name w:val="bf.1"/>
    <w:basedOn w:val="18"/>
    <w:autoRedefine/>
    <w:qFormat/>
    <w:uiPriority w:val="0"/>
    <w:pPr>
      <w:spacing w:line="360" w:lineRule="auto"/>
      <w:ind w:left="1050" w:hanging="1050" w:hangingChars="375"/>
    </w:pPr>
    <w:rPr>
      <w:rFonts w:ascii="Arial" w:hAnsi="Arial"/>
    </w:rPr>
  </w:style>
  <w:style w:type="paragraph" w:customStyle="1" w:styleId="305">
    <w:name w:val="CM95"/>
    <w:basedOn w:val="88"/>
    <w:next w:val="88"/>
    <w:autoRedefine/>
    <w:qFormat/>
    <w:uiPriority w:val="0"/>
    <w:pPr>
      <w:spacing w:after="115"/>
    </w:pPr>
    <w:rPr>
      <w:color w:val="auto"/>
    </w:rPr>
  </w:style>
  <w:style w:type="paragraph" w:customStyle="1" w:styleId="306">
    <w:name w:val="cauc-0"/>
    <w:autoRedefine/>
    <w:qFormat/>
    <w:uiPriority w:val="0"/>
    <w:pPr>
      <w:spacing w:line="360" w:lineRule="auto"/>
      <w:ind w:firstLine="480" w:firstLineChars="200"/>
    </w:pPr>
    <w:rPr>
      <w:rFonts w:ascii="Times New Roman" w:hAnsi="Times New Roman" w:eastAsia="宋体" w:cs="Times New Roman"/>
      <w:kern w:val="2"/>
      <w:sz w:val="24"/>
      <w:lang w:val="en-US" w:eastAsia="zh-CN" w:bidi="ar-SA"/>
    </w:rPr>
  </w:style>
  <w:style w:type="paragraph" w:customStyle="1" w:styleId="307">
    <w:name w:val="正文 + 加粗"/>
    <w:basedOn w:val="1"/>
    <w:autoRedefine/>
    <w:qFormat/>
    <w:uiPriority w:val="0"/>
    <w:pPr>
      <w:spacing w:line="312" w:lineRule="auto"/>
    </w:pPr>
    <w:rPr>
      <w:rFonts w:ascii="Arial" w:hAnsi="Arial" w:eastAsia="宋体" w:cs="Times New Roman"/>
      <w:b/>
      <w:szCs w:val="20"/>
    </w:rPr>
  </w:style>
  <w:style w:type="paragraph" w:customStyle="1" w:styleId="308">
    <w:name w:val="SuepChapter"/>
    <w:basedOn w:val="1"/>
    <w:autoRedefine/>
    <w:qFormat/>
    <w:uiPriority w:val="0"/>
    <w:pPr>
      <w:widowControl/>
      <w:tabs>
        <w:tab w:val="left" w:pos="420"/>
        <w:tab w:val="center" w:pos="4513"/>
      </w:tabs>
      <w:suppressAutoHyphens/>
      <w:ind w:left="420" w:hanging="420"/>
      <w:jc w:val="center"/>
    </w:pPr>
    <w:rPr>
      <w:rFonts w:ascii="Times New Roman" w:hAnsi="Times New Roman" w:eastAsia="宋体" w:cs="Times New Roman"/>
      <w:b/>
      <w:spacing w:val="-2"/>
      <w:kern w:val="0"/>
      <w:sz w:val="22"/>
      <w:szCs w:val="20"/>
      <w:lang w:val="en-GB"/>
    </w:rPr>
  </w:style>
  <w:style w:type="paragraph" w:customStyle="1" w:styleId="309">
    <w:name w:val="dian"/>
    <w:basedOn w:val="1"/>
    <w:autoRedefine/>
    <w:qFormat/>
    <w:uiPriority w:val="0"/>
    <w:pPr>
      <w:widowControl/>
      <w:tabs>
        <w:tab w:val="left" w:pos="900"/>
      </w:tabs>
      <w:overflowPunct w:val="0"/>
      <w:autoSpaceDE w:val="0"/>
      <w:autoSpaceDN w:val="0"/>
      <w:adjustRightInd w:val="0"/>
      <w:spacing w:line="360" w:lineRule="auto"/>
      <w:ind w:left="900" w:hanging="360"/>
      <w:textAlignment w:val="baseline"/>
    </w:pPr>
    <w:rPr>
      <w:rFonts w:ascii="宋体" w:hAnsi="Times New Roman" w:eastAsia="宋体" w:cs="Times New Roman"/>
      <w:kern w:val="0"/>
      <w:sz w:val="28"/>
      <w:szCs w:val="20"/>
    </w:rPr>
  </w:style>
  <w:style w:type="paragraph" w:customStyle="1" w:styleId="310">
    <w:name w:val="样式 标题 3头 + 行距: 多倍行距 0.25 字行"/>
    <w:basedOn w:val="4"/>
    <w:autoRedefine/>
    <w:qFormat/>
    <w:uiPriority w:val="0"/>
    <w:pPr>
      <w:tabs>
        <w:tab w:val="left" w:pos="578"/>
      </w:tabs>
      <w:spacing w:before="60" w:after="60" w:line="60" w:lineRule="auto"/>
      <w:ind w:left="578" w:hanging="578"/>
    </w:pPr>
    <w:rPr>
      <w:bCs w:val="0"/>
      <w:sz w:val="28"/>
      <w:szCs w:val="20"/>
    </w:rPr>
  </w:style>
  <w:style w:type="paragraph" w:customStyle="1" w:styleId="311">
    <w:name w:val="批注主题[858D7CFB-ED40-4347-BF05-701D383B685F][858D7CFB-ED40-4347-BF05-701D383B685F]1"/>
    <w:basedOn w:val="23"/>
    <w:next w:val="23"/>
    <w:autoRedefine/>
    <w:qFormat/>
    <w:uiPriority w:val="0"/>
    <w:pPr>
      <w:spacing w:line="240" w:lineRule="auto"/>
      <w:ind w:firstLine="0" w:firstLineChars="0"/>
    </w:pPr>
    <w:rPr>
      <w:b/>
      <w:bCs/>
    </w:rPr>
  </w:style>
  <w:style w:type="paragraph" w:customStyle="1" w:styleId="312">
    <w:name w:val="Head"/>
    <w:basedOn w:val="2"/>
    <w:autoRedefine/>
    <w:qFormat/>
    <w:uiPriority w:val="0"/>
    <w:pPr>
      <w:keepLines w:val="0"/>
      <w:pageBreakBefore/>
      <w:widowControl/>
      <w:overflowPunct w:val="0"/>
      <w:autoSpaceDE w:val="0"/>
      <w:autoSpaceDN w:val="0"/>
      <w:adjustRightInd w:val="0"/>
      <w:spacing w:before="120" w:after="240" w:line="305" w:lineRule="auto"/>
      <w:jc w:val="center"/>
      <w:textAlignment w:val="baseline"/>
      <w:outlineLvl w:val="9"/>
    </w:pPr>
    <w:rPr>
      <w:rFonts w:ascii="Arial" w:hAnsi="Arial"/>
      <w:b w:val="0"/>
      <w:bCs w:val="0"/>
      <w:kern w:val="28"/>
      <w:sz w:val="40"/>
      <w:szCs w:val="20"/>
    </w:rPr>
  </w:style>
  <w:style w:type="paragraph" w:customStyle="1" w:styleId="313">
    <w:name w:val="jjj"/>
    <w:basedOn w:val="1"/>
    <w:autoRedefine/>
    <w:qFormat/>
    <w:uiPriority w:val="0"/>
    <w:pPr>
      <w:keepNext/>
      <w:keepLines/>
      <w:widowControl/>
      <w:suppressLineNumbers/>
      <w:autoSpaceDE w:val="0"/>
      <w:autoSpaceDN w:val="0"/>
      <w:adjustRightInd w:val="0"/>
      <w:spacing w:before="100"/>
      <w:ind w:left="1440" w:hanging="360"/>
      <w:outlineLvl w:val="1"/>
    </w:pPr>
    <w:rPr>
      <w:rFonts w:ascii="宋体" w:hAnsi="Times New Roman" w:eastAsia="宋体" w:cs="Times New Roman"/>
      <w:kern w:val="0"/>
      <w:sz w:val="28"/>
      <w:szCs w:val="20"/>
    </w:rPr>
  </w:style>
  <w:style w:type="paragraph" w:customStyle="1" w:styleId="314">
    <w:name w:val="cucd-TB-Head"/>
    <w:basedOn w:val="1"/>
    <w:next w:val="242"/>
    <w:autoRedefine/>
    <w:qFormat/>
    <w:uiPriority w:val="0"/>
    <w:pPr>
      <w:spacing w:line="360" w:lineRule="auto"/>
      <w:jc w:val="center"/>
    </w:pPr>
    <w:rPr>
      <w:rFonts w:ascii="宋体" w:hAnsi="Times New Roman" w:eastAsia="黑体" w:cs="Times New Roman"/>
      <w:sz w:val="24"/>
      <w:szCs w:val="20"/>
    </w:rPr>
  </w:style>
  <w:style w:type="paragraph" w:customStyle="1" w:styleId="315">
    <w:name w:val="l_text2"/>
    <w:basedOn w:val="1"/>
    <w:autoRedefine/>
    <w:qFormat/>
    <w:uiPriority w:val="0"/>
    <w:pPr>
      <w:widowControl/>
      <w:overflowPunct w:val="0"/>
      <w:autoSpaceDE w:val="0"/>
      <w:autoSpaceDN w:val="0"/>
      <w:adjustRightInd w:val="0"/>
      <w:jc w:val="center"/>
      <w:textAlignment w:val="baseline"/>
    </w:pPr>
    <w:rPr>
      <w:rFonts w:ascii="楷体" w:hAnsi="Times New Roman" w:eastAsia="楷体" w:cs="Times New Roman"/>
      <w:kern w:val="0"/>
      <w:position w:val="-30"/>
      <w:sz w:val="22"/>
      <w:szCs w:val="20"/>
    </w:rPr>
  </w:style>
  <w:style w:type="paragraph" w:customStyle="1" w:styleId="316">
    <w:name w:val="b-b4"/>
    <w:basedOn w:val="5"/>
    <w:next w:val="1"/>
    <w:autoRedefine/>
    <w:qFormat/>
    <w:uiPriority w:val="0"/>
    <w:pPr>
      <w:keepNext w:val="0"/>
      <w:keepLines w:val="0"/>
      <w:tabs>
        <w:tab w:val="left" w:pos="540"/>
      </w:tabs>
      <w:spacing w:before="60" w:after="60" w:line="400" w:lineRule="exact"/>
      <w:ind w:firstLine="198"/>
      <w:jc w:val="left"/>
    </w:pPr>
    <w:rPr>
      <w:rFonts w:ascii="黑体" w:hAnsi="宋体" w:eastAsia="黑体"/>
      <w:bCs w:val="0"/>
      <w:kern w:val="0"/>
      <w:sz w:val="28"/>
      <w:szCs w:val="20"/>
    </w:rPr>
  </w:style>
  <w:style w:type="paragraph" w:customStyle="1" w:styleId="317">
    <w:name w:val="批注主题[858D7CFB-ED40-4347-BF05-701D383B685F][858D7CFB-ED40-4347-BF05-701D383B685F]"/>
    <w:basedOn w:val="23"/>
    <w:next w:val="23"/>
    <w:autoRedefine/>
    <w:qFormat/>
    <w:uiPriority w:val="0"/>
    <w:pPr>
      <w:spacing w:line="240" w:lineRule="auto"/>
      <w:ind w:firstLine="0" w:firstLineChars="0"/>
    </w:pPr>
    <w:rPr>
      <w:b/>
      <w:bCs/>
    </w:rPr>
  </w:style>
  <w:style w:type="paragraph" w:customStyle="1" w:styleId="318">
    <w:name w:val="样式 标题 1 + 行距: 多倍行距 1.25 字行"/>
    <w:basedOn w:val="2"/>
    <w:autoRedefine/>
    <w:qFormat/>
    <w:uiPriority w:val="0"/>
    <w:pPr>
      <w:pageBreakBefore/>
      <w:tabs>
        <w:tab w:val="left" w:pos="420"/>
      </w:tabs>
      <w:spacing w:after="300" w:line="480" w:lineRule="auto"/>
      <w:ind w:left="1140" w:hanging="720"/>
      <w:jc w:val="center"/>
    </w:pPr>
    <w:rPr>
      <w:bCs w:val="0"/>
      <w:sz w:val="40"/>
      <w:szCs w:val="20"/>
    </w:rPr>
  </w:style>
  <w:style w:type="paragraph" w:customStyle="1" w:styleId="319">
    <w:name w:val="b-b1"/>
    <w:basedOn w:val="2"/>
    <w:next w:val="1"/>
    <w:autoRedefine/>
    <w:qFormat/>
    <w:uiPriority w:val="0"/>
    <w:pPr>
      <w:keepNext w:val="0"/>
      <w:keepLines w:val="0"/>
      <w:tabs>
        <w:tab w:val="left" w:pos="360"/>
        <w:tab w:val="left" w:pos="1800"/>
      </w:tabs>
      <w:autoSpaceDE w:val="0"/>
      <w:autoSpaceDN w:val="0"/>
      <w:adjustRightInd w:val="0"/>
      <w:snapToGrid w:val="0"/>
      <w:spacing w:before="160" w:after="160" w:line="400" w:lineRule="exact"/>
      <w:ind w:left="1531" w:hanging="1531"/>
      <w:jc w:val="left"/>
      <w:textAlignment w:val="baseline"/>
    </w:pPr>
    <w:rPr>
      <w:rFonts w:ascii="黑体" w:eastAsia="黑体"/>
      <w:b w:val="0"/>
      <w:bCs w:val="0"/>
      <w:color w:val="000000"/>
      <w:sz w:val="28"/>
      <w:szCs w:val="20"/>
    </w:rPr>
  </w:style>
  <w:style w:type="paragraph" w:customStyle="1" w:styleId="320">
    <w:name w:val="样式 正文缩进正文（首行缩进两字）正文（首行缩进两字） Char Char Char Char Char Char Char..."/>
    <w:basedOn w:val="18"/>
    <w:autoRedefine/>
    <w:qFormat/>
    <w:uiPriority w:val="0"/>
    <w:pPr>
      <w:spacing w:line="312" w:lineRule="auto"/>
      <w:ind w:firstLine="539" w:firstLineChars="0"/>
    </w:pPr>
    <w:rPr>
      <w:rFonts w:ascii="Times New Roman" w:hAnsi="Times New Roman"/>
      <w:sz w:val="28"/>
    </w:rPr>
  </w:style>
  <w:style w:type="paragraph" w:customStyle="1" w:styleId="321">
    <w:name w:val="批注框文本[858D7CFB-ED40-4347-BF05-701D383B685F][858D7CFB-ED40-4347-BF05-701D383B685F]1"/>
    <w:basedOn w:val="1"/>
    <w:autoRedefine/>
    <w:qFormat/>
    <w:uiPriority w:val="0"/>
    <w:rPr>
      <w:rFonts w:ascii="Times New Roman" w:hAnsi="Times New Roman" w:eastAsia="宋体" w:cs="Times New Roman"/>
      <w:sz w:val="18"/>
      <w:szCs w:val="18"/>
    </w:rPr>
  </w:style>
  <w:style w:type="paragraph" w:customStyle="1" w:styleId="322">
    <w:name w:val="NN"/>
    <w:basedOn w:val="1"/>
    <w:autoRedefine/>
    <w:qFormat/>
    <w:uiPriority w:val="0"/>
    <w:pPr>
      <w:adjustRightInd w:val="0"/>
      <w:spacing w:line="360" w:lineRule="atLeast"/>
      <w:ind w:left="1134"/>
      <w:textAlignment w:val="baseline"/>
    </w:pPr>
    <w:rPr>
      <w:rFonts w:ascii="宋体" w:hAnsi="Times New Roman" w:eastAsia="宋体" w:cs="Times New Roman"/>
      <w:spacing w:val="5"/>
      <w:kern w:val="0"/>
      <w:sz w:val="24"/>
      <w:szCs w:val="20"/>
    </w:rPr>
  </w:style>
  <w:style w:type="paragraph" w:customStyle="1" w:styleId="323">
    <w:name w:val="p"/>
    <w:basedOn w:val="257"/>
    <w:autoRedefine/>
    <w:qFormat/>
    <w:uiPriority w:val="0"/>
    <w:pPr>
      <w:tabs>
        <w:tab w:val="left" w:pos="780"/>
      </w:tabs>
      <w:ind w:left="709" w:hanging="425"/>
    </w:pPr>
    <w:rPr>
      <w:rFonts w:ascii="楷体" w:eastAsia="楷体"/>
      <w:lang w:val="en-US"/>
    </w:rPr>
  </w:style>
  <w:style w:type="paragraph" w:customStyle="1" w:styleId="324">
    <w:name w:val="b-b3"/>
    <w:basedOn w:val="4"/>
    <w:next w:val="1"/>
    <w:autoRedefine/>
    <w:qFormat/>
    <w:uiPriority w:val="0"/>
    <w:pPr>
      <w:keepNext w:val="0"/>
      <w:keepLines w:val="0"/>
      <w:snapToGrid w:val="0"/>
      <w:spacing w:before="80" w:after="80" w:line="440" w:lineRule="atLeast"/>
      <w:textAlignment w:val="baseline"/>
    </w:pPr>
    <w:rPr>
      <w:rFonts w:eastAsia="黑体"/>
      <w:b w:val="0"/>
      <w:bCs w:val="0"/>
      <w:kern w:val="0"/>
      <w:sz w:val="28"/>
      <w:szCs w:val="20"/>
    </w:rPr>
  </w:style>
  <w:style w:type="paragraph" w:customStyle="1" w:styleId="325">
    <w:name w:val="1"/>
    <w:basedOn w:val="1"/>
    <w:next w:val="55"/>
    <w:autoRedefine/>
    <w:qFormat/>
    <w:uiPriority w:val="0"/>
    <w:pPr>
      <w:tabs>
        <w:tab w:val="left" w:pos="780"/>
        <w:tab w:val="left" w:pos="900"/>
      </w:tabs>
      <w:adjustRightInd w:val="0"/>
      <w:snapToGrid w:val="0"/>
      <w:spacing w:before="156" w:after="156" w:line="400" w:lineRule="atLeast"/>
      <w:ind w:left="869" w:leftChars="50" w:right="32" w:firstLine="599" w:firstLineChars="214"/>
    </w:pPr>
    <w:rPr>
      <w:rFonts w:ascii="Times New Roman" w:hAnsi="Times New Roman" w:eastAsia="宋体" w:cs="Times New Roman"/>
      <w:sz w:val="28"/>
      <w:szCs w:val="20"/>
    </w:rPr>
  </w:style>
  <w:style w:type="character" w:customStyle="1" w:styleId="326">
    <w:name w:val="Char Char18"/>
    <w:autoRedefine/>
    <w:qFormat/>
    <w:locked/>
    <w:uiPriority w:val="0"/>
    <w:rPr>
      <w:rFonts w:ascii="宋体" w:hAnsi="宋体" w:eastAsia="宋体"/>
      <w:kern w:val="2"/>
      <w:sz w:val="21"/>
      <w:szCs w:val="24"/>
      <w:lang w:val="en-US" w:eastAsia="zh-CN" w:bidi="ar-SA"/>
    </w:rPr>
  </w:style>
  <w:style w:type="character" w:customStyle="1" w:styleId="327">
    <w:name w:val="正文文本 Char Char"/>
    <w:autoRedefine/>
    <w:qFormat/>
    <w:uiPriority w:val="0"/>
    <w:rPr>
      <w:rFonts w:ascii="宋体" w:eastAsia="宋体"/>
      <w:kern w:val="2"/>
      <w:sz w:val="19"/>
      <w:lang w:val="en-US" w:eastAsia="zh-CN" w:bidi="ar-SA"/>
    </w:rPr>
  </w:style>
  <w:style w:type="character" w:customStyle="1" w:styleId="328">
    <w:name w:val="标题 1 Char Char"/>
    <w:autoRedefine/>
    <w:qFormat/>
    <w:uiPriority w:val="0"/>
    <w:rPr>
      <w:rFonts w:eastAsia="宋体"/>
      <w:b/>
      <w:bCs/>
      <w:kern w:val="44"/>
      <w:sz w:val="32"/>
      <w:szCs w:val="44"/>
      <w:lang w:val="en-US" w:eastAsia="zh-CN" w:bidi="ar-SA"/>
    </w:rPr>
  </w:style>
  <w:style w:type="character" w:customStyle="1" w:styleId="329">
    <w:name w:val="纯文本 Char1"/>
    <w:autoRedefine/>
    <w:qFormat/>
    <w:uiPriority w:val="0"/>
    <w:rPr>
      <w:rFonts w:ascii="宋体" w:hAnsi="Courier New" w:eastAsia="宋体" w:cs="Courier New"/>
      <w:kern w:val="2"/>
      <w:sz w:val="21"/>
      <w:szCs w:val="21"/>
      <w:lang w:val="en-US" w:eastAsia="zh-CN" w:bidi="ar-SA"/>
    </w:rPr>
  </w:style>
  <w:style w:type="character" w:customStyle="1" w:styleId="330">
    <w:name w:val="图名 Char Char"/>
    <w:autoRedefine/>
    <w:qFormat/>
    <w:uiPriority w:val="0"/>
    <w:rPr>
      <w:rFonts w:ascii="楷体_GB2312" w:hAnsi="宋体" w:eastAsia="楷体_GB2312"/>
      <w:kern w:val="2"/>
      <w:sz w:val="21"/>
      <w:szCs w:val="24"/>
      <w:lang w:val="en-US" w:eastAsia="zh-CN" w:bidi="ar-SA"/>
    </w:rPr>
  </w:style>
  <w:style w:type="character" w:customStyle="1" w:styleId="331">
    <w:name w:val="引用 Char Char"/>
    <w:autoRedefine/>
    <w:qFormat/>
    <w:uiPriority w:val="0"/>
    <w:rPr>
      <w:rFonts w:ascii="Calibri" w:hAnsi="Calibri" w:eastAsia="宋体"/>
      <w:i/>
      <w:sz w:val="24"/>
      <w:lang w:val="en-US" w:eastAsia="en-US" w:bidi="ar-SA"/>
    </w:rPr>
  </w:style>
  <w:style w:type="character" w:customStyle="1" w:styleId="332">
    <w:name w:val="页脚 Char Char"/>
    <w:autoRedefine/>
    <w:qFormat/>
    <w:uiPriority w:val="0"/>
    <w:rPr>
      <w:rFonts w:eastAsia="宋体"/>
      <w:kern w:val="2"/>
      <w:sz w:val="18"/>
      <w:szCs w:val="18"/>
      <w:lang w:val="en-US" w:eastAsia="zh-CN" w:bidi="ar-SA"/>
    </w:rPr>
  </w:style>
  <w:style w:type="character" w:customStyle="1" w:styleId="333">
    <w:name w:val="批注主题 Char Char"/>
    <w:autoRedefine/>
    <w:qFormat/>
    <w:uiPriority w:val="0"/>
    <w:rPr>
      <w:rFonts w:eastAsia="宋体"/>
      <w:b/>
      <w:bCs/>
      <w:kern w:val="2"/>
      <w:sz w:val="21"/>
      <w:szCs w:val="24"/>
      <w:lang w:val="en-US" w:eastAsia="zh-CN" w:bidi="ar-SA"/>
    </w:rPr>
  </w:style>
  <w:style w:type="character" w:customStyle="1" w:styleId="334">
    <w:name w:val="标题 Char Char"/>
    <w:autoRedefine/>
    <w:qFormat/>
    <w:uiPriority w:val="0"/>
    <w:rPr>
      <w:rFonts w:ascii="Arial Narrow" w:hAnsi="Arial Narrow" w:eastAsia="黑体"/>
      <w:b/>
      <w:bCs/>
      <w:kern w:val="44"/>
      <w:sz w:val="30"/>
      <w:szCs w:val="44"/>
      <w:lang w:val="en-US" w:eastAsia="zh-CN" w:bidi="ar-SA"/>
    </w:rPr>
  </w:style>
  <w:style w:type="character" w:customStyle="1" w:styleId="335">
    <w:name w:val="cucd-1 Char Char"/>
    <w:autoRedefine/>
    <w:qFormat/>
    <w:uiPriority w:val="0"/>
    <w:rPr>
      <w:rFonts w:eastAsia="黑体"/>
      <w:b/>
      <w:kern w:val="2"/>
      <w:sz w:val="36"/>
      <w:lang w:val="en-US" w:eastAsia="zh-CN" w:bidi="ar-SA"/>
    </w:rPr>
  </w:style>
  <w:style w:type="character" w:customStyle="1" w:styleId="336">
    <w:name w:val="明显引用 Char Char"/>
    <w:autoRedefine/>
    <w:qFormat/>
    <w:uiPriority w:val="0"/>
    <w:rPr>
      <w:rFonts w:ascii="Calibri" w:hAnsi="Calibri" w:eastAsia="宋体"/>
      <w:b/>
      <w:i/>
      <w:sz w:val="24"/>
      <w:lang w:val="en-US" w:eastAsia="en-US" w:bidi="ar-SA"/>
    </w:rPr>
  </w:style>
  <w:style w:type="character" w:customStyle="1" w:styleId="337">
    <w:name w:val="正文首行缩进 Char Char"/>
    <w:autoRedefine/>
    <w:qFormat/>
    <w:uiPriority w:val="0"/>
    <w:rPr>
      <w:rFonts w:ascii="Cambria" w:hAnsi="Cambria" w:eastAsia="宋体"/>
      <w:sz w:val="24"/>
      <w:lang w:val="en-US" w:eastAsia="en-US" w:bidi="ar-SA"/>
    </w:rPr>
  </w:style>
  <w:style w:type="character" w:customStyle="1" w:styleId="338">
    <w:name w:val="批注框文本 Char Char"/>
    <w:autoRedefine/>
    <w:qFormat/>
    <w:uiPriority w:val="0"/>
    <w:rPr>
      <w:rFonts w:eastAsia="宋体"/>
      <w:kern w:val="2"/>
      <w:sz w:val="18"/>
      <w:szCs w:val="18"/>
      <w:lang w:val="en-US" w:eastAsia="zh-CN" w:bidi="ar-SA"/>
    </w:rPr>
  </w:style>
  <w:style w:type="character" w:customStyle="1" w:styleId="339">
    <w:name w:val="纯文本 Char Char"/>
    <w:autoRedefine/>
    <w:qFormat/>
    <w:uiPriority w:val="0"/>
    <w:rPr>
      <w:rFonts w:ascii="宋体" w:hAnsi="Courier New" w:eastAsia="宋体" w:cs="Courier New"/>
      <w:kern w:val="2"/>
      <w:sz w:val="21"/>
      <w:szCs w:val="21"/>
      <w:lang w:val="en-US" w:eastAsia="zh-CN" w:bidi="ar-SA"/>
    </w:rPr>
  </w:style>
  <w:style w:type="paragraph" w:customStyle="1" w:styleId="340">
    <w:name w:val="1 Char Char Char Char"/>
    <w:basedOn w:val="2"/>
    <w:next w:val="1"/>
    <w:autoRedefine/>
    <w:qFormat/>
    <w:uiPriority w:val="0"/>
    <w:pPr>
      <w:widowControl/>
      <w:spacing w:before="340" w:after="330"/>
      <w:jc w:val="left"/>
    </w:pPr>
    <w:rPr>
      <w:bCs w:val="0"/>
      <w:sz w:val="44"/>
      <w:szCs w:val="20"/>
    </w:rPr>
  </w:style>
  <w:style w:type="character" w:customStyle="1" w:styleId="341">
    <w:name w:val="apple-style-span"/>
    <w:basedOn w:val="72"/>
    <w:autoRedefine/>
    <w:qFormat/>
    <w:uiPriority w:val="0"/>
  </w:style>
  <w:style w:type="paragraph" w:customStyle="1" w:styleId="342">
    <w:name w:val="正文 + 四号"/>
    <w:basedOn w:val="1"/>
    <w:autoRedefine/>
    <w:qFormat/>
    <w:uiPriority w:val="0"/>
    <w:pPr>
      <w:spacing w:line="480" w:lineRule="auto"/>
      <w:ind w:firstLine="2951" w:firstLineChars="1050"/>
    </w:pPr>
    <w:rPr>
      <w:rFonts w:ascii="Times New Roman" w:hAnsi="Times New Roman" w:eastAsia="宋体" w:cs="Times New Roman"/>
      <w:b/>
      <w:sz w:val="28"/>
      <w:szCs w:val="28"/>
    </w:rPr>
  </w:style>
  <w:style w:type="character" w:customStyle="1" w:styleId="343">
    <w:name w:val="style13"/>
    <w:basedOn w:val="72"/>
    <w:autoRedefine/>
    <w:qFormat/>
    <w:uiPriority w:val="0"/>
  </w:style>
  <w:style w:type="character" w:customStyle="1" w:styleId="344">
    <w:name w:val="Heading 3 Char"/>
    <w:autoRedefine/>
    <w:qFormat/>
    <w:locked/>
    <w:uiPriority w:val="0"/>
    <w:rPr>
      <w:rFonts w:ascii="Times New Roman" w:hAnsi="Times New Roman" w:eastAsia="宋体" w:cs="Times New Roman"/>
      <w:b/>
      <w:bCs/>
      <w:sz w:val="32"/>
      <w:szCs w:val="32"/>
    </w:rPr>
  </w:style>
  <w:style w:type="character" w:customStyle="1" w:styleId="345">
    <w:name w:val="gonggao-downline1"/>
    <w:autoRedefine/>
    <w:qFormat/>
    <w:uiPriority w:val="0"/>
    <w:rPr>
      <w:b/>
      <w:bCs/>
      <w:u w:val="single"/>
    </w:rPr>
  </w:style>
  <w:style w:type="paragraph" w:customStyle="1" w:styleId="346">
    <w:name w:val="AODocTxtL3"/>
    <w:basedOn w:val="1"/>
    <w:autoRedefine/>
    <w:qFormat/>
    <w:uiPriority w:val="0"/>
    <w:pPr>
      <w:widowControl/>
      <w:tabs>
        <w:tab w:val="left" w:pos="2100"/>
      </w:tabs>
      <w:spacing w:before="240" w:line="260" w:lineRule="atLeast"/>
      <w:ind w:left="2100" w:hanging="420"/>
    </w:pPr>
    <w:rPr>
      <w:rFonts w:ascii="Times New Roman" w:hAnsi="Times New Roman" w:eastAsia="宋体" w:cs="Times New Roman"/>
      <w:kern w:val="0"/>
      <w:sz w:val="22"/>
      <w:szCs w:val="20"/>
      <w:lang w:val="en-GB" w:eastAsia="en-US"/>
    </w:rPr>
  </w:style>
  <w:style w:type="paragraph" w:customStyle="1" w:styleId="347">
    <w:name w:val="修订2"/>
    <w:autoRedefine/>
    <w:qFormat/>
    <w:uiPriority w:val="0"/>
    <w:rPr>
      <w:rFonts w:ascii="Times New Roman" w:hAnsi="Times New Roman" w:eastAsia="宋体" w:cs="Times New Roman"/>
      <w:kern w:val="2"/>
      <w:sz w:val="21"/>
      <w:szCs w:val="24"/>
      <w:lang w:val="en-US" w:eastAsia="zh-CN" w:bidi="ar-SA"/>
    </w:rPr>
  </w:style>
  <w:style w:type="paragraph" w:customStyle="1" w:styleId="348">
    <w:name w:val="页眉2"/>
    <w:basedOn w:val="88"/>
    <w:next w:val="88"/>
    <w:autoRedefine/>
    <w:qFormat/>
    <w:uiPriority w:val="0"/>
    <w:pPr>
      <w:spacing w:after="120"/>
    </w:pPr>
    <w:rPr>
      <w:rFonts w:ascii="Arial Unicode MS" w:hAnsi="Arial Unicode MS"/>
      <w:color w:val="auto"/>
    </w:rPr>
  </w:style>
  <w:style w:type="paragraph" w:customStyle="1" w:styleId="349">
    <w:name w:val="正文3"/>
    <w:autoRedefine/>
    <w:qFormat/>
    <w:uiPriority w:val="0"/>
    <w:pPr>
      <w:widowControl w:val="0"/>
      <w:tabs>
        <w:tab w:val="left" w:pos="0"/>
        <w:tab w:val="left" w:pos="1134"/>
        <w:tab w:val="left" w:pos="8505"/>
      </w:tabs>
      <w:adjustRightInd w:val="0"/>
      <w:spacing w:before="60" w:after="60" w:line="360" w:lineRule="atLeast"/>
      <w:ind w:left="1134" w:hanging="1134"/>
      <w:jc w:val="both"/>
      <w:textAlignment w:val="baseline"/>
    </w:pPr>
    <w:rPr>
      <w:rFonts w:ascii="Arial" w:hAnsi="Arial" w:eastAsia="宋体" w:cs="Times New Roman"/>
      <w:sz w:val="24"/>
      <w:lang w:val="en-US" w:eastAsia="zh-CN" w:bidi="ar-SA"/>
    </w:rPr>
  </w:style>
  <w:style w:type="paragraph" w:customStyle="1" w:styleId="350">
    <w:name w:val="正文文本 22"/>
    <w:basedOn w:val="1"/>
    <w:autoRedefine/>
    <w:qFormat/>
    <w:uiPriority w:val="0"/>
    <w:pPr>
      <w:autoSpaceDE w:val="0"/>
      <w:autoSpaceDN w:val="0"/>
      <w:adjustRightInd w:val="0"/>
      <w:spacing w:line="380" w:lineRule="atLeast"/>
      <w:textAlignment w:val="baseline"/>
    </w:pPr>
    <w:rPr>
      <w:rFonts w:ascii="Times New Roman" w:hAnsi="Times New Roman" w:eastAsia="宋体" w:cs="Times New Roman"/>
      <w:spacing w:val="10"/>
      <w:kern w:val="0"/>
      <w:sz w:val="24"/>
      <w:szCs w:val="20"/>
    </w:rPr>
  </w:style>
  <w:style w:type="paragraph" w:customStyle="1" w:styleId="351">
    <w:name w:val="纯文本2"/>
    <w:basedOn w:val="1"/>
    <w:autoRedefine/>
    <w:qFormat/>
    <w:uiPriority w:val="0"/>
    <w:pPr>
      <w:adjustRightInd w:val="0"/>
      <w:jc w:val="left"/>
      <w:textAlignment w:val="baseline"/>
    </w:pPr>
    <w:rPr>
      <w:rFonts w:ascii="宋体" w:hAnsi="Courier New" w:eastAsia="宋体" w:cs="Times New Roman"/>
      <w:sz w:val="24"/>
      <w:szCs w:val="20"/>
    </w:rPr>
  </w:style>
  <w:style w:type="paragraph" w:customStyle="1" w:styleId="352">
    <w:name w:val="pa-20"/>
    <w:basedOn w:val="1"/>
    <w:autoRedefine/>
    <w:qFormat/>
    <w:uiPriority w:val="0"/>
    <w:pPr>
      <w:widowControl/>
      <w:spacing w:line="360" w:lineRule="atLeast"/>
      <w:jc w:val="center"/>
    </w:pPr>
    <w:rPr>
      <w:rFonts w:ascii="宋体" w:hAnsi="宋体" w:eastAsia="宋体" w:cs="宋体"/>
      <w:kern w:val="0"/>
      <w:sz w:val="24"/>
      <w:szCs w:val="24"/>
    </w:rPr>
  </w:style>
  <w:style w:type="paragraph" w:customStyle="1" w:styleId="353">
    <w:name w:val="列出段落2"/>
    <w:basedOn w:val="1"/>
    <w:autoRedefine/>
    <w:qFormat/>
    <w:uiPriority w:val="0"/>
    <w:pPr>
      <w:ind w:firstLine="420" w:firstLineChars="200"/>
    </w:pPr>
    <w:rPr>
      <w:rFonts w:ascii="Calibri" w:hAnsi="Calibri" w:eastAsia="宋体" w:cs="Times New Roman"/>
    </w:rPr>
  </w:style>
  <w:style w:type="paragraph" w:customStyle="1" w:styleId="354">
    <w:name w:val="列出段落3"/>
    <w:basedOn w:val="1"/>
    <w:autoRedefine/>
    <w:qFormat/>
    <w:uiPriority w:val="0"/>
    <w:pPr>
      <w:ind w:firstLine="420" w:firstLineChars="200"/>
    </w:pPr>
    <w:rPr>
      <w:rFonts w:ascii="Calibri" w:hAnsi="Calibri" w:eastAsia="宋体" w:cs="Times New Roman"/>
    </w:rPr>
  </w:style>
  <w:style w:type="paragraph" w:customStyle="1" w:styleId="355">
    <w:name w:val="列出段落4"/>
    <w:basedOn w:val="1"/>
    <w:autoRedefine/>
    <w:qFormat/>
    <w:uiPriority w:val="0"/>
    <w:pPr>
      <w:ind w:firstLine="420" w:firstLineChars="200"/>
    </w:pPr>
    <w:rPr>
      <w:rFonts w:ascii="Calibri" w:hAnsi="Calibri" w:eastAsia="宋体" w:cs="Times New Roman"/>
    </w:rPr>
  </w:style>
  <w:style w:type="character" w:customStyle="1" w:styleId="356">
    <w:name w:val="标题 1 Char1"/>
    <w:autoRedefine/>
    <w:qFormat/>
    <w:uiPriority w:val="0"/>
    <w:rPr>
      <w:rFonts w:ascii="Times New Roman" w:hAnsi="Times New Roman" w:eastAsia="宋体" w:cs="Times New Roman"/>
      <w:b/>
      <w:bCs/>
      <w:kern w:val="44"/>
      <w:sz w:val="32"/>
      <w:szCs w:val="44"/>
    </w:rPr>
  </w:style>
  <w:style w:type="character" w:customStyle="1" w:styleId="357">
    <w:name w:val="批注主题 Char2"/>
    <w:basedOn w:val="106"/>
    <w:autoRedefine/>
    <w:qFormat/>
    <w:uiPriority w:val="99"/>
    <w:rPr>
      <w:rFonts w:ascii="宋体" w:hAnsi="Droid Sans" w:eastAsia="宋体" w:cs="Droid Sans"/>
      <w:b/>
      <w:bCs/>
      <w:color w:val="000000"/>
      <w:sz w:val="28"/>
      <w:szCs w:val="21"/>
    </w:rPr>
  </w:style>
  <w:style w:type="character" w:customStyle="1" w:styleId="358">
    <w:name w:val="正文文本 Char3"/>
    <w:autoRedefine/>
    <w:qFormat/>
    <w:uiPriority w:val="99"/>
    <w:rPr>
      <w:rFonts w:ascii="Droid Sans" w:hAnsi="Droid Sans" w:eastAsia="宋体" w:cs="Droid Sans"/>
      <w:kern w:val="0"/>
      <w:sz w:val="20"/>
      <w:szCs w:val="20"/>
    </w:rPr>
  </w:style>
  <w:style w:type="paragraph" w:customStyle="1" w:styleId="359">
    <w:name w:val="Plain Text1"/>
    <w:basedOn w:val="1"/>
    <w:autoRedefine/>
    <w:qFormat/>
    <w:uiPriority w:val="0"/>
    <w:pPr>
      <w:widowControl/>
      <w:spacing w:line="400" w:lineRule="exact"/>
      <w:ind w:firstLine="420" w:firstLineChars="200"/>
    </w:pPr>
    <w:rPr>
      <w:rFonts w:ascii="宋体" w:hAnsi="Courier New" w:eastAsia="宋体" w:cs="Courier New"/>
      <w:color w:val="000000"/>
      <w:szCs w:val="21"/>
    </w:rPr>
  </w:style>
  <w:style w:type="character" w:customStyle="1" w:styleId="360">
    <w:name w:val="纯文本 Char4"/>
    <w:autoRedefine/>
    <w:qFormat/>
    <w:uiPriority w:val="0"/>
    <w:rPr>
      <w:rFonts w:ascii="宋体" w:cs="Times New Roman" w:hAnsiTheme="minorEastAsia"/>
      <w:color w:val="000000"/>
      <w:szCs w:val="21"/>
    </w:rPr>
  </w:style>
  <w:style w:type="paragraph" w:customStyle="1" w:styleId="361">
    <w:name w:val="QQ"/>
    <w:basedOn w:val="1"/>
    <w:autoRedefine/>
    <w:qFormat/>
    <w:uiPriority w:val="0"/>
    <w:pPr>
      <w:widowControl/>
      <w:spacing w:before="120" w:after="120" w:line="360" w:lineRule="auto"/>
      <w:ind w:firstLine="510" w:firstLineChars="200"/>
    </w:pPr>
    <w:rPr>
      <w:rFonts w:ascii="宋体" w:cs="Droid Sans" w:hAnsiTheme="minorEastAsia"/>
      <w:color w:val="000000"/>
      <w:szCs w:val="20"/>
    </w:rPr>
  </w:style>
  <w:style w:type="paragraph" w:customStyle="1" w:styleId="362">
    <w:name w:val="Char2111"/>
    <w:basedOn w:val="1"/>
    <w:autoRedefine/>
    <w:qFormat/>
    <w:uiPriority w:val="0"/>
    <w:pPr>
      <w:widowControl/>
      <w:spacing w:line="400" w:lineRule="exact"/>
      <w:ind w:firstLine="420" w:firstLineChars="200"/>
    </w:pPr>
    <w:rPr>
      <w:rFonts w:cs="Droid Sans" w:asciiTheme="minorEastAsia" w:hAnsiTheme="minorEastAsia"/>
      <w:color w:val="000000"/>
      <w:szCs w:val="21"/>
    </w:rPr>
  </w:style>
  <w:style w:type="paragraph" w:customStyle="1" w:styleId="363">
    <w:name w:val="_Style 119"/>
    <w:autoRedefine/>
    <w:qFormat/>
    <w:uiPriority w:val="99"/>
    <w:pPr>
      <w:widowControl w:val="0"/>
      <w:jc w:val="both"/>
    </w:pPr>
    <w:rPr>
      <w:rFonts w:ascii="Times New Roman" w:hAnsi="Times New Roman" w:eastAsia="宋体" w:cs="Droid Sans"/>
      <w:kern w:val="2"/>
      <w:sz w:val="21"/>
      <w:szCs w:val="24"/>
      <w:lang w:val="en-US" w:eastAsia="zh-CN" w:bidi="ar-SA"/>
    </w:rPr>
  </w:style>
  <w:style w:type="paragraph" w:customStyle="1" w:styleId="364">
    <w:name w:val="Char Char Char11"/>
    <w:basedOn w:val="1"/>
    <w:autoRedefine/>
    <w:qFormat/>
    <w:uiPriority w:val="0"/>
    <w:pPr>
      <w:widowControl/>
      <w:spacing w:line="400" w:lineRule="exact"/>
      <w:ind w:firstLine="420" w:firstLineChars="200"/>
    </w:pPr>
    <w:rPr>
      <w:rFonts w:cs="Droid Sans" w:asciiTheme="minorEastAsia" w:hAnsiTheme="minorEastAsia"/>
      <w:color w:val="000000"/>
      <w:szCs w:val="21"/>
    </w:rPr>
  </w:style>
  <w:style w:type="paragraph" w:customStyle="1" w:styleId="365">
    <w:name w:val="Char Char Char Char Char Char Char"/>
    <w:basedOn w:val="1"/>
    <w:autoRedefine/>
    <w:qFormat/>
    <w:uiPriority w:val="0"/>
    <w:pPr>
      <w:widowControl/>
      <w:spacing w:line="400" w:lineRule="exact"/>
      <w:ind w:firstLine="420" w:firstLineChars="200"/>
    </w:pPr>
    <w:rPr>
      <w:rFonts w:cs="Droid Sans" w:asciiTheme="minorEastAsia" w:hAnsiTheme="minorEastAsia"/>
      <w:color w:val="000000"/>
      <w:szCs w:val="21"/>
    </w:rPr>
  </w:style>
  <w:style w:type="character" w:customStyle="1" w:styleId="366">
    <w:name w:val="正文文本 Char2"/>
    <w:autoRedefine/>
    <w:qFormat/>
    <w:uiPriority w:val="99"/>
    <w:rPr>
      <w:kern w:val="2"/>
      <w:sz w:val="21"/>
    </w:rPr>
  </w:style>
  <w:style w:type="character" w:customStyle="1" w:styleId="367">
    <w:name w:val="文档结构图 Char2"/>
    <w:autoRedefine/>
    <w:qFormat/>
    <w:uiPriority w:val="99"/>
    <w:rPr>
      <w:rFonts w:ascii="宋体"/>
      <w:kern w:val="2"/>
      <w:sz w:val="18"/>
      <w:szCs w:val="18"/>
    </w:rPr>
  </w:style>
  <w:style w:type="character" w:customStyle="1" w:styleId="368">
    <w:name w:val="Intense Quote Char"/>
    <w:link w:val="369"/>
    <w:autoRedefine/>
    <w:qFormat/>
    <w:locked/>
    <w:uiPriority w:val="0"/>
    <w:rPr>
      <w:b/>
      <w:i/>
      <w:color w:val="4F81BD"/>
      <w:sz w:val="22"/>
    </w:rPr>
  </w:style>
  <w:style w:type="paragraph" w:customStyle="1" w:styleId="369">
    <w:name w:val="明显引用1"/>
    <w:basedOn w:val="1"/>
    <w:next w:val="1"/>
    <w:link w:val="368"/>
    <w:autoRedefine/>
    <w:qFormat/>
    <w:uiPriority w:val="0"/>
    <w:pPr>
      <w:widowControl/>
      <w:pBdr>
        <w:bottom w:val="single" w:color="4F81BD" w:sz="4" w:space="4"/>
      </w:pBdr>
      <w:spacing w:before="200" w:after="280" w:line="400" w:lineRule="exact"/>
      <w:ind w:left="936" w:right="936" w:firstLine="420" w:firstLineChars="200"/>
    </w:pPr>
    <w:rPr>
      <w:b/>
      <w:i/>
      <w:color w:val="4F81BD"/>
      <w:sz w:val="22"/>
    </w:rPr>
  </w:style>
  <w:style w:type="character" w:customStyle="1" w:styleId="370">
    <w:name w:val="Quote Char"/>
    <w:link w:val="15"/>
    <w:autoRedefine/>
    <w:qFormat/>
    <w:locked/>
    <w:uiPriority w:val="0"/>
    <w:rPr>
      <w:i/>
      <w:color w:val="000000"/>
      <w:sz w:val="22"/>
    </w:rPr>
  </w:style>
  <w:style w:type="paragraph" w:customStyle="1" w:styleId="371">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72">
    <w:name w:val="Body Text First Indent Char"/>
    <w:autoRedefine/>
    <w:qFormat/>
    <w:locked/>
    <w:uiPriority w:val="0"/>
    <w:rPr>
      <w:rFonts w:ascii="Times New Roman" w:hAnsi="Times New Roman" w:eastAsia="宋体"/>
      <w:sz w:val="24"/>
    </w:rPr>
  </w:style>
  <w:style w:type="paragraph" w:customStyle="1" w:styleId="373">
    <w:name w:val="Char Char Char1"/>
    <w:basedOn w:val="1"/>
    <w:autoRedefine/>
    <w:qFormat/>
    <w:uiPriority w:val="0"/>
    <w:pPr>
      <w:widowControl/>
      <w:spacing w:line="400" w:lineRule="exact"/>
      <w:ind w:firstLine="420" w:firstLineChars="200"/>
    </w:pPr>
    <w:rPr>
      <w:rFonts w:cs="Times New Roman" w:asciiTheme="minorEastAsia" w:hAnsiTheme="minorEastAsia"/>
      <w:color w:val="000000"/>
      <w:szCs w:val="21"/>
    </w:rPr>
  </w:style>
  <w:style w:type="paragraph" w:customStyle="1" w:styleId="374">
    <w:name w:val="明显引用11"/>
    <w:basedOn w:val="1"/>
    <w:next w:val="1"/>
    <w:autoRedefine/>
    <w:qFormat/>
    <w:uiPriority w:val="0"/>
    <w:pPr>
      <w:widowControl/>
      <w:pBdr>
        <w:bottom w:val="single" w:color="4F81BD" w:sz="4" w:space="4"/>
      </w:pBdr>
      <w:spacing w:before="200" w:after="280" w:line="400" w:lineRule="exact"/>
      <w:ind w:left="936" w:right="936" w:firstLine="420" w:firstLineChars="200"/>
    </w:pPr>
    <w:rPr>
      <w:rFonts w:eastAsia="Times New Roman" w:cs="Times New Roman" w:asciiTheme="minorEastAsia" w:hAnsiTheme="minorEastAsia"/>
      <w:b/>
      <w:bCs/>
      <w:i/>
      <w:iCs/>
      <w:color w:val="4F81BD"/>
      <w:kern w:val="0"/>
      <w:sz w:val="22"/>
    </w:rPr>
  </w:style>
  <w:style w:type="paragraph" w:customStyle="1" w:styleId="375">
    <w:name w:val="无间隔11"/>
    <w:autoRedefine/>
    <w:qFormat/>
    <w:uiPriority w:val="0"/>
    <w:pPr>
      <w:widowControl w:val="0"/>
      <w:jc w:val="both"/>
    </w:pPr>
    <w:rPr>
      <w:rFonts w:ascii="Calibri" w:hAnsi="Calibri" w:eastAsia="宋体" w:cs="Calibri"/>
      <w:kern w:val="2"/>
      <w:sz w:val="21"/>
      <w:szCs w:val="21"/>
      <w:lang w:val="en-US" w:eastAsia="zh-CN" w:bidi="ar-SA"/>
    </w:rPr>
  </w:style>
  <w:style w:type="paragraph" w:customStyle="1" w:styleId="376">
    <w:name w:val="Char3"/>
    <w:basedOn w:val="1"/>
    <w:autoRedefine/>
    <w:qFormat/>
    <w:uiPriority w:val="0"/>
    <w:pPr>
      <w:widowControl/>
      <w:spacing w:line="400" w:lineRule="exact"/>
      <w:ind w:firstLine="420" w:firstLineChars="200"/>
    </w:pPr>
    <w:rPr>
      <w:rFonts w:cs="Times New Roman" w:asciiTheme="minorEastAsia" w:hAnsiTheme="minorEastAsia"/>
      <w:color w:val="000000"/>
      <w:szCs w:val="21"/>
    </w:rPr>
  </w:style>
  <w:style w:type="paragraph" w:customStyle="1" w:styleId="377">
    <w:name w:val="Char4"/>
    <w:basedOn w:val="1"/>
    <w:autoRedefine/>
    <w:qFormat/>
    <w:uiPriority w:val="0"/>
    <w:pPr>
      <w:widowControl/>
      <w:spacing w:line="400" w:lineRule="exact"/>
      <w:ind w:firstLine="420" w:firstLineChars="200"/>
    </w:pPr>
    <w:rPr>
      <w:rFonts w:cs="Times New Roman" w:asciiTheme="minorEastAsia" w:hAnsiTheme="minorEastAsia"/>
      <w:color w:val="000000"/>
      <w:szCs w:val="21"/>
    </w:rPr>
  </w:style>
  <w:style w:type="paragraph" w:customStyle="1" w:styleId="378">
    <w:name w:val="TOC 标题11"/>
    <w:basedOn w:val="2"/>
    <w:next w:val="1"/>
    <w:autoRedefine/>
    <w:qFormat/>
    <w:uiPriority w:val="0"/>
    <w:pPr>
      <w:widowControl/>
      <w:spacing w:before="340" w:after="330" w:line="576" w:lineRule="auto"/>
      <w:ind w:firstLine="420" w:firstLineChars="200"/>
      <w:outlineLvl w:val="9"/>
    </w:pPr>
    <w:rPr>
      <w:rFonts w:ascii="Calibri" w:hAnsi="Calibri" w:cs="Calibri" w:eastAsiaTheme="minorEastAsia"/>
      <w:color w:val="000000"/>
      <w:sz w:val="44"/>
    </w:rPr>
  </w:style>
  <w:style w:type="paragraph" w:customStyle="1" w:styleId="379">
    <w:name w:val="引用11"/>
    <w:basedOn w:val="1"/>
    <w:next w:val="1"/>
    <w:autoRedefine/>
    <w:qFormat/>
    <w:uiPriority w:val="0"/>
    <w:pPr>
      <w:widowControl/>
      <w:spacing w:line="400" w:lineRule="exact"/>
      <w:ind w:firstLine="420" w:firstLineChars="200"/>
    </w:pPr>
    <w:rPr>
      <w:rFonts w:eastAsia="Times New Roman" w:cs="Times New Roman" w:asciiTheme="minorEastAsia" w:hAnsiTheme="minorEastAsia"/>
      <w:i/>
      <w:iCs/>
      <w:color w:val="000000"/>
      <w:kern w:val="0"/>
      <w:sz w:val="22"/>
    </w:rPr>
  </w:style>
  <w:style w:type="paragraph" w:customStyle="1" w:styleId="380">
    <w:name w:val="修订21"/>
    <w:autoRedefine/>
    <w:qFormat/>
    <w:uiPriority w:val="0"/>
    <w:rPr>
      <w:rFonts w:ascii="Times New Roman" w:hAnsi="Times New Roman" w:eastAsia="宋体" w:cs="Times New Roman"/>
      <w:kern w:val="2"/>
      <w:sz w:val="21"/>
      <w:szCs w:val="21"/>
      <w:lang w:val="en-US" w:eastAsia="zh-CN" w:bidi="ar-SA"/>
    </w:rPr>
  </w:style>
  <w:style w:type="paragraph" w:customStyle="1" w:styleId="381">
    <w:name w:val="z-窗体顶端1"/>
    <w:basedOn w:val="1"/>
    <w:link w:val="382"/>
    <w:autoRedefine/>
    <w:qFormat/>
    <w:uiPriority w:val="0"/>
    <w:pPr>
      <w:widowControl/>
      <w:spacing w:line="500" w:lineRule="exact"/>
      <w:ind w:firstLine="200" w:firstLineChars="200"/>
    </w:pPr>
    <w:rPr>
      <w:rFonts w:cs="Times New Roman" w:asciiTheme="minorEastAsia" w:hAnsiTheme="minorEastAsia"/>
      <w:color w:val="000000"/>
      <w:szCs w:val="21"/>
    </w:rPr>
  </w:style>
  <w:style w:type="character" w:customStyle="1" w:styleId="382">
    <w:name w:val="z-窗体顶端 Char"/>
    <w:basedOn w:val="72"/>
    <w:link w:val="381"/>
    <w:autoRedefine/>
    <w:qFormat/>
    <w:uiPriority w:val="0"/>
    <w:rPr>
      <w:rFonts w:cs="Times New Roman" w:asciiTheme="minorEastAsia" w:hAnsiTheme="minorEastAsia"/>
      <w:color w:val="000000"/>
      <w:szCs w:val="21"/>
    </w:rPr>
  </w:style>
  <w:style w:type="character" w:customStyle="1" w:styleId="383">
    <w:name w:val="Quote Char1"/>
    <w:autoRedefine/>
    <w:qFormat/>
    <w:locked/>
    <w:uiPriority w:val="0"/>
    <w:rPr>
      <w:rFonts w:ascii="Droid Sans" w:hAnsi="Droid Sans" w:eastAsia="宋体" w:cs="Droid Sans"/>
      <w:i/>
      <w:iCs/>
      <w:color w:val="000000"/>
      <w:kern w:val="2"/>
      <w:sz w:val="21"/>
      <w:szCs w:val="21"/>
      <w:lang w:val="en-US" w:eastAsia="zh-CN" w:bidi="ar-SA"/>
    </w:rPr>
  </w:style>
  <w:style w:type="character" w:customStyle="1" w:styleId="384">
    <w:name w:val="明显参考11"/>
    <w:autoRedefine/>
    <w:qFormat/>
    <w:uiPriority w:val="0"/>
    <w:rPr>
      <w:rFonts w:cs="Times New Roman"/>
      <w:b/>
      <w:bCs/>
      <w:smallCaps/>
      <w:color w:val="auto"/>
      <w:spacing w:val="5"/>
      <w:u w:val="single"/>
    </w:rPr>
  </w:style>
  <w:style w:type="character" w:customStyle="1" w:styleId="385">
    <w:name w:val="明显强调11"/>
    <w:autoRedefine/>
    <w:qFormat/>
    <w:uiPriority w:val="0"/>
    <w:rPr>
      <w:rFonts w:cs="Times New Roman"/>
      <w:b/>
      <w:bCs/>
      <w:i/>
      <w:iCs/>
      <w:color w:val="4F81BD"/>
    </w:rPr>
  </w:style>
  <w:style w:type="character" w:customStyle="1" w:styleId="386">
    <w:name w:val="Intense Quote Char1"/>
    <w:autoRedefine/>
    <w:qFormat/>
    <w:locked/>
    <w:uiPriority w:val="0"/>
    <w:rPr>
      <w:rFonts w:ascii="Droid Sans" w:hAnsi="Droid Sans" w:eastAsia="宋体" w:cs="Droid Sans"/>
      <w:b/>
      <w:bCs/>
      <w:i/>
      <w:iCs/>
      <w:color w:val="4F81BD"/>
      <w:kern w:val="2"/>
      <w:sz w:val="21"/>
      <w:szCs w:val="21"/>
      <w:lang w:val="en-US" w:eastAsia="zh-CN" w:bidi="ar-SA"/>
    </w:rPr>
  </w:style>
  <w:style w:type="character" w:customStyle="1" w:styleId="387">
    <w:name w:val="书籍标题11"/>
    <w:autoRedefine/>
    <w:qFormat/>
    <w:uiPriority w:val="0"/>
    <w:rPr>
      <w:rFonts w:cs="Times New Roman"/>
      <w:b/>
      <w:bCs/>
      <w:smallCaps/>
      <w:spacing w:val="5"/>
    </w:rPr>
  </w:style>
  <w:style w:type="character" w:customStyle="1" w:styleId="388">
    <w:name w:val="Char Char31"/>
    <w:autoRedefine/>
    <w:qFormat/>
    <w:uiPriority w:val="0"/>
    <w:rPr>
      <w:rFonts w:eastAsia="宋体"/>
      <w:kern w:val="2"/>
      <w:sz w:val="18"/>
      <w:szCs w:val="18"/>
      <w:lang w:val="en-US" w:eastAsia="zh-CN" w:bidi="ar-SA"/>
    </w:rPr>
  </w:style>
  <w:style w:type="character" w:customStyle="1" w:styleId="389">
    <w:name w:val="不明显强调11"/>
    <w:autoRedefine/>
    <w:qFormat/>
    <w:uiPriority w:val="0"/>
    <w:rPr>
      <w:rFonts w:cs="Times New Roman"/>
      <w:i/>
      <w:iCs/>
      <w:color w:val="808080"/>
    </w:rPr>
  </w:style>
  <w:style w:type="character" w:customStyle="1" w:styleId="390">
    <w:name w:val="不明显参考11"/>
    <w:autoRedefine/>
    <w:qFormat/>
    <w:uiPriority w:val="0"/>
    <w:rPr>
      <w:rFonts w:cs="Times New Roman"/>
      <w:smallCaps/>
      <w:color w:val="auto"/>
      <w:u w:val="single"/>
    </w:rPr>
  </w:style>
  <w:style w:type="character" w:customStyle="1" w:styleId="391">
    <w:name w:val="Char Char91"/>
    <w:autoRedefine/>
    <w:qFormat/>
    <w:uiPriority w:val="0"/>
    <w:rPr>
      <w:rFonts w:ascii="Arial" w:hAnsi="Arial" w:eastAsia="黑体"/>
      <w:kern w:val="2"/>
      <w:sz w:val="24"/>
      <w:lang w:val="en-US" w:eastAsia="zh-CN" w:bidi="ar-SA"/>
    </w:rPr>
  </w:style>
  <w:style w:type="character" w:customStyle="1" w:styleId="392">
    <w:name w:val="普通文字 Char1"/>
    <w:autoRedefine/>
    <w:qFormat/>
    <w:uiPriority w:val="0"/>
    <w:rPr>
      <w:rFonts w:ascii="宋体" w:hAnsi="Courier New" w:eastAsia="宋体" w:cs="Courier New"/>
      <w:kern w:val="2"/>
      <w:sz w:val="21"/>
      <w:szCs w:val="21"/>
      <w:lang w:val="en-US" w:eastAsia="zh-CN" w:bidi="ar-SA"/>
    </w:rPr>
  </w:style>
  <w:style w:type="paragraph" w:customStyle="1" w:styleId="393">
    <w:name w:val="纯文本3"/>
    <w:basedOn w:val="1"/>
    <w:autoRedefine/>
    <w:qFormat/>
    <w:uiPriority w:val="0"/>
    <w:pPr>
      <w:widowControl/>
      <w:adjustRightInd w:val="0"/>
      <w:spacing w:line="400" w:lineRule="exact"/>
      <w:ind w:firstLine="420" w:firstLineChars="200"/>
      <w:jc w:val="left"/>
      <w:textAlignment w:val="baseline"/>
    </w:pPr>
    <w:rPr>
      <w:rFonts w:ascii="宋体" w:hAnsi="Courier New" w:cs="Times New Roman"/>
      <w:color w:val="000000"/>
      <w:sz w:val="24"/>
      <w:szCs w:val="20"/>
    </w:rPr>
  </w:style>
  <w:style w:type="character" w:customStyle="1" w:styleId="394">
    <w:name w:val="标题 3 Char1"/>
    <w:autoRedefine/>
    <w:qFormat/>
    <w:uiPriority w:val="0"/>
    <w:rPr>
      <w:b/>
      <w:bCs/>
      <w:kern w:val="2"/>
      <w:sz w:val="24"/>
      <w:szCs w:val="32"/>
    </w:rPr>
  </w:style>
  <w:style w:type="character" w:customStyle="1" w:styleId="395">
    <w:name w:val="标题 4 Char1"/>
    <w:autoRedefine/>
    <w:qFormat/>
    <w:uiPriority w:val="0"/>
    <w:rPr>
      <w:rFonts w:ascii="Arial" w:hAnsi="Arial"/>
      <w:b/>
      <w:bCs/>
      <w:kern w:val="2"/>
      <w:sz w:val="21"/>
      <w:szCs w:val="28"/>
      <w:lang w:val="zh-CN" w:eastAsia="zh-CN"/>
    </w:rPr>
  </w:style>
  <w:style w:type="character" w:customStyle="1" w:styleId="396">
    <w:name w:val="标题 7 Char1"/>
    <w:autoRedefine/>
    <w:qFormat/>
    <w:uiPriority w:val="0"/>
    <w:rPr>
      <w:rFonts w:ascii="Arial" w:hAnsi="Arial" w:eastAsia="宋体"/>
      <w:b/>
      <w:bCs/>
      <w:kern w:val="2"/>
      <w:sz w:val="21"/>
      <w:szCs w:val="28"/>
      <w:lang w:val="en-US" w:eastAsia="zh-CN" w:bidi="ar-SA"/>
    </w:rPr>
  </w:style>
  <w:style w:type="character" w:customStyle="1" w:styleId="397">
    <w:name w:val="标题 6 Char1"/>
    <w:autoRedefine/>
    <w:qFormat/>
    <w:uiPriority w:val="0"/>
    <w:rPr>
      <w:kern w:val="2"/>
      <w:sz w:val="18"/>
      <w:szCs w:val="18"/>
    </w:rPr>
  </w:style>
  <w:style w:type="character" w:customStyle="1" w:styleId="398">
    <w:name w:val="标题 8 Char1"/>
    <w:autoRedefine/>
    <w:qFormat/>
    <w:uiPriority w:val="0"/>
    <w:rPr>
      <w:rFonts w:eastAsia="宋体"/>
      <w:b/>
      <w:bCs/>
      <w:kern w:val="2"/>
      <w:sz w:val="28"/>
      <w:szCs w:val="28"/>
      <w:lang w:val="en-US" w:eastAsia="zh-CN" w:bidi="ar-SA"/>
    </w:rPr>
  </w:style>
  <w:style w:type="character" w:customStyle="1" w:styleId="399">
    <w:name w:val="标题 9 Char1"/>
    <w:autoRedefine/>
    <w:qFormat/>
    <w:uiPriority w:val="0"/>
    <w:rPr>
      <w:rFonts w:eastAsia="宋体"/>
      <w:kern w:val="2"/>
      <w:sz w:val="18"/>
      <w:szCs w:val="18"/>
      <w:lang w:val="en-US" w:eastAsia="zh-CN" w:bidi="ar-SA"/>
    </w:rPr>
  </w:style>
  <w:style w:type="character" w:customStyle="1" w:styleId="400">
    <w:name w:val="标题 2 Char2"/>
    <w:autoRedefine/>
    <w:qFormat/>
    <w:uiPriority w:val="0"/>
    <w:rPr>
      <w:rFonts w:ascii="Arial" w:hAnsi="Arial" w:eastAsia="黑体"/>
      <w:b/>
      <w:bCs/>
      <w:kern w:val="2"/>
      <w:sz w:val="32"/>
      <w:szCs w:val="32"/>
      <w:lang w:val="en-US" w:eastAsia="zh-CN" w:bidi="ar-SA"/>
    </w:rPr>
  </w:style>
  <w:style w:type="character" w:customStyle="1" w:styleId="401">
    <w:name w:val="标题 5 Char1"/>
    <w:autoRedefine/>
    <w:qFormat/>
    <w:uiPriority w:val="0"/>
    <w:rPr>
      <w:rFonts w:eastAsia="宋体"/>
      <w:b/>
      <w:bCs/>
      <w:kern w:val="2"/>
      <w:sz w:val="28"/>
      <w:szCs w:val="28"/>
      <w:lang w:val="en-US" w:eastAsia="zh-CN" w:bidi="ar-SA"/>
    </w:rPr>
  </w:style>
  <w:style w:type="character" w:customStyle="1" w:styleId="402">
    <w:name w:val="批注文字 Char1"/>
    <w:autoRedefine/>
    <w:qFormat/>
    <w:uiPriority w:val="0"/>
    <w:rPr>
      <w:kern w:val="2"/>
      <w:sz w:val="21"/>
      <w:szCs w:val="24"/>
    </w:rPr>
  </w:style>
  <w:style w:type="character" w:customStyle="1" w:styleId="403">
    <w:name w:val="正文缩进 Char1"/>
    <w:autoRedefine/>
    <w:qFormat/>
    <w:uiPriority w:val="0"/>
    <w:rPr>
      <w:rFonts w:ascii="宋体" w:hAnsi="宋体" w:eastAsia="宋体"/>
      <w:kern w:val="2"/>
      <w:sz w:val="24"/>
      <w:lang w:val="en-US" w:eastAsia="zh-CN" w:bidi="ar-SA"/>
    </w:rPr>
  </w:style>
  <w:style w:type="character" w:customStyle="1" w:styleId="404">
    <w:name w:val="页眉 Char1"/>
    <w:autoRedefine/>
    <w:qFormat/>
    <w:uiPriority w:val="0"/>
    <w:rPr>
      <w:kern w:val="2"/>
      <w:sz w:val="18"/>
      <w:szCs w:val="18"/>
    </w:rPr>
  </w:style>
  <w:style w:type="character" w:customStyle="1" w:styleId="405">
    <w:name w:val="日期 Char2"/>
    <w:autoRedefine/>
    <w:qFormat/>
    <w:uiPriority w:val="99"/>
    <w:rPr>
      <w:kern w:val="2"/>
      <w:sz w:val="21"/>
      <w:szCs w:val="24"/>
    </w:rPr>
  </w:style>
  <w:style w:type="character" w:customStyle="1" w:styleId="406">
    <w:name w:val="批注框文本 Char2"/>
    <w:autoRedefine/>
    <w:qFormat/>
    <w:uiPriority w:val="99"/>
    <w:rPr>
      <w:kern w:val="2"/>
      <w:sz w:val="18"/>
      <w:szCs w:val="18"/>
    </w:rPr>
  </w:style>
  <w:style w:type="character" w:customStyle="1" w:styleId="407">
    <w:name w:val="页脚 Char1"/>
    <w:autoRedefine/>
    <w:qFormat/>
    <w:uiPriority w:val="0"/>
    <w:rPr>
      <w:kern w:val="2"/>
      <w:sz w:val="18"/>
      <w:szCs w:val="18"/>
    </w:rPr>
  </w:style>
  <w:style w:type="paragraph" w:customStyle="1" w:styleId="408">
    <w:name w:val="_Style 6"/>
    <w:basedOn w:val="1"/>
    <w:autoRedefine/>
    <w:qFormat/>
    <w:uiPriority w:val="0"/>
    <w:pPr>
      <w:widowControl/>
      <w:spacing w:line="400" w:lineRule="exact"/>
      <w:ind w:left="720" w:firstLine="420" w:firstLineChars="200"/>
      <w:jc w:val="left"/>
    </w:pPr>
    <w:rPr>
      <w:rFonts w:ascii="Calibri" w:hAnsi="Calibri"/>
      <w:color w:val="000000"/>
      <w:kern w:val="0"/>
      <w:sz w:val="24"/>
      <w:szCs w:val="21"/>
      <w:lang w:eastAsia="en-US"/>
    </w:rPr>
  </w:style>
  <w:style w:type="character" w:customStyle="1" w:styleId="409">
    <w:name w:val="纯文本 Char3"/>
    <w:autoRedefine/>
    <w:qFormat/>
    <w:uiPriority w:val="99"/>
    <w:rPr>
      <w:rFonts w:ascii="宋体" w:hAnsi="Courier New" w:eastAsia="宋体"/>
    </w:rPr>
  </w:style>
  <w:style w:type="character" w:customStyle="1" w:styleId="410">
    <w:name w:val="fontstyle01"/>
    <w:basedOn w:val="72"/>
    <w:autoRedefine/>
    <w:qFormat/>
    <w:uiPriority w:val="0"/>
    <w:rPr>
      <w:rFonts w:hint="eastAsia" w:ascii="宋体" w:hAnsi="宋体" w:eastAsia="宋体"/>
      <w:color w:val="000000"/>
      <w:sz w:val="24"/>
      <w:szCs w:val="24"/>
    </w:rPr>
  </w:style>
  <w:style w:type="character" w:customStyle="1" w:styleId="411">
    <w:name w:val="fontstyle21"/>
    <w:basedOn w:val="72"/>
    <w:autoRedefine/>
    <w:qFormat/>
    <w:uiPriority w:val="0"/>
    <w:rPr>
      <w:rFonts w:hint="default" w:ascii="Calibri" w:hAnsi="Calibri"/>
      <w:color w:val="000000"/>
      <w:sz w:val="18"/>
      <w:szCs w:val="18"/>
    </w:rPr>
  </w:style>
  <w:style w:type="character" w:customStyle="1" w:styleId="412">
    <w:name w:val="fontstyle31"/>
    <w:basedOn w:val="72"/>
    <w:autoRedefine/>
    <w:qFormat/>
    <w:uiPriority w:val="0"/>
    <w:rPr>
      <w:rFonts w:hint="default" w:ascii="Calibri" w:hAnsi="Calibri"/>
      <w:color w:val="000000"/>
      <w:sz w:val="18"/>
      <w:szCs w:val="18"/>
    </w:rPr>
  </w:style>
  <w:style w:type="paragraph" w:customStyle="1" w:styleId="413">
    <w:name w:val="Char21"/>
    <w:basedOn w:val="1"/>
    <w:autoRedefine/>
    <w:qFormat/>
    <w:uiPriority w:val="0"/>
    <w:pPr>
      <w:widowControl/>
      <w:spacing w:line="400" w:lineRule="exact"/>
      <w:ind w:firstLine="420" w:firstLineChars="200"/>
    </w:pPr>
    <w:rPr>
      <w:rFonts w:cs="Droid Sans" w:asciiTheme="minorEastAsia" w:hAnsiTheme="minorEastAsia"/>
      <w:color w:val="000000"/>
      <w:szCs w:val="21"/>
    </w:rPr>
  </w:style>
  <w:style w:type="paragraph" w:customStyle="1" w:styleId="414">
    <w:name w:val="Char211"/>
    <w:basedOn w:val="1"/>
    <w:autoRedefine/>
    <w:qFormat/>
    <w:uiPriority w:val="0"/>
    <w:pPr>
      <w:widowControl/>
      <w:spacing w:line="400" w:lineRule="exact"/>
      <w:ind w:firstLine="420" w:firstLineChars="200"/>
    </w:pPr>
    <w:rPr>
      <w:rFonts w:cs="Droid Sans" w:asciiTheme="minorEastAsia" w:hAnsiTheme="minorEastAsia"/>
      <w:color w:val="000000"/>
      <w:szCs w:val="21"/>
    </w:rPr>
  </w:style>
  <w:style w:type="paragraph" w:customStyle="1" w:styleId="415">
    <w:name w:val="ggtitle"/>
    <w:basedOn w:val="1"/>
    <w:autoRedefine/>
    <w:qFormat/>
    <w:uiPriority w:val="0"/>
    <w:pPr>
      <w:widowControl/>
      <w:spacing w:before="100" w:beforeAutospacing="1" w:after="100" w:afterAutospacing="1" w:line="400" w:lineRule="atLeast"/>
      <w:jc w:val="left"/>
    </w:pPr>
    <w:rPr>
      <w:rFonts w:ascii="Times New Roman" w:hAnsi="Times New Roman" w:eastAsia="宋体" w:cs="Times New Roman"/>
      <w:color w:val="FF0000"/>
      <w:spacing w:val="40"/>
      <w:kern w:val="0"/>
      <w:sz w:val="24"/>
      <w:szCs w:val="24"/>
    </w:rPr>
  </w:style>
  <w:style w:type="paragraph" w:customStyle="1" w:styleId="416">
    <w:name w:val="ggbody"/>
    <w:basedOn w:val="1"/>
    <w:autoRedefine/>
    <w:qFormat/>
    <w:uiPriority w:val="0"/>
    <w:pPr>
      <w:widowControl/>
      <w:spacing w:before="100" w:beforeAutospacing="1" w:after="100" w:afterAutospacing="1" w:line="400" w:lineRule="atLeast"/>
      <w:jc w:val="left"/>
    </w:pPr>
    <w:rPr>
      <w:rFonts w:ascii="Times New Roman" w:hAnsi="Times New Roman" w:eastAsia="宋体" w:cs="Times New Roman"/>
      <w:color w:val="000000"/>
      <w:kern w:val="0"/>
      <w:szCs w:val="21"/>
    </w:rPr>
  </w:style>
  <w:style w:type="paragraph" w:customStyle="1" w:styleId="417">
    <w:name w:val="_Style 314"/>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18">
    <w:name w:val="标题 1 Char2"/>
    <w:basedOn w:val="72"/>
    <w:autoRedefine/>
    <w:qFormat/>
    <w:uiPriority w:val="0"/>
    <w:rPr>
      <w:rFonts w:ascii="Times New Roman" w:hAnsi="Times New Roman" w:eastAsia="宋体" w:cs="Times New Roman"/>
      <w:b/>
      <w:bCs/>
      <w:kern w:val="44"/>
      <w:sz w:val="32"/>
      <w:szCs w:val="44"/>
    </w:rPr>
  </w:style>
  <w:style w:type="character" w:customStyle="1" w:styleId="419">
    <w:name w:val="标题 2 字符"/>
    <w:basedOn w:val="72"/>
    <w:autoRedefine/>
    <w:qFormat/>
    <w:uiPriority w:val="0"/>
    <w:rPr>
      <w:rFonts w:ascii="Arial" w:hAnsi="Arial" w:eastAsia="黑体" w:cs="Times New Roman"/>
      <w:b/>
      <w:sz w:val="32"/>
      <w:szCs w:val="24"/>
    </w:rPr>
  </w:style>
  <w:style w:type="character" w:customStyle="1" w:styleId="420">
    <w:name w:val="标题 4 字符"/>
    <w:basedOn w:val="72"/>
    <w:autoRedefine/>
    <w:qFormat/>
    <w:uiPriority w:val="0"/>
    <w:rPr>
      <w:rFonts w:ascii="Arial" w:hAnsi="Arial" w:eastAsia="宋体" w:cs="Times New Roman"/>
      <w:b/>
      <w:bCs/>
      <w:szCs w:val="28"/>
      <w:lang w:val="zh-CN" w:eastAsia="zh-CN"/>
    </w:rPr>
  </w:style>
  <w:style w:type="character" w:customStyle="1" w:styleId="421">
    <w:name w:val="正文文本缩进 字符"/>
    <w:basedOn w:val="72"/>
    <w:autoRedefine/>
    <w:qFormat/>
    <w:uiPriority w:val="0"/>
  </w:style>
  <w:style w:type="character" w:customStyle="1" w:styleId="422">
    <w:name w:val="页眉 字符"/>
    <w:basedOn w:val="72"/>
    <w:autoRedefine/>
    <w:qFormat/>
    <w:uiPriority w:val="99"/>
    <w:rPr>
      <w:rFonts w:ascii="Times New Roman" w:hAnsi="Times New Roman" w:eastAsia="宋体" w:cs="Times New Roman"/>
      <w:sz w:val="18"/>
      <w:szCs w:val="18"/>
    </w:rPr>
  </w:style>
  <w:style w:type="character" w:customStyle="1" w:styleId="423">
    <w:name w:val="页脚 字符"/>
    <w:basedOn w:val="72"/>
    <w:autoRedefine/>
    <w:qFormat/>
    <w:uiPriority w:val="99"/>
    <w:rPr>
      <w:rFonts w:ascii="Times New Roman" w:hAnsi="Times New Roman" w:eastAsia="宋体" w:cs="Times New Roman"/>
      <w:sz w:val="18"/>
      <w:szCs w:val="18"/>
    </w:rPr>
  </w:style>
  <w:style w:type="character" w:customStyle="1" w:styleId="424">
    <w:name w:val="批注主题 Char3"/>
    <w:autoRedefine/>
    <w:qFormat/>
    <w:uiPriority w:val="0"/>
    <w:rPr>
      <w:rFonts w:eastAsia="宋体"/>
      <w:b/>
      <w:bCs/>
      <w:kern w:val="2"/>
      <w:sz w:val="21"/>
      <w:szCs w:val="24"/>
      <w:lang w:val="en-US" w:eastAsia="zh-CN" w:bidi="ar-SA"/>
    </w:rPr>
  </w:style>
  <w:style w:type="character" w:customStyle="1" w:styleId="425">
    <w:name w:val="批注文字 Char4"/>
    <w:autoRedefine/>
    <w:qFormat/>
    <w:uiPriority w:val="0"/>
    <w:rPr>
      <w:rFonts w:eastAsia="宋体"/>
      <w:kern w:val="2"/>
      <w:sz w:val="21"/>
      <w:szCs w:val="24"/>
      <w:lang w:val="en-US" w:eastAsia="zh-CN" w:bidi="ar-SA"/>
    </w:rPr>
  </w:style>
  <w:style w:type="character" w:customStyle="1" w:styleId="426">
    <w:name w:val="标题 Char3"/>
    <w:autoRedefine/>
    <w:qFormat/>
    <w:uiPriority w:val="0"/>
    <w:rPr>
      <w:rFonts w:ascii="Arial Narrow" w:hAnsi="Arial Narrow" w:eastAsia="黑体"/>
      <w:b/>
      <w:bCs/>
      <w:kern w:val="44"/>
      <w:sz w:val="30"/>
      <w:szCs w:val="44"/>
      <w:lang w:val="en-US" w:eastAsia="zh-CN" w:bidi="ar-SA"/>
    </w:rPr>
  </w:style>
  <w:style w:type="character" w:customStyle="1" w:styleId="427">
    <w:name w:val="批注框文本 Char3"/>
    <w:autoRedefine/>
    <w:qFormat/>
    <w:uiPriority w:val="0"/>
    <w:rPr>
      <w:rFonts w:eastAsia="宋体"/>
      <w:kern w:val="2"/>
      <w:sz w:val="18"/>
      <w:szCs w:val="18"/>
      <w:lang w:val="en-US" w:eastAsia="zh-CN" w:bidi="ar-SA"/>
    </w:rPr>
  </w:style>
  <w:style w:type="character" w:customStyle="1" w:styleId="428">
    <w:name w:val="正文首行缩进 字符"/>
    <w:autoRedefine/>
    <w:qFormat/>
    <w:uiPriority w:val="0"/>
    <w:rPr>
      <w:rFonts w:ascii="Cambria" w:hAnsi="Cambria" w:eastAsia="宋体"/>
      <w:sz w:val="24"/>
      <w:lang w:val="en-US" w:eastAsia="en-US" w:bidi="ar-SA"/>
    </w:rPr>
  </w:style>
  <w:style w:type="character" w:customStyle="1" w:styleId="429">
    <w:name w:val="正文缩进 字符"/>
    <w:autoRedefine/>
    <w:qFormat/>
    <w:uiPriority w:val="0"/>
    <w:rPr>
      <w:rFonts w:eastAsia="宋体"/>
      <w:kern w:val="2"/>
      <w:sz w:val="21"/>
      <w:szCs w:val="24"/>
      <w:lang w:val="en-US" w:eastAsia="zh-CN" w:bidi="ar-SA"/>
    </w:rPr>
  </w:style>
  <w:style w:type="character" w:customStyle="1" w:styleId="430">
    <w:name w:val="msointensereference"/>
    <w:autoRedefine/>
    <w:qFormat/>
    <w:uiPriority w:val="0"/>
    <w:rPr>
      <w:b/>
      <w:smallCaps/>
      <w:color w:val="C0504D"/>
      <w:spacing w:val="5"/>
      <w:u w:val="single"/>
    </w:rPr>
  </w:style>
  <w:style w:type="character" w:customStyle="1" w:styleId="431">
    <w:name w:val="msosubtlereference"/>
    <w:autoRedefine/>
    <w:qFormat/>
    <w:uiPriority w:val="0"/>
    <w:rPr>
      <w:smallCaps/>
      <w:color w:val="C0504D"/>
      <w:u w:val="single"/>
    </w:rPr>
  </w:style>
  <w:style w:type="character" w:customStyle="1" w:styleId="432">
    <w:name w:val="msosubtleemphasis"/>
    <w:autoRedefine/>
    <w:qFormat/>
    <w:uiPriority w:val="0"/>
    <w:rPr>
      <w:i/>
      <w:color w:val="808080"/>
    </w:rPr>
  </w:style>
  <w:style w:type="character" w:customStyle="1" w:styleId="433">
    <w:name w:val="正文文本缩进 Char1"/>
    <w:autoRedefine/>
    <w:qFormat/>
    <w:uiPriority w:val="0"/>
    <w:rPr>
      <w:sz w:val="22"/>
      <w:szCs w:val="22"/>
      <w:lang w:eastAsia="en-US" w:bidi="en-US"/>
    </w:rPr>
  </w:style>
  <w:style w:type="character" w:customStyle="1" w:styleId="434">
    <w:name w:val="font11"/>
    <w:autoRedefine/>
    <w:qFormat/>
    <w:uiPriority w:val="0"/>
    <w:rPr>
      <w:rFonts w:hint="eastAsia" w:ascii="宋体" w:hAnsi="宋体" w:eastAsia="宋体" w:cs="宋体"/>
      <w:b/>
      <w:color w:val="000000"/>
      <w:sz w:val="22"/>
      <w:szCs w:val="22"/>
      <w:u w:val="none"/>
    </w:rPr>
  </w:style>
  <w:style w:type="character" w:customStyle="1" w:styleId="435">
    <w:name w:val="msointenseemphasis"/>
    <w:autoRedefine/>
    <w:qFormat/>
    <w:uiPriority w:val="0"/>
    <w:rPr>
      <w:b/>
      <w:i/>
      <w:color w:val="4F81BD"/>
    </w:rPr>
  </w:style>
  <w:style w:type="character" w:customStyle="1" w:styleId="436">
    <w:name w:val="msobooktitle"/>
    <w:autoRedefine/>
    <w:qFormat/>
    <w:uiPriority w:val="0"/>
    <w:rPr>
      <w:b/>
      <w:smallCaps/>
      <w:spacing w:val="5"/>
    </w:rPr>
  </w:style>
  <w:style w:type="character" w:customStyle="1" w:styleId="437">
    <w:name w:val="font01"/>
    <w:autoRedefine/>
    <w:qFormat/>
    <w:uiPriority w:val="0"/>
    <w:rPr>
      <w:rFonts w:hint="eastAsia" w:ascii="宋体" w:hAnsi="宋体" w:eastAsia="宋体" w:cs="宋体"/>
      <w:b/>
      <w:color w:val="FF0000"/>
      <w:sz w:val="22"/>
      <w:szCs w:val="22"/>
      <w:u w:val="none"/>
    </w:rPr>
  </w:style>
  <w:style w:type="character" w:customStyle="1" w:styleId="438">
    <w:name w:val="批注文字 Char2"/>
    <w:autoRedefine/>
    <w:qFormat/>
    <w:uiPriority w:val="0"/>
    <w:rPr>
      <w:sz w:val="22"/>
      <w:szCs w:val="22"/>
      <w:lang w:eastAsia="en-US" w:bidi="en-US"/>
    </w:rPr>
  </w:style>
  <w:style w:type="character" w:customStyle="1" w:styleId="439">
    <w:name w:val="无间隔 Char"/>
    <w:autoRedefine/>
    <w:qFormat/>
    <w:uiPriority w:val="0"/>
    <w:rPr>
      <w:sz w:val="22"/>
      <w:szCs w:val="22"/>
      <w:lang w:eastAsia="en-US" w:bidi="en-US"/>
    </w:rPr>
  </w:style>
  <w:style w:type="character" w:customStyle="1" w:styleId="440">
    <w:name w:val="批注文字 Char3"/>
    <w:basedOn w:val="72"/>
    <w:autoRedefine/>
    <w:qFormat/>
    <w:uiPriority w:val="0"/>
    <w:rPr>
      <w:rFonts w:ascii="Calibri" w:hAnsi="Calibri" w:eastAsia="宋体" w:cs="Times New Roman"/>
    </w:rPr>
  </w:style>
  <w:style w:type="character" w:customStyle="1" w:styleId="441">
    <w:name w:val="标题 Char2"/>
    <w:basedOn w:val="72"/>
    <w:autoRedefine/>
    <w:qFormat/>
    <w:uiPriority w:val="10"/>
    <w:rPr>
      <w:rFonts w:eastAsia="宋体" w:asciiTheme="majorHAnsi" w:hAnsiTheme="majorHAnsi" w:cstheme="majorBidi"/>
      <w:b/>
      <w:bCs/>
      <w:sz w:val="32"/>
      <w:szCs w:val="32"/>
    </w:rPr>
  </w:style>
  <w:style w:type="character" w:customStyle="1" w:styleId="442">
    <w:name w:val="副标题 Char2"/>
    <w:basedOn w:val="72"/>
    <w:autoRedefine/>
    <w:qFormat/>
    <w:uiPriority w:val="11"/>
    <w:rPr>
      <w:rFonts w:eastAsia="宋体" w:asciiTheme="majorHAnsi" w:hAnsiTheme="majorHAnsi" w:cstheme="majorBidi"/>
      <w:b/>
      <w:bCs/>
      <w:kern w:val="28"/>
      <w:sz w:val="32"/>
      <w:szCs w:val="32"/>
    </w:rPr>
  </w:style>
  <w:style w:type="character" w:customStyle="1" w:styleId="443">
    <w:name w:val="明显引用 Char2"/>
    <w:basedOn w:val="72"/>
    <w:autoRedefine/>
    <w:qFormat/>
    <w:uiPriority w:val="30"/>
    <w:rPr>
      <w:rFonts w:ascii="Calibri" w:hAnsi="Calibri" w:eastAsia="宋体" w:cs="Times New Roman"/>
      <w:b/>
      <w:bCs/>
      <w:i/>
      <w:iCs/>
      <w:color w:val="4F81BD" w:themeColor="accent1"/>
      <w14:textFill>
        <w14:solidFill>
          <w14:schemeClr w14:val="accent1"/>
        </w14:solidFill>
      </w14:textFill>
    </w:rPr>
  </w:style>
  <w:style w:type="character" w:customStyle="1" w:styleId="444">
    <w:name w:val="引用 Char2"/>
    <w:basedOn w:val="72"/>
    <w:autoRedefine/>
    <w:qFormat/>
    <w:uiPriority w:val="29"/>
    <w:rPr>
      <w:rFonts w:ascii="Calibri" w:hAnsi="Calibri" w:eastAsia="宋体" w:cs="Times New Roman"/>
      <w:i/>
      <w:iCs/>
      <w:color w:val="000000" w:themeColor="text1"/>
      <w14:textFill>
        <w14:solidFill>
          <w14:schemeClr w14:val="tx1"/>
        </w14:solidFill>
      </w14:textFill>
    </w:rPr>
  </w:style>
  <w:style w:type="paragraph" w:customStyle="1" w:styleId="445">
    <w:name w:val="List Paragraph*"/>
    <w:basedOn w:val="1"/>
    <w:autoRedefine/>
    <w:qFormat/>
    <w:uiPriority w:val="7"/>
    <w:pPr>
      <w:ind w:firstLine="420"/>
    </w:pPr>
    <w:rPr>
      <w:rFonts w:cs="Calibri"/>
      <w:kern w:val="1"/>
    </w:rPr>
  </w:style>
  <w:style w:type="paragraph" w:customStyle="1" w:styleId="446">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character" w:customStyle="1" w:styleId="447">
    <w:name w:val="正文首行缩进 Char3"/>
    <w:autoRedefine/>
    <w:qFormat/>
    <w:uiPriority w:val="0"/>
    <w:rPr>
      <w:rFonts w:ascii="Cambria" w:hAnsi="Cambria" w:eastAsia="宋体"/>
      <w:sz w:val="24"/>
      <w:lang w:val="en-US" w:eastAsia="en-US" w:bidi="ar-SA"/>
    </w:rPr>
  </w:style>
  <w:style w:type="paragraph" w:customStyle="1" w:styleId="448">
    <w:name w:val="_Style 34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9">
    <w:name w:val="CM4"/>
    <w:basedOn w:val="1"/>
    <w:next w:val="1"/>
    <w:autoRedefine/>
    <w:qFormat/>
    <w:uiPriority w:val="99"/>
    <w:pPr>
      <w:autoSpaceDE w:val="0"/>
      <w:autoSpaceDN w:val="0"/>
      <w:adjustRightInd w:val="0"/>
      <w:jc w:val="left"/>
    </w:pPr>
    <w:rPr>
      <w:rFonts w:ascii="宋体" w:cs="宋体"/>
      <w:kern w:val="0"/>
      <w:sz w:val="24"/>
      <w:szCs w:val="24"/>
    </w:rPr>
  </w:style>
  <w:style w:type="paragraph" w:customStyle="1" w:styleId="450">
    <w:name w:val="三级标题"/>
    <w:basedOn w:val="1"/>
    <w:autoRedefine/>
    <w:qFormat/>
    <w:uiPriority w:val="0"/>
    <w:rPr>
      <w:rFonts w:ascii="Times New Roman" w:hAnsi="Times New Roman"/>
      <w:color w:val="000000"/>
    </w:rPr>
  </w:style>
  <w:style w:type="paragraph" w:customStyle="1" w:styleId="451">
    <w:name w:val="Body Text First Indent 21"/>
    <w:basedOn w:val="1"/>
    <w:autoRedefine/>
    <w:qFormat/>
    <w:uiPriority w:val="0"/>
    <w:pPr>
      <w:ind w:firstLine="420" w:firstLineChars="200"/>
    </w:pPr>
  </w:style>
  <w:style w:type="paragraph" w:customStyle="1" w:styleId="452">
    <w:name w:val="WPSOffice手动目录 1"/>
    <w:autoRedefine/>
    <w:qFormat/>
    <w:uiPriority w:val="0"/>
    <w:rPr>
      <w:rFonts w:ascii="Times New Roman" w:hAnsi="Times New Roman" w:eastAsia="宋体" w:cs="Times New Roman"/>
      <w:lang w:val="en-US" w:eastAsia="zh-CN" w:bidi="ar-SA"/>
    </w:rPr>
  </w:style>
  <w:style w:type="paragraph" w:customStyle="1" w:styleId="453">
    <w:name w:val="正文格式"/>
    <w:basedOn w:val="1"/>
    <w:autoRedefine/>
    <w:qFormat/>
    <w:uiPriority w:val="0"/>
    <w:pPr>
      <w:adjustRightInd w:val="0"/>
      <w:snapToGrid w:val="0"/>
      <w:spacing w:line="360" w:lineRule="auto"/>
      <w:ind w:firstLine="200" w:firstLineChars="200"/>
    </w:pPr>
  </w:style>
  <w:style w:type="paragraph" w:customStyle="1" w:styleId="454">
    <w:name w:val="Heading #1|1"/>
    <w:basedOn w:val="1"/>
    <w:autoRedefine/>
    <w:qFormat/>
    <w:uiPriority w:val="0"/>
    <w:pPr>
      <w:spacing w:after="200"/>
      <w:ind w:firstLine="130"/>
      <w:jc w:val="center"/>
      <w:outlineLvl w:val="0"/>
    </w:pPr>
    <w:rPr>
      <w:rFonts w:ascii="宋体" w:hAnsi="宋体" w:eastAsia="宋体" w:cs="宋体"/>
      <w:sz w:val="22"/>
      <w:lang w:val="zh-TW" w:eastAsia="zh-TW" w:bidi="zh-TW"/>
    </w:rPr>
  </w:style>
  <w:style w:type="paragraph" w:customStyle="1" w:styleId="455">
    <w:name w:val="Body text|1"/>
    <w:basedOn w:val="1"/>
    <w:autoRedefine/>
    <w:qFormat/>
    <w:uiPriority w:val="0"/>
    <w:pPr>
      <w:spacing w:line="406" w:lineRule="auto"/>
      <w:ind w:firstLine="240"/>
    </w:pPr>
    <w:rPr>
      <w:rFonts w:ascii="宋体" w:hAnsi="宋体" w:eastAsia="宋体" w:cs="宋体"/>
      <w:sz w:val="10"/>
      <w:szCs w:val="10"/>
      <w:lang w:val="zh-TW" w:eastAsia="zh-TW" w:bidi="zh-TW"/>
    </w:rPr>
  </w:style>
  <w:style w:type="paragraph" w:customStyle="1" w:styleId="456">
    <w:name w:val="Body text|2"/>
    <w:basedOn w:val="1"/>
    <w:autoRedefine/>
    <w:qFormat/>
    <w:uiPriority w:val="0"/>
    <w:pPr>
      <w:ind w:hanging="860"/>
    </w:pPr>
    <w:rPr>
      <w:rFonts w:ascii="宋体" w:hAnsi="宋体" w:eastAsia="宋体" w:cs="宋体"/>
      <w:b/>
      <w:bCs/>
      <w:sz w:val="8"/>
      <w:szCs w:val="8"/>
    </w:rPr>
  </w:style>
  <w:style w:type="paragraph" w:customStyle="1" w:styleId="457">
    <w:name w:val="Other|1"/>
    <w:basedOn w:val="1"/>
    <w:autoRedefine/>
    <w:qFormat/>
    <w:uiPriority w:val="0"/>
    <w:pPr>
      <w:spacing w:line="406" w:lineRule="auto"/>
      <w:ind w:firstLine="240"/>
    </w:pPr>
    <w:rPr>
      <w:rFonts w:ascii="宋体" w:hAnsi="宋体" w:eastAsia="宋体" w:cs="宋体"/>
      <w:sz w:val="10"/>
      <w:szCs w:val="10"/>
      <w:lang w:val="zh-TW" w:eastAsia="zh-TW" w:bidi="zh-TW"/>
    </w:rPr>
  </w:style>
  <w:style w:type="paragraph" w:customStyle="1" w:styleId="458">
    <w:name w:val="Heading #2|1"/>
    <w:basedOn w:val="1"/>
    <w:autoRedefine/>
    <w:qFormat/>
    <w:uiPriority w:val="0"/>
    <w:pPr>
      <w:spacing w:after="110"/>
      <w:ind w:firstLine="260"/>
      <w:outlineLvl w:val="1"/>
    </w:pPr>
    <w:rPr>
      <w:rFonts w:ascii="宋体" w:hAnsi="宋体" w:eastAsia="宋体" w:cs="宋体"/>
      <w:sz w:val="13"/>
      <w:szCs w:val="13"/>
      <w:lang w:val="zh-TW" w:eastAsia="zh-TW" w:bidi="zh-TW"/>
    </w:rPr>
  </w:style>
  <w:style w:type="paragraph" w:customStyle="1" w:styleId="459">
    <w:name w:val="Normal_0"/>
    <w:autoRedefine/>
    <w:qFormat/>
    <w:uiPriority w:val="0"/>
    <w:pPr>
      <w:widowControl w:val="0"/>
      <w:jc w:val="both"/>
    </w:pPr>
    <w:rPr>
      <w:rFonts w:ascii="Times New Roman" w:hAnsi="Times New Roman" w:eastAsia="Times New Roman" w:cs="Times New Roman"/>
      <w:kern w:val="0"/>
      <w:sz w:val="20"/>
      <w:szCs w:val="20"/>
      <w:lang w:val="en-US" w:eastAsia="zh-CN" w:bidi="ar-SA"/>
    </w:rPr>
  </w:style>
  <w:style w:type="paragraph" w:customStyle="1" w:styleId="460">
    <w:name w:val="Normal_1"/>
    <w:autoRedefine/>
    <w:qFormat/>
    <w:uiPriority w:val="0"/>
    <w:rPr>
      <w:rFonts w:ascii="Times New Roman" w:hAnsi="Times New Roman" w:eastAsia="Times New Roman" w:cs="Times New Roman"/>
      <w:kern w:val="0"/>
      <w:sz w:val="24"/>
      <w:szCs w:val="24"/>
      <w:lang w:val="en-US" w:eastAsia="zh-CN" w:bidi="ar-SA"/>
    </w:rPr>
  </w:style>
  <w:style w:type="paragraph" w:customStyle="1" w:styleId="461">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2">
    <w:name w:val="正文_1"/>
    <w:basedOn w:val="460"/>
    <w:autoRedefine/>
    <w:qFormat/>
    <w:uiPriority w:val="0"/>
    <w:pPr>
      <w:widowControl w:val="0"/>
      <w:jc w:val="both"/>
    </w:pPr>
    <w:rPr>
      <w:rFonts w:ascii="Calibri" w:hAnsi="Calibri" w:cs="Calibri"/>
      <w:lang w:val="en-US" w:eastAsia="zh-CN"/>
    </w:rPr>
  </w:style>
  <w:style w:type="paragraph" w:customStyle="1" w:styleId="463">
    <w:name w:val="Normal_0_0"/>
    <w:basedOn w:val="460"/>
    <w:autoRedefine/>
    <w:qFormat/>
    <w:uiPriority w:val="0"/>
    <w:rPr>
      <w:rFonts w:ascii="Calibri" w:hAnsi="Calibri" w:cs="Calibri"/>
      <w:lang w:val="en-US" w:eastAsia="zh-CN"/>
    </w:rPr>
  </w:style>
  <w:style w:type="table" w:customStyle="1" w:styleId="464">
    <w:name w:val="TableGrid"/>
    <w:autoRedefine/>
    <w:qFormat/>
    <w:uiPriority w:val="0"/>
    <w:tblPr>
      <w:tblCellMar>
        <w:top w:w="0" w:type="dxa"/>
        <w:left w:w="0" w:type="dxa"/>
        <w:bottom w:w="0" w:type="dxa"/>
        <w:right w:w="0" w:type="dxa"/>
      </w:tblCellMar>
    </w:tblPr>
  </w:style>
  <w:style w:type="character" w:customStyle="1" w:styleId="465">
    <w:name w:val="layui-this"/>
    <w:basedOn w:val="72"/>
    <w:autoRedefine/>
    <w:qFormat/>
    <w:uiPriority w:val="0"/>
    <w:rPr>
      <w:bdr w:val="single" w:color="EEEEEE" w:sz="4" w:space="0"/>
      <w:shd w:val="clear" w:fill="FFFFFF"/>
    </w:rPr>
  </w:style>
  <w:style w:type="character" w:customStyle="1" w:styleId="466">
    <w:name w:val="hover"/>
    <w:basedOn w:val="72"/>
    <w:autoRedefine/>
    <w:qFormat/>
    <w:uiPriority w:val="0"/>
    <w:rPr>
      <w:color w:val="5FB878"/>
    </w:rPr>
  </w:style>
  <w:style w:type="character" w:customStyle="1" w:styleId="467">
    <w:name w:val="hover1"/>
    <w:basedOn w:val="72"/>
    <w:autoRedefine/>
    <w:qFormat/>
    <w:uiPriority w:val="0"/>
    <w:rPr>
      <w:b/>
      <w:bCs/>
      <w:color w:val="CF0010"/>
    </w:rPr>
  </w:style>
  <w:style w:type="character" w:customStyle="1" w:styleId="468">
    <w:name w:val="hover2"/>
    <w:basedOn w:val="72"/>
    <w:autoRedefine/>
    <w:qFormat/>
    <w:uiPriority w:val="0"/>
    <w:rPr>
      <w:color w:val="5FB878"/>
    </w:rPr>
  </w:style>
  <w:style w:type="character" w:customStyle="1" w:styleId="469">
    <w:name w:val="hover3"/>
    <w:basedOn w:val="72"/>
    <w:autoRedefine/>
    <w:qFormat/>
    <w:uiPriority w:val="0"/>
    <w:rPr>
      <w:color w:val="FFFFFF"/>
    </w:rPr>
  </w:style>
  <w:style w:type="character" w:customStyle="1" w:styleId="470">
    <w:name w:val="layui-laydate-preview"/>
    <w:basedOn w:val="72"/>
    <w:autoRedefine/>
    <w:qFormat/>
    <w:uiPriority w:val="0"/>
  </w:style>
  <w:style w:type="character" w:customStyle="1" w:styleId="471">
    <w:name w:val="layui-laypage-curr"/>
    <w:basedOn w:val="72"/>
    <w:autoRedefine/>
    <w:qFormat/>
    <w:uiPriority w:val="0"/>
  </w:style>
  <w:style w:type="character" w:customStyle="1" w:styleId="472">
    <w:name w:val="prev"/>
    <w:basedOn w:val="72"/>
    <w:autoRedefine/>
    <w:qFormat/>
    <w:uiPriority w:val="0"/>
    <w:rPr>
      <w:rFonts w:hint="default" w:ascii="element-icons" w:hAnsi="element-icons" w:eastAsia="element-icons" w:cs="element-icons"/>
      <w:color w:val="606266"/>
      <w:u w:val="none"/>
      <w:shd w:val="clear" w:fill="F4F4F5"/>
    </w:rPr>
  </w:style>
  <w:style w:type="character" w:customStyle="1" w:styleId="473">
    <w:name w:val="not([class*=suffix])"/>
    <w:basedOn w:val="72"/>
    <w:autoRedefine/>
    <w:qFormat/>
    <w:uiPriority w:val="0"/>
    <w:rPr>
      <w:sz w:val="15"/>
      <w:szCs w:val="15"/>
    </w:rPr>
  </w:style>
  <w:style w:type="character" w:customStyle="1" w:styleId="474">
    <w:name w:val="not([class*=suffix])1"/>
    <w:basedOn w:val="72"/>
    <w:autoRedefine/>
    <w:qFormat/>
    <w:uiPriority w:val="0"/>
  </w:style>
  <w:style w:type="character" w:customStyle="1" w:styleId="475">
    <w:name w:val="first-child1"/>
    <w:basedOn w:val="72"/>
    <w:autoRedefine/>
    <w:qFormat/>
    <w:uiPriority w:val="0"/>
  </w:style>
  <w:style w:type="character" w:customStyle="1" w:styleId="476">
    <w:name w:val="first-child2"/>
    <w:basedOn w:val="72"/>
    <w:autoRedefine/>
    <w:qFormat/>
    <w:uiPriority w:val="0"/>
  </w:style>
  <w:style w:type="character" w:customStyle="1" w:styleId="477">
    <w:name w:val="next"/>
    <w:basedOn w:val="72"/>
    <w:autoRedefine/>
    <w:qFormat/>
    <w:uiPriority w:val="0"/>
    <w:rPr>
      <w:rFonts w:hint="default" w:ascii="element-icons" w:hAnsi="element-icons" w:eastAsia="element-icons" w:cs="element-icons"/>
      <w:color w:val="606266"/>
      <w:u w:val="none"/>
      <w:shd w:val="clear" w:fill="F4F4F5"/>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67</Pages>
  <Words>30807</Words>
  <Characters>33228</Characters>
  <Lines>340</Lines>
  <Paragraphs>95</Paragraphs>
  <TotalTime>22</TotalTime>
  <ScaleCrop>false</ScaleCrop>
  <LinksUpToDate>false</LinksUpToDate>
  <CharactersWithSpaces>34163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2021-08-12T07:39:00Z</dcterms:created>
  <dc:creator>NTKO</dc:creator>
  <cp:lastModifiedBy>陈小肖</cp:lastModifiedBy>
  <cp:lastPrinted>2020-03-31T08:54:00Z</cp:lastPrinted>
  <dcterms:modified xsi:type="dcterms:W3CDTF">2025-11-26T08:33:18Z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01E6EB1554AD403C9BF0879703CFFB2D_13</vt:lpwstr>
  </property>
  <property fmtid="{D5CDD505-2E9C-101B-9397-08002B2CF9AE}" pid="4" name="KSOTemplateDocerSaveRecord">
    <vt:lpwstr>eyJoZGlkIjoiZjk3OWFmMzdhOGM3Y2QzM2YwNDMxNGZiNmRkMGU3MmUiLCJ1c2VySWQiOiI4NzI3OTg1OTUifQ==</vt:lpwstr>
  </property>
</Properties>
</file>